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56" w:rsidRPr="00094319" w:rsidRDefault="00682D9F" w:rsidP="00885995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  <w:bookmarkStart w:id="0" w:name="_GoBack"/>
      <w:bookmarkEnd w:id="0"/>
      <w:r w:rsidRPr="00094319">
        <w:rPr>
          <w:rFonts w:ascii="Arial" w:hAnsi="Arial" w:cs="Arial"/>
          <w:b/>
          <w:bCs/>
          <w:noProof/>
          <w:w w:val="111"/>
          <w:sz w:val="20"/>
        </w:rPr>
        <w:t xml:space="preserve">Návrh programu </w:t>
      </w:r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>134</w:t>
      </w:r>
      <w:r w:rsidR="00C40D13" w:rsidRPr="00094319">
        <w:rPr>
          <w:rFonts w:ascii="Arial" w:hAnsi="Arial" w:cs="Arial"/>
          <w:b/>
          <w:bCs/>
          <w:noProof/>
          <w:w w:val="111"/>
          <w:sz w:val="20"/>
        </w:rPr>
        <w:t>.</w:t>
      </w:r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 xml:space="preserve"> </w:t>
      </w:r>
      <w:r w:rsidRPr="00094319">
        <w:rPr>
          <w:rFonts w:ascii="Arial" w:hAnsi="Arial" w:cs="Arial"/>
          <w:b/>
          <w:bCs/>
          <w:noProof/>
          <w:w w:val="111"/>
          <w:sz w:val="20"/>
        </w:rPr>
        <w:t>jednání</w:t>
      </w:r>
      <w:r w:rsidR="005A4D56" w:rsidRPr="00094319">
        <w:rPr>
          <w:rFonts w:ascii="Arial" w:hAnsi="Arial" w:cs="Arial"/>
          <w:b/>
          <w:color w:val="000000"/>
          <w:sz w:val="20"/>
        </w:rPr>
        <w:t xml:space="preserve"> </w:t>
      </w:r>
      <w:r w:rsidR="00E55E6D" w:rsidRPr="00094319">
        <w:rPr>
          <w:rFonts w:ascii="Arial" w:hAnsi="Arial" w:cs="Arial"/>
          <w:b/>
          <w:color w:val="000000"/>
          <w:sz w:val="20"/>
        </w:rPr>
        <w:t>Rady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MČ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Praha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6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>dne 02.03.2026</w:t>
      </w:r>
    </w:p>
    <w:p w:rsidR="00772569" w:rsidRPr="00094319" w:rsidRDefault="00772569" w:rsidP="00772569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"/>
        <w:gridCol w:w="619"/>
        <w:gridCol w:w="992"/>
        <w:gridCol w:w="4961"/>
        <w:gridCol w:w="1843"/>
        <w:gridCol w:w="1701"/>
      </w:tblGrid>
      <w:tr w:rsidR="00562AF1" w:rsidRPr="00094319" w:rsidTr="00140D2E">
        <w:trPr>
          <w:trHeight w:val="441"/>
        </w:trPr>
        <w:tc>
          <w:tcPr>
            <w:tcW w:w="48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OR</w:t>
            </w:r>
          </w:p>
        </w:tc>
        <w:tc>
          <w:tcPr>
            <w:tcW w:w="619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4961" w:type="dxa"/>
            <w:shd w:val="pct10" w:color="auto" w:fill="auto"/>
            <w:vAlign w:val="center"/>
          </w:tcPr>
          <w:p w:rsidR="00562AF1" w:rsidRPr="00094319" w:rsidRDefault="00D9675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562AF1" w:rsidRPr="00094319" w:rsidRDefault="00575B79" w:rsidP="00AB0920">
            <w:pPr>
              <w:pStyle w:val="Zkladntext3"/>
              <w:ind w:left="34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Zpracovatel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R-4729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Stanoviska k záměrům majetkoprávních jednání hl. m. Prahy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R-4716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Zveřejnění záměru MČ Praha 6 pronajmout volné nebytové jednotky</w:t>
            </w:r>
            <w:r w:rsidR="008C5670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 </w:t>
            </w: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výběrovým řízením formou aukcí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R-4749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Poskytnutí slevy z nájemného nájemcům bytové jednotky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R-4724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Spolupořadatelská smlouva mezi městskou částí Praha 6 a Umění je Kunst, z. s.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R-4735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Oznámení ZPŘ - Rekonstrukce bytů včetně rozvodů vody, kanalizace a vytápění v bytovém domě nám. Svobody 728/1 - II. etapa (VZ/3/2026)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R-4740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Částečná revokace usnesení č. RMČ-3288/25 ze dne 24. 11. 2025 (Pravidla pronájmu pozemků svěřených městské části Praha 6)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R-4723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Rozhodnutí o výběru nejvýhodnější nabídky na veřejnou zakázku Rekonstrukce vzduchotechniky v bytovém domě náměstí Svobody 728/1 (VZ/2/2026)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R-4712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REKONSTRUKCE A DOSTAVBA KULTURNÍHO CENTRA KAŠTAN na Břevnově, Praha 6 - rozhodnutí o snížení počtu účastníků architektonické soutěže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R-4699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Pronájem nebytového prostory ev. č. 1906/310, poliklinika Pod Marjánkou 1906/12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R-4701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Souhlas s převodem nájemní smlouvy o nájmu nebytové jednotky č. 1673/402 - Bělohorská 1673/68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R-4715</w:t>
            </w:r>
          </w:p>
        </w:tc>
        <w:tc>
          <w:tcPr>
            <w:tcW w:w="4961" w:type="dxa"/>
            <w:vAlign w:val="center"/>
          </w:tcPr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Schválení smlouvy o zpracování údajů a dodatku č. 1 k Rámcové smlouvě o spolupráci a poskytování sjednaných služeb č. S 922/2025/OSM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8C5670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>MgA. P</w:t>
            </w:r>
            <w:r w:rsidR="008C5670">
              <w:rPr>
                <w:rFonts w:ascii="Arial" w:hAnsi="Arial" w:cs="Arial"/>
                <w:bCs/>
                <w:color w:val="000000"/>
                <w:sz w:val="20"/>
              </w:rPr>
              <w:t>.</w:t>
            </w: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 xml:space="preserve">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R-4702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slevy z nájemného u nebytové jednotky č. 1673/402, Bělohorská 1673/68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R-4746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1 ke Smlouvě o budoucí smlouvě o zřízení věcného břemene přeložky energetického vedení na pozemku parc. č. 1281/257 v k. ú. Vokovice se společností Veolia Energie Praha, a.s. v rámci stavby MŠ Vokovická parc. č. 1281/256, 257 - novostavba 4 tř. MŠ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R-4706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6 k rámcové smlouvě o provádění drobné údržby a oprav, údržby zeleně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R-4725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nájmu části pozemku parc. č. 473/347 k. ú. Veleslavín za účelem provozování předzahrádky před provozovnou Cukrárny Sladká dílna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R-4736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Využití předkupního práva k odkoupení stavby zahradní chatky bez čp./če. na pozemku parc. č. 788/5 k. ú. Ruzyně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R-4738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Zveřejnění záměru MČ Praha 6 pronajmout stavbu č. p. 2343, která je součástí pozemku parc. č. 2426/2 k. ú. Břevnov, výběrovým řízením formou aukce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R-4733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Pronájem pozemků v Zahrádkové osadě Jenerálka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R-4743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Využití předkupního práva k odkoupení stavby garáže bez čp./če. na pozemku parc. č. 1573/18 k. ú. Bubeneč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R-4745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slevy z nájemného nájemcům bytové jednotky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R-4750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výpůjčce obytné místnosti v DPS Šlejnická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R-4721</w:t>
            </w:r>
          </w:p>
        </w:tc>
        <w:tc>
          <w:tcPr>
            <w:tcW w:w="4961" w:type="dxa"/>
            <w:vAlign w:val="center"/>
          </w:tcPr>
          <w:p w:rsidR="008C5670" w:rsidRDefault="008C5670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Schválení odpisového plánu majetku příspěvkové organizace Pečovatelská služba Prahy 6 na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R-4741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dílo na veřejnou zakázku ZŠ T. G. Masaryka - objekt Bělohorská 174 - výměna části oken - III. etapa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 (VŘ/1/2026)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R-4732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Aktualizace odpisového plánu MŠ Terronská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R-4709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Závazné ukazatele rozpočtu příspěvkových organizací ve školství pro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R-4728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smluv o výpůjčce pozemků pro akce pořádané Odborem kultury sportu a volného času a výstav ve spolupráci s Posádkovým velitelstvím Praha AČR s TSK hl. m. Prahy, a.s.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R-4737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darů a dotací v oblasti sportu a volného času mimo vyhlášené dotační programy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R-4751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dílčí smlouvy na Projekt Aktivní město Praha 6 – Šestka táborová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R-4739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darů v oblasti kultury mimo vyhlášené dotační programy.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R-4726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Vystavení objednávky k rekonstrukce vyššího pavilonu střechy MŠ Za Oborou.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Václav Kožený, Ph.D., MBA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R-4722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1 ke smlouvě o dílo č. S 802/2024/ORI na projekční služby „Projekční a inženýrské činnosti: Bytové domy a Mateřská škola Rakovnická v Ruzyni, Praha 6“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Jiří Lála (uvolněný člen ZMČ - pověřenec)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R-4734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2 k Rámcové dohodě Údržba veřejné zeleně, dřevin a květin na území Prahy 6 část 1: Údržba zeleně - oblast 1, č. S/00787/2025/ODŽP ze dne 13.8.2025, ve znění dodatku č. 1 ze dne 8.10.2025,</w:t>
            </w:r>
            <w:r w:rsidR="008C5670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 </w:t>
            </w: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dále Dodatku č. 1 k Prováděcí smlouvě č. S/1073/2025/ODŽP Údržba veřejné zeleně, dřevin a květin na území Prahy 6 část 1: Údržba zeleně - oblast 1</w:t>
            </w:r>
            <w:r w:rsidR="008C5670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 </w:t>
            </w: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a Dodatku č. 2 ke smlouvě o dílo č.</w:t>
            </w:r>
            <w:r w:rsidR="008C5670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 </w:t>
            </w: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S/1076/2025/ODŽP na provádění vybraných prací údržby veřejné zeleně na území městské části </w:t>
            </w: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lastRenderedPageBreak/>
              <w:t>Praha 6 ze dne 19.12.2025 ve znění dodatku č. 1 ze dne 3.2.2026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R-4748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Prodloužení termínů plnění úkolů uložených usneseními RMČ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R-4675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Zadání veřejné zakázky malého rozsahu a vystavení objednávky na Opravu repliky pomníku 28 padlých pruských vojáků na bývalém vojenském hřbitově, parc. č. 345/1, k.ú. Hradčany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R-4742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Vystavení objednávky na zajištění rekonstrukce AV techniky zasedací místnosti Rady městské části Praha 6 a přesun technologie z velína Odboru dopravy a životního prostředí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Vladimír Šuvarina, ředitel KITT6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R-4747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darovací smlouvy na poskytnutí finančního daru příslušníkovi PČR OOP Slapy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Lenka Kratochvílová, vedoucí OSL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R-4720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Organizační opatření Úřadu městské části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</w:tbl>
    <w:p w:rsidR="00682D9F" w:rsidRPr="00094319" w:rsidRDefault="00682D9F" w:rsidP="00EC5FF7">
      <w:pPr>
        <w:pStyle w:val="Zkladntext3"/>
        <w:rPr>
          <w:b/>
          <w:bCs/>
          <w:color w:val="000000"/>
          <w:sz w:val="20"/>
          <w:lang w:eastAsia="en-US"/>
        </w:rPr>
      </w:pPr>
    </w:p>
    <w:sectPr w:rsidR="00682D9F" w:rsidRPr="00094319" w:rsidSect="00BC3471">
      <w:headerReference w:type="default" r:id="rId7"/>
      <w:footerReference w:type="default" r:id="rId8"/>
      <w:pgSz w:w="11906" w:h="16838"/>
      <w:pgMar w:top="1877" w:right="707" w:bottom="1135" w:left="851" w:header="568" w:footer="4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3EF" w:rsidRDefault="00D203EF" w:rsidP="00772569">
      <w:pPr>
        <w:spacing w:after="0" w:line="240" w:lineRule="auto"/>
      </w:pPr>
      <w:r>
        <w:separator/>
      </w:r>
    </w:p>
  </w:endnote>
  <w:endnote w:type="continuationSeparator" w:id="0">
    <w:p w:rsidR="00D203EF" w:rsidRDefault="00D203EF" w:rsidP="00772569">
      <w:pPr>
        <w:spacing w:after="0" w:line="240" w:lineRule="auto"/>
      </w:pPr>
      <w:r>
        <w:continuationSeparator/>
      </w:r>
    </w:p>
  </w:endnote>
  <w:endnote w:type="continuationNotice" w:id="1">
    <w:p w:rsidR="00D203EF" w:rsidRDefault="00D203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885995" w:rsidRPr="00885995" w:rsidTr="00E12BBC">
      <w:trPr>
        <w:cantSplit/>
        <w:trHeight w:val="495"/>
      </w:trPr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885995" w:rsidRPr="00885995" w:rsidRDefault="00885995" w:rsidP="00885995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885995" w:rsidRPr="00E12BBC" w:rsidRDefault="00885995" w:rsidP="00E12BBC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D47948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3EF" w:rsidRDefault="00D203EF" w:rsidP="00772569">
      <w:pPr>
        <w:spacing w:after="0" w:line="240" w:lineRule="auto"/>
      </w:pPr>
      <w:r>
        <w:separator/>
      </w:r>
    </w:p>
  </w:footnote>
  <w:footnote w:type="continuationSeparator" w:id="0">
    <w:p w:rsidR="00D203EF" w:rsidRDefault="00D203EF" w:rsidP="00772569">
      <w:pPr>
        <w:spacing w:after="0" w:line="240" w:lineRule="auto"/>
      </w:pPr>
      <w:r>
        <w:continuationSeparator/>
      </w:r>
    </w:p>
  </w:footnote>
  <w:footnote w:type="continuationNotice" w:id="1">
    <w:p w:rsidR="00D203EF" w:rsidRDefault="00D203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D15" w:rsidRPr="00942D15" w:rsidRDefault="00633FD2" w:rsidP="00942D15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D15" w:rsidRPr="00942D15">
      <w:rPr>
        <w:rFonts w:ascii="Arial" w:hAnsi="Arial" w:cs="Arial"/>
        <w:b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Městská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část</w:t>
    </w:r>
    <w:r w:rsidR="00942D15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Praha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 xml:space="preserve">6 </w:t>
    </w:r>
    <w:r w:rsidR="00942D15" w:rsidRPr="00942D15">
      <w:rPr>
        <w:rFonts w:ascii="Arial" w:hAnsi="Arial" w:cs="Arial"/>
        <w:b/>
        <w:color w:val="231F20"/>
        <w:sz w:val="20"/>
      </w:rPr>
      <w:br/>
      <w:t xml:space="preserve"> Rada městské části </w:t>
    </w:r>
    <w:r w:rsidR="00942D15" w:rsidRPr="00942D15">
      <w:rPr>
        <w:rFonts w:ascii="Arial" w:hAnsi="Arial" w:cs="Arial"/>
        <w:b/>
        <w:color w:val="231F20"/>
        <w:sz w:val="20"/>
      </w:rPr>
      <w:br/>
    </w:r>
  </w:p>
  <w:p w:rsidR="00942D15" w:rsidRPr="00942D15" w:rsidRDefault="00942D15" w:rsidP="00942D15">
    <w:pPr>
      <w:tabs>
        <w:tab w:val="center" w:pos="4536"/>
        <w:tab w:val="right" w:pos="9072"/>
      </w:tabs>
      <w:spacing w:after="0" w:line="276" w:lineRule="auto"/>
      <w:rPr>
        <w:rFonts w:ascii="Arial" w:hAnsi="Arial" w:cs="Arial"/>
      </w:rPr>
    </w:pPr>
  </w:p>
  <w:p w:rsidR="00B460C3" w:rsidRPr="00942D15" w:rsidRDefault="00B460C3" w:rsidP="00942D1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6C3"/>
    <w:rsid w:val="0001511E"/>
    <w:rsid w:val="000446C3"/>
    <w:rsid w:val="00080745"/>
    <w:rsid w:val="00094319"/>
    <w:rsid w:val="00095341"/>
    <w:rsid w:val="000A7D93"/>
    <w:rsid w:val="00140D2E"/>
    <w:rsid w:val="0017297D"/>
    <w:rsid w:val="00185E77"/>
    <w:rsid w:val="001A1328"/>
    <w:rsid w:val="001C5926"/>
    <w:rsid w:val="00222ED9"/>
    <w:rsid w:val="002307FB"/>
    <w:rsid w:val="00246877"/>
    <w:rsid w:val="00282734"/>
    <w:rsid w:val="00306C64"/>
    <w:rsid w:val="003611D8"/>
    <w:rsid w:val="00361E1F"/>
    <w:rsid w:val="003777ED"/>
    <w:rsid w:val="00392A73"/>
    <w:rsid w:val="003D1F25"/>
    <w:rsid w:val="003E2CCC"/>
    <w:rsid w:val="004018A8"/>
    <w:rsid w:val="00441E80"/>
    <w:rsid w:val="00453871"/>
    <w:rsid w:val="00463D26"/>
    <w:rsid w:val="004845E6"/>
    <w:rsid w:val="004C5867"/>
    <w:rsid w:val="00510BAB"/>
    <w:rsid w:val="005135F9"/>
    <w:rsid w:val="0051761A"/>
    <w:rsid w:val="00553181"/>
    <w:rsid w:val="00555EA5"/>
    <w:rsid w:val="00560BEA"/>
    <w:rsid w:val="00562AF1"/>
    <w:rsid w:val="00565438"/>
    <w:rsid w:val="00575B79"/>
    <w:rsid w:val="005A3606"/>
    <w:rsid w:val="005A4D56"/>
    <w:rsid w:val="005A7E59"/>
    <w:rsid w:val="005B16CA"/>
    <w:rsid w:val="005C4B07"/>
    <w:rsid w:val="005D61C7"/>
    <w:rsid w:val="006037DE"/>
    <w:rsid w:val="00615844"/>
    <w:rsid w:val="006162D0"/>
    <w:rsid w:val="00631868"/>
    <w:rsid w:val="00633FD2"/>
    <w:rsid w:val="00654160"/>
    <w:rsid w:val="00662729"/>
    <w:rsid w:val="00665245"/>
    <w:rsid w:val="006816FB"/>
    <w:rsid w:val="00682D9F"/>
    <w:rsid w:val="00695A80"/>
    <w:rsid w:val="006B1BA1"/>
    <w:rsid w:val="006C26C9"/>
    <w:rsid w:val="006E0044"/>
    <w:rsid w:val="006E4A22"/>
    <w:rsid w:val="007538F5"/>
    <w:rsid w:val="00772569"/>
    <w:rsid w:val="00776E3C"/>
    <w:rsid w:val="00791008"/>
    <w:rsid w:val="0079179A"/>
    <w:rsid w:val="007A6606"/>
    <w:rsid w:val="007D4DE6"/>
    <w:rsid w:val="007E2077"/>
    <w:rsid w:val="007F371D"/>
    <w:rsid w:val="00806A37"/>
    <w:rsid w:val="00875964"/>
    <w:rsid w:val="00885995"/>
    <w:rsid w:val="008B22AE"/>
    <w:rsid w:val="008B3491"/>
    <w:rsid w:val="008C5670"/>
    <w:rsid w:val="008D02FA"/>
    <w:rsid w:val="008D5C1D"/>
    <w:rsid w:val="008E04B2"/>
    <w:rsid w:val="008F01CF"/>
    <w:rsid w:val="008F5758"/>
    <w:rsid w:val="00900BA8"/>
    <w:rsid w:val="00907A2F"/>
    <w:rsid w:val="009338B3"/>
    <w:rsid w:val="00942D15"/>
    <w:rsid w:val="0095663E"/>
    <w:rsid w:val="009B1292"/>
    <w:rsid w:val="009C3BA4"/>
    <w:rsid w:val="009C6450"/>
    <w:rsid w:val="009D241F"/>
    <w:rsid w:val="009F6667"/>
    <w:rsid w:val="00A61E78"/>
    <w:rsid w:val="00A76211"/>
    <w:rsid w:val="00A87800"/>
    <w:rsid w:val="00A977AA"/>
    <w:rsid w:val="00AB0920"/>
    <w:rsid w:val="00B145D4"/>
    <w:rsid w:val="00B354F9"/>
    <w:rsid w:val="00B4333B"/>
    <w:rsid w:val="00B460C3"/>
    <w:rsid w:val="00B80481"/>
    <w:rsid w:val="00B87F24"/>
    <w:rsid w:val="00B914C9"/>
    <w:rsid w:val="00BC3471"/>
    <w:rsid w:val="00C40D13"/>
    <w:rsid w:val="00C441E4"/>
    <w:rsid w:val="00C61915"/>
    <w:rsid w:val="00C860BF"/>
    <w:rsid w:val="00C92508"/>
    <w:rsid w:val="00CA5DF8"/>
    <w:rsid w:val="00D203EF"/>
    <w:rsid w:val="00D47948"/>
    <w:rsid w:val="00D96751"/>
    <w:rsid w:val="00DA0341"/>
    <w:rsid w:val="00E12BBC"/>
    <w:rsid w:val="00E55E6D"/>
    <w:rsid w:val="00E76C01"/>
    <w:rsid w:val="00E86C9A"/>
    <w:rsid w:val="00EA4F26"/>
    <w:rsid w:val="00EC5FF7"/>
    <w:rsid w:val="00ED63D8"/>
    <w:rsid w:val="00EE7CE4"/>
    <w:rsid w:val="00F155A2"/>
    <w:rsid w:val="00F16387"/>
    <w:rsid w:val="00F32D03"/>
    <w:rsid w:val="00F83D0D"/>
    <w:rsid w:val="00F87F34"/>
    <w:rsid w:val="00F933E3"/>
    <w:rsid w:val="00FA0116"/>
    <w:rsid w:val="00FA22B8"/>
    <w:rsid w:val="00FD0159"/>
    <w:rsid w:val="00FD3E57"/>
    <w:rsid w:val="00FE09C1"/>
    <w:rsid w:val="00F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44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Levínská Kateřina</cp:lastModifiedBy>
  <cp:revision>2</cp:revision>
  <dcterms:created xsi:type="dcterms:W3CDTF">2026-02-27T10:06:00Z</dcterms:created>
  <dcterms:modified xsi:type="dcterms:W3CDTF">2026-02-27T10:06:00Z</dcterms:modified>
</cp:coreProperties>
</file>