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673DA8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bookmarkStart w:id="0" w:name="_GoBack"/>
      <w:bookmarkEnd w:id="0"/>
      <w:r w:rsidRPr="00673DA8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 xml:space="preserve">Návrh programu </w:t>
      </w:r>
      <w:r w:rsidR="005A4D56" w:rsidRPr="00673DA8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132</w:t>
      </w:r>
      <w:r w:rsidR="00C40D13" w:rsidRPr="00673DA8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.</w:t>
      </w:r>
      <w:r w:rsidR="005A4D56" w:rsidRPr="00673DA8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 xml:space="preserve"> </w:t>
      </w:r>
      <w:r w:rsidRPr="00673DA8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jednání</w:t>
      </w:r>
      <w:r w:rsidR="005A4D56" w:rsidRPr="00673DA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E55E6D" w:rsidRPr="00673DA8">
        <w:rPr>
          <w:rFonts w:ascii="Arial" w:hAnsi="Arial" w:cs="Arial"/>
          <w:b/>
          <w:color w:val="000000"/>
          <w:sz w:val="22"/>
          <w:szCs w:val="22"/>
          <w:u w:val="single"/>
        </w:rPr>
        <w:t>Rady</w:t>
      </w:r>
      <w:r w:rsidR="005A4D56" w:rsidRPr="00673DA8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</w:t>
      </w:r>
      <w:r w:rsidRPr="00673DA8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MČ </w:t>
      </w:r>
      <w:r w:rsidR="005A4D56" w:rsidRPr="00673DA8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Praha </w:t>
      </w:r>
      <w:r w:rsidRPr="00673DA8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6 </w:t>
      </w:r>
      <w:r w:rsidR="005A4D56" w:rsidRPr="00673DA8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dne 02.02.2026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nájemních smluv ke stávajícím bytům a bytovým jednotkám.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R-4626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podnájemních smluv na užívání parkovacích stání v podzemních garážích Prašný most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R-4627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zřízení služebnosti přesahu fasády domu č. p. 1643, Bělohorská 90 a č. p. 1643, Pod Marjánkou 55, Praha 6 - Břevnov na část pozemku parc. č. 925/1 k. ú. Břevnov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 smlouvy k bytu v domě Praha 6, Patočkova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zřízení služebnosti inženýrské sítě v rámci stavby: "Horoměřická 13, V Trníčku 3", se společností Quantcom, a.s.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Zpráva o činnosti SNEO, a.s.     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R-4660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slevy z nájemného nájemcům bytových jednotek v budově č.p. 1084, k. ú. Bubeneč, na adrese Zelená 1084/15,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nebytové jednotky č. 2080/201 v domě na adrese Banskobystrická 2080/11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nájemních smluv ke stávajícím bytům a bytovým jednotkám.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R-4662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 smlouvy k bytu v domě Nad Kajetánkou  - pronájem bytu z profesních důvodů.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nájemních smluv k bytovým jednotkám a bytům.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R-4628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dotací organizacím poskytujícím hospicovou péči za IV. čtvrtletí 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R-4659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podáním žádosti na projekt výstavby FIFA ARÉNA (mini-hřiště)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C5867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</w:t>
            </w:r>
            <w:r w:rsidR="00673DA8">
              <w:rPr>
                <w:rFonts w:ascii="Arial" w:hAnsi="Arial" w:cs="Arial"/>
                <w:bCs/>
                <w:color w:val="000000"/>
                <w:sz w:val="20"/>
              </w:rPr>
              <w:t>.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 xml:space="preserve"> Čapková, (místostarostka)</w:t>
            </w:r>
          </w:p>
          <w:p w:rsidR="00562AF1" w:rsidRPr="00094319" w:rsidRDefault="004C5867" w:rsidP="00673DA8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</w:t>
            </w:r>
            <w:r w:rsidR="00673DA8">
              <w:rPr>
                <w:rFonts w:ascii="Arial" w:hAnsi="Arial" w:cs="Arial"/>
                <w:bCs/>
                <w:color w:val="000000"/>
                <w:sz w:val="20"/>
              </w:rPr>
              <w:t>.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 xml:space="preserve"> Prokop (stat</w:t>
            </w:r>
            <w:r w:rsidR="00673DA8">
              <w:rPr>
                <w:rFonts w:ascii="Arial" w:hAnsi="Arial" w:cs="Arial"/>
                <w:bCs/>
                <w:color w:val="000000"/>
                <w:sz w:val="20"/>
              </w:rPr>
              <w:t>.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Návrh schválení odpisových plánů dlouhodobého majetku pro rok 2026 příspěvkových organizací základních 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škol a mateřských škol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Vyhlášení dotačního programu Podpora soutěží a běhů na Šestce II.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Vyhlášení dotačního programu Šestka kulturní II. –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Vyhlášení dotačního programu Podpora jednorázových sportovních a volnočasových aktivit na Šestce II.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daru v oblasti sportu a volného času mimo vyhlášené dotační programy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R-4584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plánovací smlouvy mezi hlavním městem Praha, městskou částí Praha 6 a společností GrontOne s.r.o.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R-4622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Rámcové smlouvy na drobné opravy na veřejných plochách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dotací a darů v oblasti životního prostředí mimo vyhlášené programy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Smlouva o výp</w:t>
            </w:r>
            <w:r w:rsidR="00673DA8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ů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jčce pozemku - Sušická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Změna statutu sociálního fondu zaměstnavatele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R-4614</w:t>
            </w:r>
          </w:p>
        </w:tc>
        <w:tc>
          <w:tcPr>
            <w:tcW w:w="4961" w:type="dxa"/>
            <w:vAlign w:val="center"/>
          </w:tcPr>
          <w:p w:rsidR="008E04B2" w:rsidRPr="00673DA8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Vyhlášení dotačního programu na podporu obnovy památkově významného objektu či souboru pro rok 2026  "Památková dotace"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R-4634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Zpráva o KITT6, příspěvková organizace 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R-4654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Návrh na změnu přílohy zřizovací listiny KITT6, příspěvková organizace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odpisového plánu dlouhodobého majetku KITT6, příspěvková organizace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R-4649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termínů plnění úkolů uložených usneseními ZMČ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Podání adresované Radě 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Stanovení programu 25. zasedání Zastupitelstva MČ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673DA8" w:rsidP="00673DA8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R-4623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Zpráva o využití dotace poskytnuté na motivační odměny zaměstnancům Městské policie hl. m. Prahy v roce 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673DA8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R-4656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o přijatých peticích a stížnostech adresovaných zastupitelstvu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673DA8">
      <w:headerReference w:type="default" r:id="rId6"/>
      <w:footerReference w:type="default" r:id="rId7"/>
      <w:pgSz w:w="11906" w:h="16838"/>
      <w:pgMar w:top="1877" w:right="707" w:bottom="1843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70" w:rsidRDefault="00CA6970" w:rsidP="00772569">
      <w:pPr>
        <w:spacing w:after="0" w:line="240" w:lineRule="auto"/>
      </w:pPr>
      <w:r>
        <w:separator/>
      </w:r>
    </w:p>
  </w:endnote>
  <w:endnote w:type="continuationSeparator" w:id="0">
    <w:p w:rsidR="00CA6970" w:rsidRDefault="00CA6970" w:rsidP="00772569">
      <w:pPr>
        <w:spacing w:after="0" w:line="240" w:lineRule="auto"/>
      </w:pPr>
      <w:r>
        <w:continuationSeparator/>
      </w:r>
    </w:p>
  </w:endnote>
  <w:endnote w:type="continuationNotice" w:id="1">
    <w:p w:rsidR="00CA6970" w:rsidRDefault="00CA6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5D6FE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70" w:rsidRDefault="00CA6970" w:rsidP="00772569">
      <w:pPr>
        <w:spacing w:after="0" w:line="240" w:lineRule="auto"/>
      </w:pPr>
      <w:r>
        <w:separator/>
      </w:r>
    </w:p>
  </w:footnote>
  <w:footnote w:type="continuationSeparator" w:id="0">
    <w:p w:rsidR="00CA6970" w:rsidRDefault="00CA6970" w:rsidP="00772569">
      <w:pPr>
        <w:spacing w:after="0" w:line="240" w:lineRule="auto"/>
      </w:pPr>
      <w:r>
        <w:continuationSeparator/>
      </w:r>
    </w:p>
  </w:footnote>
  <w:footnote w:type="continuationNotice" w:id="1">
    <w:p w:rsidR="00CA6970" w:rsidRDefault="00CA69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5D6FE6" w:rsidP="00673DA8">
    <w:pPr>
      <w:spacing w:before="80" w:after="0" w:line="276" w:lineRule="auto"/>
      <w:ind w:left="6663" w:right="-1"/>
      <w:jc w:val="right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B460C3" w:rsidRPr="00942D15" w:rsidRDefault="00B460C3" w:rsidP="0094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5D6FE6"/>
    <w:rsid w:val="006037DE"/>
    <w:rsid w:val="00615844"/>
    <w:rsid w:val="006162D0"/>
    <w:rsid w:val="00631868"/>
    <w:rsid w:val="00654160"/>
    <w:rsid w:val="00662729"/>
    <w:rsid w:val="00665245"/>
    <w:rsid w:val="00673DA8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CA6970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2E2DB7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0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2026-01-30T09:35:00Z</dcterms:created>
  <dcterms:modified xsi:type="dcterms:W3CDTF">2026-01-30T09:35:00Z</dcterms:modified>
</cp:coreProperties>
</file>