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76F1D" w:rsidRPr="00724564" w:rsidRDefault="007C4F2B">
      <w:pPr>
        <w:pStyle w:val="Nadpis2"/>
        <w:keepNext w:val="0"/>
        <w:keepLines w:val="0"/>
        <w:shd w:val="clear" w:color="auto" w:fill="FAFBF7"/>
        <w:spacing w:before="0" w:after="80"/>
        <w:jc w:val="center"/>
        <w:rPr>
          <w:i/>
          <w:sz w:val="25"/>
          <w:szCs w:val="25"/>
          <w:lang w:val="cs-CZ"/>
        </w:rPr>
      </w:pPr>
      <w:bookmarkStart w:id="0" w:name="_hajr6tunf0ef" w:colFirst="0" w:colLast="0"/>
      <w:bookmarkEnd w:id="0"/>
      <w:r w:rsidRPr="00724564">
        <w:rPr>
          <w:i/>
          <w:sz w:val="25"/>
          <w:szCs w:val="25"/>
          <w:lang w:val="cs-CZ"/>
        </w:rPr>
        <w:t>Statut Revizní rady</w:t>
      </w:r>
    </w:p>
    <w:p w14:paraId="00000002" w14:textId="77777777" w:rsidR="00976F1D" w:rsidRPr="00724564" w:rsidRDefault="00976F1D">
      <w:pPr>
        <w:rPr>
          <w:lang w:val="cs-CZ"/>
        </w:rPr>
      </w:pPr>
    </w:p>
    <w:p w14:paraId="00000003" w14:textId="77777777" w:rsidR="00976F1D" w:rsidRPr="00724564" w:rsidRDefault="007C4F2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AFBF7"/>
        <w:spacing w:before="60" w:after="60" w:line="360" w:lineRule="auto"/>
        <w:ind w:firstLine="460"/>
        <w:jc w:val="both"/>
        <w:rPr>
          <w:sz w:val="23"/>
          <w:szCs w:val="23"/>
          <w:lang w:val="cs-CZ"/>
        </w:rPr>
      </w:pPr>
      <w:r w:rsidRPr="00724564">
        <w:rPr>
          <w:sz w:val="23"/>
          <w:szCs w:val="23"/>
          <w:lang w:val="cs-CZ"/>
        </w:rPr>
        <w:t>(1) Revizní rada dohlíží na výkon funkce ředitele a na hospodaření a činnost příspěvkové organizace.</w:t>
      </w:r>
    </w:p>
    <w:p w14:paraId="00000004" w14:textId="77777777" w:rsidR="00976F1D" w:rsidRPr="00724564" w:rsidRDefault="007C4F2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AFBF7"/>
        <w:spacing w:before="60" w:after="60" w:line="360" w:lineRule="auto"/>
        <w:ind w:firstLine="460"/>
        <w:jc w:val="both"/>
        <w:rPr>
          <w:color w:val="0000FF"/>
          <w:sz w:val="23"/>
          <w:szCs w:val="23"/>
          <w:u w:val="single"/>
          <w:lang w:val="cs-CZ"/>
        </w:rPr>
      </w:pPr>
      <w:r w:rsidRPr="00724564">
        <w:rPr>
          <w:sz w:val="23"/>
          <w:szCs w:val="23"/>
          <w:lang w:val="cs-CZ"/>
        </w:rPr>
        <w:t>(2) Nikdo není oprávněn udělovat revizní radě pokyny týkající se činností vyplývajících z jejích pravomocí.</w:t>
      </w:r>
    </w:p>
    <w:p w14:paraId="00000005" w14:textId="77777777" w:rsidR="00976F1D" w:rsidRPr="00724564" w:rsidRDefault="007C4F2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AFBF7"/>
        <w:spacing w:before="60" w:after="60" w:line="360" w:lineRule="auto"/>
        <w:ind w:firstLine="460"/>
        <w:jc w:val="both"/>
        <w:rPr>
          <w:sz w:val="23"/>
          <w:szCs w:val="23"/>
          <w:lang w:val="cs-CZ"/>
        </w:rPr>
      </w:pPr>
      <w:r w:rsidRPr="00724564">
        <w:rPr>
          <w:sz w:val="23"/>
          <w:szCs w:val="23"/>
          <w:lang w:val="cs-CZ"/>
        </w:rPr>
        <w:t>(3) Revizní rada je oprávněna nahlížet do všech dokladů a záznamů týkajících se činnosti a hospodaření příspěvkové organizace a kontrolovat, zda jsou účetní zápisy vedeny řádně a v souladu se skutečností a zda se podnikatelská či jiná činnost příspěvkové organizace děje v souladu s právními předpisy a zřizovací listinou.</w:t>
      </w:r>
    </w:p>
    <w:p w14:paraId="00000006" w14:textId="77777777" w:rsidR="00976F1D" w:rsidRPr="00724564" w:rsidRDefault="007C4F2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AFBF7"/>
        <w:spacing w:before="60" w:after="60" w:line="360" w:lineRule="auto"/>
        <w:ind w:firstLine="460"/>
        <w:jc w:val="both"/>
        <w:rPr>
          <w:sz w:val="23"/>
          <w:szCs w:val="23"/>
          <w:lang w:val="cs-CZ"/>
        </w:rPr>
      </w:pPr>
      <w:r w:rsidRPr="00724564">
        <w:rPr>
          <w:sz w:val="23"/>
          <w:szCs w:val="23"/>
          <w:lang w:val="cs-CZ"/>
        </w:rPr>
        <w:t>(4) Oprávnění podle odstavce 3 mohou členové revizní rady využívat jen na základě rozhodnutí revizní rady, ledaže revizní rada není schopna plnit své funkce.</w:t>
      </w:r>
    </w:p>
    <w:p w14:paraId="00000007" w14:textId="77777777" w:rsidR="00976F1D" w:rsidRPr="00724564" w:rsidRDefault="007C4F2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AFBF7"/>
        <w:spacing w:before="60" w:after="60" w:line="360" w:lineRule="auto"/>
        <w:ind w:firstLine="460"/>
        <w:jc w:val="both"/>
        <w:rPr>
          <w:sz w:val="23"/>
          <w:szCs w:val="23"/>
          <w:lang w:val="cs-CZ"/>
        </w:rPr>
      </w:pPr>
      <w:r w:rsidRPr="00724564">
        <w:rPr>
          <w:sz w:val="23"/>
          <w:szCs w:val="23"/>
          <w:lang w:val="cs-CZ"/>
        </w:rPr>
        <w:t>(5) Revizní rada přezkoumává řádnou, mimořádnou, konsolidovanou, popřípadě také mezitímní účetní závěrku a návrh na rozdělení zisku nebo jiných vlastních zdrojů nebo na úhradu ztráty a předkládá svá stanoviska zřizovateli a řediteli příspěvkové organizace.</w:t>
      </w:r>
    </w:p>
    <w:p w14:paraId="00000008" w14:textId="77777777" w:rsidR="00976F1D" w:rsidRPr="00724564" w:rsidRDefault="007C4F2B">
      <w:pPr>
        <w:ind w:firstLine="360"/>
        <w:rPr>
          <w:sz w:val="23"/>
          <w:szCs w:val="23"/>
          <w:lang w:val="cs-CZ"/>
        </w:rPr>
      </w:pPr>
      <w:r w:rsidRPr="00724564">
        <w:rPr>
          <w:sz w:val="23"/>
          <w:szCs w:val="23"/>
          <w:lang w:val="cs-CZ"/>
        </w:rPr>
        <w:t xml:space="preserve"> (6) Revizní rada projednává rozpočet a střednědobý výhled rozpočtu a předkládá svá stanoviska zřizovateli a řediteli příspěvkové organizace.</w:t>
      </w:r>
    </w:p>
    <w:p w14:paraId="00000009" w14:textId="77777777" w:rsidR="00976F1D" w:rsidRPr="00724564" w:rsidRDefault="007C4F2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AFBF7"/>
        <w:spacing w:before="60" w:after="60" w:line="360" w:lineRule="auto"/>
        <w:ind w:firstLine="460"/>
        <w:jc w:val="both"/>
        <w:rPr>
          <w:sz w:val="23"/>
          <w:szCs w:val="23"/>
          <w:lang w:val="cs-CZ"/>
        </w:rPr>
      </w:pPr>
      <w:r w:rsidRPr="00724564">
        <w:rPr>
          <w:sz w:val="23"/>
          <w:szCs w:val="23"/>
          <w:lang w:val="cs-CZ"/>
        </w:rPr>
        <w:t>(7) Člen revizní rady nesmí být současně statutárním zástupcem příspěvkové organizace nebo jinou osobou oprávněnou podle zápisu ve veřejném rejstříku jednat za příspěvkovou organizaci.</w:t>
      </w:r>
    </w:p>
    <w:p w14:paraId="0000000A" w14:textId="06C0AEF2" w:rsidR="00976F1D" w:rsidRPr="00724564" w:rsidRDefault="007C4F2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AFBF7"/>
        <w:spacing w:before="60" w:after="60" w:line="360" w:lineRule="auto"/>
        <w:ind w:firstLine="460"/>
        <w:jc w:val="both"/>
        <w:rPr>
          <w:sz w:val="23"/>
          <w:szCs w:val="23"/>
          <w:lang w:val="cs-CZ"/>
        </w:rPr>
      </w:pPr>
      <w:r w:rsidRPr="00724564">
        <w:rPr>
          <w:sz w:val="23"/>
          <w:szCs w:val="23"/>
          <w:lang w:val="cs-CZ"/>
        </w:rPr>
        <w:t>(8) Revizní rada se řídí jednacím řádem a rozhoduje většinou všech členů. Každý člen revizní rady má 1 hlas. Revizní rada je usnášeníschopná, je-li přítomna alespoň jedna třetina členů. Jednací řád schvaluje revizní rada</w:t>
      </w:r>
      <w:r w:rsidR="00E0796D">
        <w:rPr>
          <w:sz w:val="23"/>
          <w:szCs w:val="23"/>
          <w:lang w:val="cs-CZ"/>
        </w:rPr>
        <w:t xml:space="preserve"> na svém prvním zasedání</w:t>
      </w:r>
      <w:r w:rsidRPr="00724564">
        <w:rPr>
          <w:sz w:val="23"/>
          <w:szCs w:val="23"/>
          <w:lang w:val="cs-CZ"/>
        </w:rPr>
        <w:t>.</w:t>
      </w:r>
    </w:p>
    <w:p w14:paraId="0000000B" w14:textId="55AA9F05" w:rsidR="00976F1D" w:rsidRPr="00724564" w:rsidRDefault="007C4F2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AFBF7"/>
        <w:spacing w:before="60" w:after="60" w:line="360" w:lineRule="auto"/>
        <w:ind w:firstLine="460"/>
        <w:jc w:val="both"/>
        <w:rPr>
          <w:sz w:val="23"/>
          <w:szCs w:val="23"/>
          <w:lang w:val="cs-CZ"/>
        </w:rPr>
      </w:pPr>
      <w:r w:rsidRPr="00724564">
        <w:rPr>
          <w:sz w:val="23"/>
          <w:szCs w:val="23"/>
          <w:lang w:val="cs-CZ"/>
        </w:rPr>
        <w:t>(9) O průběhu jednání revizní rady a o jejích rozhodnutích se pořizuje zápis</w:t>
      </w:r>
      <w:r w:rsidR="00283BFB">
        <w:rPr>
          <w:sz w:val="23"/>
          <w:szCs w:val="23"/>
          <w:lang w:val="cs-CZ"/>
        </w:rPr>
        <w:t xml:space="preserve"> podepisovaná předsedou revizní rady</w:t>
      </w:r>
      <w:r w:rsidRPr="00724564">
        <w:rPr>
          <w:sz w:val="23"/>
          <w:szCs w:val="23"/>
          <w:lang w:val="cs-CZ"/>
        </w:rPr>
        <w:t xml:space="preserve">; přílohou zápisu je </w:t>
      </w:r>
      <w:r w:rsidR="00283BFB">
        <w:rPr>
          <w:sz w:val="23"/>
          <w:szCs w:val="23"/>
          <w:lang w:val="cs-CZ"/>
        </w:rPr>
        <w:t xml:space="preserve">prezenční listina se </w:t>
      </w:r>
      <w:r w:rsidRPr="00724564">
        <w:rPr>
          <w:sz w:val="23"/>
          <w:szCs w:val="23"/>
          <w:lang w:val="cs-CZ"/>
        </w:rPr>
        <w:t>seznam</w:t>
      </w:r>
      <w:r w:rsidR="00283BFB">
        <w:rPr>
          <w:sz w:val="23"/>
          <w:szCs w:val="23"/>
          <w:lang w:val="cs-CZ"/>
        </w:rPr>
        <w:t>em</w:t>
      </w:r>
      <w:r w:rsidRPr="00724564">
        <w:rPr>
          <w:sz w:val="23"/>
          <w:szCs w:val="23"/>
          <w:lang w:val="cs-CZ"/>
        </w:rPr>
        <w:t xml:space="preserve"> přítomných</w:t>
      </w:r>
      <w:r w:rsidR="00283BFB">
        <w:rPr>
          <w:sz w:val="23"/>
          <w:szCs w:val="23"/>
          <w:lang w:val="cs-CZ"/>
        </w:rPr>
        <w:t xml:space="preserve"> členů revizní rady.</w:t>
      </w:r>
    </w:p>
    <w:p w14:paraId="0000000C" w14:textId="77777777" w:rsidR="00976F1D" w:rsidRPr="00724564" w:rsidRDefault="007C4F2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AFBF7"/>
        <w:spacing w:before="60" w:after="60" w:line="360" w:lineRule="auto"/>
        <w:ind w:firstLine="460"/>
        <w:jc w:val="both"/>
        <w:rPr>
          <w:sz w:val="23"/>
          <w:szCs w:val="23"/>
          <w:lang w:val="cs-CZ"/>
        </w:rPr>
      </w:pPr>
      <w:r w:rsidRPr="00724564">
        <w:rPr>
          <w:sz w:val="23"/>
          <w:szCs w:val="23"/>
          <w:lang w:val="cs-CZ"/>
        </w:rPr>
        <w:t>(10) V zápisu se jmenovitě uvedou členové revizní rady, kteří hlasovali proti přijetí jednotlivých rozhodnutí nebo se zdrželi hlasování; u neuvedených členů se má za to, že hlasovali pro přijetí rozhodnutí.</w:t>
      </w:r>
    </w:p>
    <w:p w14:paraId="0000000D" w14:textId="367F8AF2" w:rsidR="00976F1D" w:rsidRPr="00724564" w:rsidRDefault="007C4F2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AFBF7"/>
        <w:spacing w:before="60" w:after="60" w:line="360" w:lineRule="auto"/>
        <w:ind w:firstLine="460"/>
        <w:jc w:val="both"/>
        <w:rPr>
          <w:sz w:val="23"/>
          <w:szCs w:val="23"/>
          <w:lang w:val="cs-CZ"/>
        </w:rPr>
      </w:pPr>
      <w:r w:rsidRPr="00724564">
        <w:rPr>
          <w:sz w:val="23"/>
          <w:szCs w:val="23"/>
          <w:lang w:val="cs-CZ"/>
        </w:rPr>
        <w:t>(11) V zápis</w:t>
      </w:r>
      <w:r w:rsidR="00283BFB">
        <w:rPr>
          <w:sz w:val="23"/>
          <w:szCs w:val="23"/>
          <w:lang w:val="cs-CZ"/>
        </w:rPr>
        <w:t>u</w:t>
      </w:r>
      <w:r w:rsidRPr="00724564">
        <w:rPr>
          <w:sz w:val="23"/>
          <w:szCs w:val="23"/>
          <w:lang w:val="cs-CZ"/>
        </w:rPr>
        <w:t xml:space="preserve"> se uvedou také stanoviska členů</w:t>
      </w:r>
      <w:bookmarkStart w:id="1" w:name="_GoBack"/>
      <w:r>
        <w:rPr>
          <w:sz w:val="23"/>
          <w:szCs w:val="23"/>
          <w:lang w:val="cs-CZ"/>
        </w:rPr>
        <w:t xml:space="preserve"> revizní rady</w:t>
      </w:r>
      <w:bookmarkEnd w:id="1"/>
      <w:r w:rsidRPr="00724564">
        <w:rPr>
          <w:sz w:val="23"/>
          <w:szCs w:val="23"/>
          <w:lang w:val="cs-CZ"/>
        </w:rPr>
        <w:t>, jestliže o to požádají.</w:t>
      </w:r>
    </w:p>
    <w:p w14:paraId="0000000E" w14:textId="77777777" w:rsidR="00976F1D" w:rsidRPr="00724564" w:rsidRDefault="007C4F2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AFBF7"/>
        <w:spacing w:before="60" w:after="60" w:line="360" w:lineRule="auto"/>
        <w:ind w:firstLine="460"/>
        <w:jc w:val="both"/>
        <w:rPr>
          <w:sz w:val="23"/>
          <w:szCs w:val="23"/>
          <w:lang w:val="cs-CZ"/>
        </w:rPr>
      </w:pPr>
      <w:r w:rsidRPr="00724564">
        <w:rPr>
          <w:sz w:val="23"/>
          <w:szCs w:val="23"/>
          <w:lang w:val="cs-CZ"/>
        </w:rPr>
        <w:lastRenderedPageBreak/>
        <w:t>(12) V případě ukončení funkce člena revizní rady jmenuje Zastupitelstvo městské části do 3 měsíců od skončení funkce nového člena revizní rady.</w:t>
      </w:r>
    </w:p>
    <w:p w14:paraId="0000000F" w14:textId="77777777" w:rsidR="00976F1D" w:rsidRPr="00724564" w:rsidRDefault="007C4F2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AFBF7"/>
        <w:spacing w:before="60" w:after="60" w:line="360" w:lineRule="auto"/>
        <w:ind w:firstLine="460"/>
        <w:jc w:val="both"/>
        <w:rPr>
          <w:sz w:val="23"/>
          <w:szCs w:val="23"/>
          <w:lang w:val="cs-CZ"/>
        </w:rPr>
      </w:pPr>
      <w:r w:rsidRPr="00724564">
        <w:rPr>
          <w:sz w:val="23"/>
          <w:szCs w:val="23"/>
          <w:lang w:val="cs-CZ"/>
        </w:rPr>
        <w:t>(13) Členům revizní rady náleží za jejich funkci odměna, pokud současně nejsou členy Zastupitelstva městské části uvolněnými pro výkon funkce.</w:t>
      </w:r>
    </w:p>
    <w:p w14:paraId="00000010" w14:textId="77777777" w:rsidR="00976F1D" w:rsidRPr="00724564" w:rsidRDefault="007C4F2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AFBF7"/>
        <w:spacing w:before="60" w:after="60" w:line="360" w:lineRule="auto"/>
        <w:ind w:firstLine="460"/>
        <w:jc w:val="both"/>
        <w:rPr>
          <w:sz w:val="23"/>
          <w:szCs w:val="23"/>
          <w:lang w:val="cs-CZ"/>
        </w:rPr>
      </w:pPr>
      <w:r w:rsidRPr="00724564">
        <w:rPr>
          <w:sz w:val="23"/>
          <w:szCs w:val="23"/>
          <w:lang w:val="cs-CZ"/>
        </w:rPr>
        <w:t>(14) Výši odměny člena revizní rady stanoví Rada městské části.</w:t>
      </w:r>
    </w:p>
    <w:p w14:paraId="00000011" w14:textId="77777777" w:rsidR="00976F1D" w:rsidRPr="00724564" w:rsidRDefault="00976F1D">
      <w:pPr>
        <w:rPr>
          <w:lang w:val="cs-CZ"/>
        </w:rPr>
      </w:pPr>
    </w:p>
    <w:sectPr w:rsidR="00976F1D" w:rsidRPr="0072456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1D"/>
    <w:rsid w:val="00283BFB"/>
    <w:rsid w:val="003D76E6"/>
    <w:rsid w:val="00724564"/>
    <w:rsid w:val="007C4F2B"/>
    <w:rsid w:val="00976F1D"/>
    <w:rsid w:val="00E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B60CE-827E-47B0-AC33-1EFF833A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Revize">
    <w:name w:val="Revision"/>
    <w:hidden/>
    <w:uiPriority w:val="99"/>
    <w:semiHidden/>
    <w:rsid w:val="003D76E6"/>
    <w:pPr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7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 Šuvarina</cp:lastModifiedBy>
  <cp:revision>6</cp:revision>
  <dcterms:created xsi:type="dcterms:W3CDTF">2023-08-31T09:26:00Z</dcterms:created>
  <dcterms:modified xsi:type="dcterms:W3CDTF">2023-09-04T10:40:00Z</dcterms:modified>
</cp:coreProperties>
</file>