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rPr>
          <w:color w:val="0070C0"/>
          <w:sz w:val="36"/>
          <w:szCs w:val="36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-4445</wp:posOffset>
            </wp:positionH>
            <wp:positionV relativeFrom="paragraph">
              <wp:posOffset>3175</wp:posOffset>
            </wp:positionV>
            <wp:extent cx="1466850" cy="1451610"/>
            <wp:effectExtent l="0" t="0" r="0" b="0"/>
            <wp:wrapTight wrapText="bothSides">
              <wp:wrapPolygon edited="0">
                <wp:start x="-4" y="0"/>
                <wp:lineTo x="-4" y="21256"/>
                <wp:lineTo x="21317" y="21256"/>
                <wp:lineTo x="21317" y="0"/>
                <wp:lineTo x="-4" y="0"/>
              </wp:wrapPolygon>
            </wp:wrapTight>
            <wp:docPr id="1" name="Obrázek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51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4653280</wp:posOffset>
            </wp:positionH>
            <wp:positionV relativeFrom="paragraph">
              <wp:posOffset>635</wp:posOffset>
            </wp:positionV>
            <wp:extent cx="1581150" cy="1457325"/>
            <wp:effectExtent l="0" t="0" r="0" b="0"/>
            <wp:wrapTight wrapText="bothSides">
              <wp:wrapPolygon edited="0">
                <wp:start x="-4" y="0"/>
                <wp:lineTo x="-4" y="21454"/>
                <wp:lineTo x="21336" y="21454"/>
                <wp:lineTo x="21336" y="0"/>
                <wp:lineTo x="-4" y="0"/>
              </wp:wrapPolygon>
            </wp:wrapTight>
            <wp:docPr id="2" name="Obrázek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70C0"/>
          <w:sz w:val="48"/>
          <w:szCs w:val="48"/>
        </w:rPr>
        <w:t xml:space="preserve"> </w:t>
      </w:r>
      <w:r>
        <w:rPr>
          <w:color w:val="0070C0"/>
          <w:sz w:val="48"/>
          <w:szCs w:val="48"/>
        </w:rPr>
        <w:t xml:space="preserve">SENIOŘI CVIČÍ V LIBOCI </w:t>
      </w:r>
    </w:p>
    <w:p>
      <w:pPr>
        <w:pStyle w:val="Default"/>
        <w:rPr/>
      </w:pPr>
      <w:r>
        <w:rPr/>
      </w:r>
    </w:p>
    <w:p>
      <w:pPr>
        <w:pStyle w:val="Default"/>
        <w:rPr>
          <w:color w:val="0070C0"/>
        </w:rPr>
      </w:pPr>
      <w:r>
        <w:rPr/>
        <w:t xml:space="preserve"> </w:t>
      </w:r>
      <w:r>
        <w:rPr>
          <w:color w:val="0070C0"/>
        </w:rPr>
        <w:t xml:space="preserve">V Sokole Liboc pravidelně cvičí skupiny seniorů. Cvičení se koná ve dvou sálech sokolovny a ve venkovních prostorách na víceúčelovém hřišti                                                              pod vedením zkušených lektorů s licencí </w:t>
      </w:r>
    </w:p>
    <w:p>
      <w:pPr>
        <w:pStyle w:val="Default"/>
        <w:rPr>
          <w:color w:val="0070C0"/>
        </w:rPr>
      </w:pPr>
      <w:r>
        <w:rPr>
          <w:color w:val="0070C0"/>
        </w:rPr>
      </w:r>
    </w:p>
    <w:p>
      <w:pPr>
        <w:pStyle w:val="Default"/>
        <w:rPr/>
      </w:pPr>
      <w:r>
        <w:rPr/>
        <w:t>---------------------------------------------------------------------------------------------------------------------------</w:t>
      </w:r>
    </w:p>
    <w:p>
      <w:pPr>
        <w:pStyle w:val="Default"/>
        <w:jc w:val="both"/>
        <w:rPr>
          <w:b/>
          <w:bCs/>
        </w:rPr>
      </w:pPr>
      <w:r>
        <w:rPr>
          <w:b/>
          <w:bCs/>
        </w:rPr>
      </w:r>
    </w:p>
    <w:p>
      <w:pPr>
        <w:pStyle w:val="Default"/>
        <w:jc w:val="both"/>
        <w:rPr>
          <w:b/>
          <w:bCs/>
        </w:rPr>
      </w:pPr>
      <w:r>
        <w:rPr>
          <w:b/>
          <w:bCs/>
        </w:rPr>
        <w:t>Proč cvičit</w:t>
      </w:r>
    </w:p>
    <w:p>
      <w:pPr>
        <w:pStyle w:val="Default"/>
        <w:jc w:val="both"/>
        <w:rPr/>
      </w:pPr>
      <w:r>
        <w:rPr/>
        <w:t xml:space="preserve">Pravidelná docházka na cvičen a další sportovní aktivity, vlastní pohybová aktivita a setkávání se s vrstevníky, kdy si mohou domlouvat další společné aktivity, např.  za kulturou nebo vycházky, společně oslavit různá výročí a trávit volný čas. Pravidelný pohyb a setkání v kolektivu umožní příjemnější prožívání stáři a  udržení tělesné i duševní svěžesti. </w:t>
      </w:r>
    </w:p>
    <w:p>
      <w:pPr>
        <w:pStyle w:val="Default"/>
        <w:jc w:val="both"/>
        <w:rPr/>
      </w:pPr>
      <w:r>
        <w:rPr/>
        <w:t>Projekt je zaměřen na pravidelné cvičení seniorů. Důležité je nejen vlastní cvičení  pro kondici a zlepšení zdravotního stavu ale i rytmus života - pravidelnost, překonání  pohodlnosti a potřeba chodit pravidelně mezi své vrstevníky a to i bez ohledu na počasí.</w:t>
      </w:r>
    </w:p>
    <w:p>
      <w:pPr>
        <w:pStyle w:val="Default"/>
        <w:jc w:val="both"/>
        <w:rPr/>
      </w:pPr>
      <w:r>
        <w:rPr/>
      </w:r>
    </w:p>
    <w:p>
      <w:pPr>
        <w:pStyle w:val="Default"/>
        <w:jc w:val="both"/>
        <w:rPr>
          <w:b/>
          <w:bCs/>
        </w:rPr>
      </w:pPr>
      <w:r>
        <w:rPr>
          <w:b/>
          <w:bCs/>
        </w:rPr>
        <w:t>Harmonogram projektu 2024, bližší informace www.sokol-liboc.cz:</w:t>
      </w:r>
    </w:p>
    <w:p>
      <w:pPr>
        <w:pStyle w:val="Default"/>
        <w:jc w:val="both"/>
        <w:rPr/>
      </w:pPr>
      <w:r>
        <w:rPr/>
        <w:t xml:space="preserve">ženy po 19:30-20.30 a čt 19.30-20.30; </w:t>
      </w:r>
    </w:p>
    <w:p>
      <w:pPr>
        <w:pStyle w:val="Default"/>
        <w:jc w:val="both"/>
        <w:rPr/>
      </w:pPr>
      <w:r>
        <w:rPr/>
        <w:t xml:space="preserve">zdravotní TV a senioři st 18:15-19:15  a pá 9.30-10.30 </w:t>
      </w:r>
    </w:p>
    <w:p>
      <w:pPr>
        <w:pStyle w:val="Default"/>
        <w:jc w:val="both"/>
        <w:rPr/>
      </w:pPr>
      <w:r>
        <w:rPr/>
        <w:t>jóga po 19:00; a út 19:30;</w:t>
      </w:r>
    </w:p>
    <w:p>
      <w:pPr>
        <w:pStyle w:val="Default"/>
        <w:jc w:val="both"/>
        <w:rPr/>
      </w:pPr>
      <w:r>
        <w:rPr/>
        <w:t>kondiční pro záda čt 19:00;</w:t>
      </w:r>
    </w:p>
    <w:p>
      <w:pPr>
        <w:pStyle w:val="Default"/>
        <w:jc w:val="both"/>
        <w:rPr/>
      </w:pPr>
      <w:r>
        <w:rPr/>
        <w:t xml:space="preserve">Pro pohybově neopotřebované volejbal po 20:30-21:30;  basket út 20:30-21.30; </w:t>
      </w:r>
    </w:p>
    <w:p>
      <w:pPr>
        <w:pStyle w:val="Default"/>
        <w:jc w:val="both"/>
        <w:rPr/>
      </w:pPr>
      <w:r>
        <w:rPr/>
        <w:t>bowls pá 16:00- 18.00;</w:t>
      </w:r>
    </w:p>
    <w:p>
      <w:pPr>
        <w:pStyle w:val="Default"/>
        <w:jc w:val="both"/>
        <w:rPr/>
      </w:pPr>
      <w:r>
        <w:rPr/>
      </w:r>
    </w:p>
    <w:p>
      <w:pPr>
        <w:pStyle w:val="Default"/>
        <w:jc w:val="both"/>
        <w:rPr>
          <w:b/>
          <w:bCs/>
        </w:rPr>
      </w:pPr>
      <w:r>
        <w:rPr>
          <w:b/>
          <w:bCs/>
        </w:rPr>
        <w:t>Náklady</w:t>
      </w:r>
    </w:p>
    <w:p>
      <w:pPr>
        <w:pStyle w:val="Default"/>
        <w:pBdr>
          <w:bottom w:val="single" w:sz="6" w:space="1" w:color="000000"/>
        </w:pBdr>
        <w:jc w:val="both"/>
        <w:rPr/>
      </w:pPr>
      <w:r>
        <w:rPr/>
        <w:t xml:space="preserve">Zdravotní pojišťovny přispívají na pohybové aktivity až </w:t>
      </w:r>
      <w:r>
        <w:rPr/>
        <w:t>1 0</w:t>
      </w:r>
      <w:r>
        <w:rPr/>
        <w:t>00,- Kč . Hlavním přispívatelem je MČ Praha 6 v programu „</w:t>
      </w:r>
      <w:r>
        <w:rPr>
          <w:rFonts w:ascii="Verdana" w:hAnsi="Verdana"/>
          <w:color w:val="333333"/>
          <w:sz w:val="20"/>
          <w:szCs w:val="20"/>
          <w:shd w:fill="FFFFFF" w:val="clear"/>
        </w:rPr>
        <w:t>Senior &amp; handicap sport na Šestce - podpora sportovních aktivit seniorů a osob se zdravotním postižením</w:t>
      </w:r>
      <w:r>
        <w:rPr/>
        <w:t xml:space="preserve">“. Proto jsou vlastní náklady seniorů skutečně minimální . Smyslem poskytování příspěvku na pravidelné pohybové a zároveň sportovní aktivity dlouhodobého charakteru je zejména prevence kardiovaskulárního onemocnění a u starších osob i prevence poruch duševního zdraví. </w:t>
      </w:r>
    </w:p>
    <w:p>
      <w:pPr>
        <w:pStyle w:val="Default"/>
        <w:pBdr>
          <w:bottom w:val="single" w:sz="6" w:space="1" w:color="000000"/>
        </w:pBdr>
        <w:jc w:val="both"/>
        <w:rPr/>
      </w:pPr>
      <w:r>
        <w:rPr/>
      </w:r>
    </w:p>
    <w:p>
      <w:pPr>
        <w:pStyle w:val="Default"/>
        <w:pBdr>
          <w:bottom w:val="single" w:sz="6" w:space="1" w:color="000000"/>
        </w:pBd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Neváhejte a přijďte. </w:t>
      </w:r>
    </w:p>
    <w:p>
      <w:pPr>
        <w:pStyle w:val="Default"/>
        <w:rPr/>
      </w:pPr>
      <w:r>
        <w:rPr/>
        <w:drawing>
          <wp:anchor behindDoc="0" distT="0" distB="0" distL="114300" distR="114300" simplePos="0" locked="0" layoutInCell="0" allowOverlap="1" relativeHeight="4">
            <wp:simplePos x="0" y="0"/>
            <wp:positionH relativeFrom="column">
              <wp:posOffset>-4445</wp:posOffset>
            </wp:positionH>
            <wp:positionV relativeFrom="paragraph">
              <wp:posOffset>343535</wp:posOffset>
            </wp:positionV>
            <wp:extent cx="5753100" cy="2181225"/>
            <wp:effectExtent l="0" t="0" r="0" b="0"/>
            <wp:wrapTight wrapText="bothSides">
              <wp:wrapPolygon edited="0">
                <wp:start x="-3" y="0"/>
                <wp:lineTo x="-3" y="21502"/>
                <wp:lineTo x="21525" y="21502"/>
                <wp:lineTo x="21525" y="0"/>
                <wp:lineTo x="-3" y="0"/>
              </wp:wrapPolygon>
            </wp:wrapTight>
            <wp:docPr id="3" name="Obrázek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417" w:right="1417" w:gutter="0" w:header="0" w:top="1134" w:footer="0" w:bottom="42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Verdan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60574b"/>
    <w:rPr>
      <w:b/>
      <w:bCs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Default" w:customStyle="1">
    <w:name w:val="Default"/>
    <w:qFormat/>
    <w:rsid w:val="00f16273"/>
    <w:pPr>
      <w:widowControl/>
      <w:bidi w:val="0"/>
      <w:spacing w:lineRule="auto" w:line="240" w:before="0" w:after="0"/>
      <w:jc w:val="left"/>
    </w:pPr>
    <w:rPr>
      <w:rFonts w:ascii="Calibri" w:hAnsi="Calibri" w:cs="Calibri" w:eastAsia="Calibri"/>
      <w:color w:val="000000"/>
      <w:kern w:val="0"/>
      <w:sz w:val="24"/>
      <w:szCs w:val="24"/>
      <w:lang w:val="cs-CZ"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rsid w:val="0060574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image" Target="media/image3.jpe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LibreOffice/24.2.5.2$Windows_X86_64 LibreOffice_project/bffef4ea93e59bebbeaf7f431bb02b1a39ee8a59</Application>
  <AppVersion>15.0000</AppVersion>
  <Pages>1</Pages>
  <Words>244</Words>
  <Characters>1539</Characters>
  <CharactersWithSpaces>1844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2024-01-25T14:19:00Z</dcterms:created>
  <dc:creator>Michal Effmert</dc:creator>
  <dc:description/>
  <dc:language>cs-CZ</dc:language>
  <cp:lastModifiedBy/>
  <cp:lastPrinted>2023-08-28T12:22:00Z</cp:lastPrinted>
  <dcterms:modified xsi:type="dcterms:W3CDTF">2024-08-22T19:22:20Z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