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60504" w:rsidRDefault="00360504" w:rsidP="00A71CB7">
      <w:pPr>
        <w:spacing w:before="240"/>
        <w:jc w:val="center"/>
        <w:rPr>
          <w:rFonts w:ascii="Trebuchet MS" w:hAnsi="Trebuchet MS"/>
          <w:sz w:val="40"/>
          <w:szCs w:val="40"/>
        </w:rPr>
      </w:pPr>
    </w:p>
    <w:p w:rsidR="00360504" w:rsidRDefault="001E61F5" w:rsidP="00360504">
      <w:pPr>
        <w:spacing w:before="240"/>
        <w:ind w:firstLine="28"/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23495</wp:posOffset>
            </wp:positionV>
            <wp:extent cx="1078865" cy="1121410"/>
            <wp:effectExtent l="19050" t="0" r="6985" b="0"/>
            <wp:wrapNone/>
            <wp:docPr id="1" name="obrázek 4" descr="D:\2_logotyp\JPG_RGB\ZUS_3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_logotyp\JPG_RGB\ZUS_3_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7A7">
        <w:rPr>
          <w:rFonts w:ascii="Trebuchet MS" w:hAnsi="Trebuchet MS"/>
          <w:noProof/>
          <w:sz w:val="40"/>
          <w:szCs w:val="4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203284</wp:posOffset>
            </wp:positionH>
            <wp:positionV relativeFrom="paragraph">
              <wp:posOffset>66639</wp:posOffset>
            </wp:positionV>
            <wp:extent cx="886897" cy="900000"/>
            <wp:effectExtent l="19050" t="0" r="8453" b="0"/>
            <wp:wrapNone/>
            <wp:docPr id="4" name="obrázek 1" descr="logo 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a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9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504" w:rsidRPr="003367A7" w:rsidRDefault="00360504" w:rsidP="00360504">
      <w:pPr>
        <w:spacing w:before="240"/>
        <w:ind w:firstLine="28"/>
        <w:jc w:val="center"/>
        <w:rPr>
          <w:rFonts w:ascii="Trebuchet MS" w:hAnsi="Trebuchet MS"/>
          <w:sz w:val="36"/>
          <w:szCs w:val="36"/>
        </w:rPr>
      </w:pPr>
      <w:r w:rsidRPr="003367A7">
        <w:rPr>
          <w:rFonts w:ascii="Trebuchet MS" w:hAnsi="Trebuchet MS"/>
          <w:sz w:val="36"/>
          <w:szCs w:val="36"/>
        </w:rPr>
        <w:t xml:space="preserve">ZUŠ Jana Hanuše, Praha 6 </w:t>
      </w:r>
      <w:r w:rsidR="003367A7" w:rsidRPr="003367A7">
        <w:rPr>
          <w:rFonts w:ascii="Trebuchet MS" w:hAnsi="Trebuchet MS"/>
          <w:sz w:val="36"/>
          <w:szCs w:val="36"/>
        </w:rPr>
        <w:t>–</w:t>
      </w:r>
      <w:r w:rsidRPr="003367A7">
        <w:rPr>
          <w:rFonts w:ascii="Trebuchet MS" w:hAnsi="Trebuchet MS"/>
          <w:sz w:val="36"/>
          <w:szCs w:val="36"/>
        </w:rPr>
        <w:t xml:space="preserve"> Břevnov</w:t>
      </w:r>
      <w:r w:rsidR="003367A7">
        <w:rPr>
          <w:rFonts w:ascii="Trebuchet MS" w:hAnsi="Trebuchet MS"/>
          <w:sz w:val="36"/>
          <w:szCs w:val="36"/>
        </w:rPr>
        <w:t xml:space="preserve"> </w:t>
      </w:r>
    </w:p>
    <w:p w:rsidR="003367A7" w:rsidRPr="003367A7" w:rsidRDefault="003367A7" w:rsidP="00360504">
      <w:pPr>
        <w:spacing w:before="240"/>
        <w:ind w:firstLine="28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v</w:t>
      </w:r>
      <w:r w:rsidRPr="003367A7">
        <w:rPr>
          <w:rFonts w:ascii="Trebuchet MS" w:hAnsi="Trebuchet MS"/>
          <w:sz w:val="32"/>
          <w:szCs w:val="32"/>
        </w:rPr>
        <w:t>e spolupráci s Klubem přátel školy</w:t>
      </w:r>
    </w:p>
    <w:p w:rsidR="003367A7" w:rsidRPr="003367A7" w:rsidRDefault="003367A7" w:rsidP="00360504">
      <w:pPr>
        <w:ind w:firstLine="28"/>
        <w:jc w:val="center"/>
        <w:rPr>
          <w:rFonts w:ascii="Trebuchet MS" w:hAnsi="Trebuchet MS"/>
          <w:sz w:val="20"/>
          <w:szCs w:val="20"/>
        </w:rPr>
      </w:pPr>
    </w:p>
    <w:p w:rsidR="00A71CB7" w:rsidRPr="003367A7" w:rsidRDefault="00F77767" w:rsidP="00360504">
      <w:pPr>
        <w:spacing w:before="240"/>
        <w:ind w:firstLine="28"/>
        <w:jc w:val="center"/>
        <w:rPr>
          <w:rFonts w:ascii="Trebuchet MS" w:hAnsi="Trebuchet MS"/>
          <w:sz w:val="48"/>
          <w:szCs w:val="48"/>
        </w:rPr>
      </w:pPr>
      <w:r w:rsidRPr="003367A7">
        <w:rPr>
          <w:rFonts w:ascii="Trebuchet MS" w:hAnsi="Trebuchet MS"/>
          <w:sz w:val="48"/>
          <w:szCs w:val="48"/>
        </w:rPr>
        <w:t xml:space="preserve">Vás </w:t>
      </w:r>
      <w:r w:rsidR="003367A7" w:rsidRPr="003367A7">
        <w:rPr>
          <w:rFonts w:ascii="Trebuchet MS" w:hAnsi="Trebuchet MS"/>
          <w:sz w:val="48"/>
          <w:szCs w:val="48"/>
        </w:rPr>
        <w:t xml:space="preserve">srdečně </w:t>
      </w:r>
      <w:r w:rsidRPr="003367A7">
        <w:rPr>
          <w:rFonts w:ascii="Trebuchet MS" w:hAnsi="Trebuchet MS"/>
          <w:sz w:val="48"/>
          <w:szCs w:val="48"/>
        </w:rPr>
        <w:t>zve na koncert</w:t>
      </w:r>
    </w:p>
    <w:p w:rsidR="00A71CB7" w:rsidRPr="003367A7" w:rsidRDefault="00360504" w:rsidP="003367A7">
      <w:pPr>
        <w:spacing w:before="240"/>
        <w:ind w:hanging="114"/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36"/>
          <w:szCs w:val="36"/>
        </w:rPr>
        <w:t xml:space="preserve">          </w:t>
      </w:r>
      <w:r w:rsidR="00A71CB7" w:rsidRPr="003367A7">
        <w:rPr>
          <w:rFonts w:ascii="Trebuchet MS" w:hAnsi="Trebuchet MS"/>
          <w:sz w:val="44"/>
          <w:szCs w:val="44"/>
        </w:rPr>
        <w:t xml:space="preserve">u příležitosti </w:t>
      </w:r>
      <w:r w:rsidRPr="003367A7">
        <w:rPr>
          <w:rFonts w:ascii="Trebuchet MS" w:hAnsi="Trebuchet MS"/>
          <w:sz w:val="44"/>
          <w:szCs w:val="44"/>
        </w:rPr>
        <w:t>20.</w:t>
      </w:r>
      <w:r w:rsidR="00A71CB7" w:rsidRPr="003367A7">
        <w:rPr>
          <w:rFonts w:ascii="Trebuchet MS" w:hAnsi="Trebuchet MS"/>
          <w:sz w:val="44"/>
          <w:szCs w:val="44"/>
        </w:rPr>
        <w:t xml:space="preserve"> výročí úmrtí</w:t>
      </w:r>
      <w:r w:rsidRPr="003367A7">
        <w:rPr>
          <w:rFonts w:ascii="Trebuchet MS" w:hAnsi="Trebuchet MS"/>
          <w:sz w:val="44"/>
          <w:szCs w:val="44"/>
        </w:rPr>
        <w:t xml:space="preserve"> </w:t>
      </w:r>
      <w:r w:rsidR="00A71CB7" w:rsidRPr="003367A7">
        <w:rPr>
          <w:rFonts w:ascii="Trebuchet MS" w:hAnsi="Trebuchet MS"/>
          <w:sz w:val="44"/>
          <w:szCs w:val="44"/>
        </w:rPr>
        <w:t>Jana Hanuše,</w:t>
      </w:r>
    </w:p>
    <w:p w:rsidR="00360504" w:rsidRPr="003367A7" w:rsidRDefault="00360504" w:rsidP="003367A7">
      <w:pPr>
        <w:spacing w:line="276" w:lineRule="auto"/>
        <w:ind w:hanging="114"/>
        <w:jc w:val="center"/>
        <w:rPr>
          <w:rFonts w:ascii="Trebuchet MS" w:hAnsi="Trebuchet MS"/>
          <w:sz w:val="36"/>
          <w:szCs w:val="36"/>
        </w:rPr>
      </w:pPr>
    </w:p>
    <w:p w:rsidR="00F77767" w:rsidRPr="001E61F5" w:rsidRDefault="00F77767" w:rsidP="003367A7">
      <w:pPr>
        <w:ind w:left="0" w:firstLine="0"/>
        <w:jc w:val="center"/>
        <w:rPr>
          <w:rFonts w:ascii="Trebuchet MS" w:hAnsi="Trebuchet MS"/>
          <w:sz w:val="32"/>
          <w:szCs w:val="32"/>
        </w:rPr>
      </w:pPr>
      <w:r w:rsidRPr="001E61F5">
        <w:rPr>
          <w:rFonts w:ascii="Trebuchet MS" w:hAnsi="Trebuchet MS"/>
          <w:sz w:val="32"/>
          <w:szCs w:val="32"/>
        </w:rPr>
        <w:t>který se bude konat</w:t>
      </w:r>
      <w:r w:rsidR="00A71CB7" w:rsidRPr="001E61F5">
        <w:rPr>
          <w:rFonts w:ascii="Trebuchet MS" w:hAnsi="Trebuchet MS"/>
          <w:sz w:val="32"/>
          <w:szCs w:val="32"/>
        </w:rPr>
        <w:t xml:space="preserve"> </w:t>
      </w:r>
      <w:r w:rsidRPr="001E61F5">
        <w:rPr>
          <w:rFonts w:ascii="Trebuchet MS" w:hAnsi="Trebuchet MS"/>
          <w:sz w:val="32"/>
          <w:szCs w:val="32"/>
        </w:rPr>
        <w:t>11. června 2024 v 18.30</w:t>
      </w:r>
    </w:p>
    <w:p w:rsidR="003367A7" w:rsidRPr="001E61F5" w:rsidRDefault="003367A7" w:rsidP="003367A7">
      <w:pPr>
        <w:ind w:left="0" w:firstLine="0"/>
        <w:jc w:val="center"/>
        <w:rPr>
          <w:rFonts w:ascii="Trebuchet MS" w:hAnsi="Trebuchet MS"/>
          <w:sz w:val="12"/>
          <w:szCs w:val="12"/>
        </w:rPr>
      </w:pPr>
    </w:p>
    <w:p w:rsidR="00F77767" w:rsidRPr="001E61F5" w:rsidRDefault="00F77767" w:rsidP="003367A7">
      <w:pPr>
        <w:ind w:left="0" w:firstLine="0"/>
        <w:jc w:val="center"/>
        <w:rPr>
          <w:rFonts w:ascii="Trebuchet MS" w:hAnsi="Trebuchet MS"/>
          <w:sz w:val="32"/>
          <w:szCs w:val="32"/>
        </w:rPr>
      </w:pPr>
      <w:r w:rsidRPr="001E61F5">
        <w:rPr>
          <w:rFonts w:ascii="Trebuchet MS" w:hAnsi="Trebuchet MS"/>
          <w:sz w:val="32"/>
          <w:szCs w:val="32"/>
        </w:rPr>
        <w:t>V Tereziánském sále Břevnovského kláštera</w:t>
      </w:r>
      <w:r w:rsidR="00A71CB7" w:rsidRPr="001E61F5">
        <w:rPr>
          <w:rFonts w:ascii="Trebuchet MS" w:hAnsi="Trebuchet MS"/>
          <w:sz w:val="32"/>
          <w:szCs w:val="32"/>
        </w:rPr>
        <w:t>.</w:t>
      </w:r>
    </w:p>
    <w:p w:rsidR="00F77767" w:rsidRDefault="00F77767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  <w:r w:rsidRPr="003367A7">
        <w:rPr>
          <w:rFonts w:ascii="Trebuchet MS" w:hAnsi="Trebuchet MS"/>
          <w:sz w:val="36"/>
          <w:szCs w:val="36"/>
        </w:rPr>
        <w:t>Účinkují žáci ZUŠ Jana Hanuše a hosté</w:t>
      </w:r>
      <w:r w:rsidR="00A71CB7" w:rsidRPr="003367A7">
        <w:rPr>
          <w:rFonts w:ascii="Trebuchet MS" w:hAnsi="Trebuchet MS"/>
          <w:sz w:val="36"/>
          <w:szCs w:val="36"/>
        </w:rPr>
        <w:t>.</w:t>
      </w:r>
    </w:p>
    <w:p w:rsidR="003367A7" w:rsidRDefault="003367A7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1868182</wp:posOffset>
            </wp:positionH>
            <wp:positionV relativeFrom="paragraph">
              <wp:posOffset>390046</wp:posOffset>
            </wp:positionV>
            <wp:extent cx="2896678" cy="2881222"/>
            <wp:effectExtent l="19050" t="0" r="0" b="0"/>
            <wp:wrapNone/>
            <wp:docPr id="2" name="obrázek 1" descr="V Rudolfinu vzdali čest Janu Palachovi Poselstvím Jana Hanu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Rudolfinu vzdali čest Janu Palachovi Poselstvím Jana Hanuš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420" r="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78" cy="288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3367A7" w:rsidRDefault="003367A7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</w:p>
    <w:p w:rsidR="003367A7" w:rsidRDefault="003367A7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</w:p>
    <w:p w:rsidR="003367A7" w:rsidRDefault="003367A7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</w:p>
    <w:p w:rsidR="003367A7" w:rsidRDefault="003367A7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</w:p>
    <w:p w:rsidR="003367A7" w:rsidRDefault="003367A7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</w:p>
    <w:p w:rsidR="003367A7" w:rsidRDefault="003367A7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</w:p>
    <w:p w:rsidR="003367A7" w:rsidRDefault="003367A7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</w:p>
    <w:p w:rsidR="003367A7" w:rsidRPr="003367A7" w:rsidRDefault="00000000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4pt;margin-top:62.6pt;width:80.8pt;height:88.35pt;z-index:251663360">
            <v:imagedata r:id="rId7" o:title=""/>
          </v:shape>
          <o:OLEObject Type="Embed" ProgID="Acrobat.Document.DC" ShapeID="_x0000_s1026" DrawAspect="Content" ObjectID="_1779004191" r:id="rId8"/>
        </w:object>
      </w:r>
      <w:r w:rsidR="003367A7">
        <w:rPr>
          <w:rFonts w:ascii="Trebuchet MS" w:hAnsi="Trebuchet MS"/>
          <w:sz w:val="36"/>
          <w:szCs w:val="36"/>
        </w:rPr>
        <w:t>Tento koncert finančně podpořila Městská část Praha 6</w:t>
      </w:r>
    </w:p>
    <w:sectPr w:rsidR="003367A7" w:rsidRPr="003367A7" w:rsidSect="00360504">
      <w:pgSz w:w="11906" w:h="16838"/>
      <w:pgMar w:top="142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67"/>
    <w:rsid w:val="001E61F5"/>
    <w:rsid w:val="003367A7"/>
    <w:rsid w:val="00360504"/>
    <w:rsid w:val="005130D8"/>
    <w:rsid w:val="005402FC"/>
    <w:rsid w:val="007F6538"/>
    <w:rsid w:val="009E0F26"/>
    <w:rsid w:val="00A71CB7"/>
    <w:rsid w:val="00B5158A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156E15-0573-48BC-BE33-3DF2A2FA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28" w:right="-108" w:hanging="1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6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bradova</dc:creator>
  <cp:lastModifiedBy>Martina Herbstova</cp:lastModifiedBy>
  <cp:revision>2</cp:revision>
  <cp:lastPrinted>2024-06-03T11:48:00Z</cp:lastPrinted>
  <dcterms:created xsi:type="dcterms:W3CDTF">2024-06-04T09:03:00Z</dcterms:created>
  <dcterms:modified xsi:type="dcterms:W3CDTF">2024-06-04T09:03:00Z</dcterms:modified>
</cp:coreProperties>
</file>