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1A9" w:rsidRPr="007D4E78" w:rsidRDefault="005B21A9" w:rsidP="005B21A9">
      <w:pPr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</w:p>
    <w:p w:rsidR="006172DF" w:rsidRDefault="006172DF" w:rsidP="006172DF">
      <w:pPr>
        <w:pStyle w:val="Nadpis3"/>
        <w:rPr>
          <w:rFonts w:ascii="Arial" w:hAnsi="Arial" w:cs="Arial"/>
          <w:b/>
          <w:sz w:val="28"/>
          <w:szCs w:val="28"/>
          <w:u w:val="none"/>
        </w:rPr>
      </w:pPr>
      <w:r w:rsidRPr="00A270B3">
        <w:rPr>
          <w:rFonts w:ascii="Arial" w:hAnsi="Arial" w:cs="Arial"/>
          <w:b/>
          <w:sz w:val="28"/>
          <w:szCs w:val="28"/>
          <w:u w:val="none"/>
        </w:rPr>
        <w:t>6. Mzdová oblast</w:t>
      </w:r>
    </w:p>
    <w:p w:rsidR="00206649" w:rsidRPr="00206649" w:rsidRDefault="00206649" w:rsidP="00206649"/>
    <w:p w:rsidR="00DE5961" w:rsidRPr="003C4CD4" w:rsidRDefault="00DE5961" w:rsidP="00DE5961">
      <w:pPr>
        <w:pStyle w:val="Zkladntextodsazen"/>
        <w:ind w:right="0" w:firstLine="0"/>
        <w:rPr>
          <w:rFonts w:ascii="Arial" w:hAnsi="Arial" w:cs="Arial"/>
          <w:sz w:val="22"/>
          <w:szCs w:val="22"/>
        </w:rPr>
      </w:pPr>
      <w:r w:rsidRPr="003C4CD4">
        <w:rPr>
          <w:rFonts w:ascii="Arial" w:hAnsi="Arial" w:cs="Arial"/>
          <w:sz w:val="22"/>
          <w:szCs w:val="22"/>
        </w:rPr>
        <w:t>Čerpání mzdových prostředků Úřadu MČ Praha 6 v roce 202</w:t>
      </w:r>
      <w:r>
        <w:rPr>
          <w:rFonts w:ascii="Arial" w:hAnsi="Arial" w:cs="Arial"/>
          <w:sz w:val="22"/>
          <w:szCs w:val="22"/>
        </w:rPr>
        <w:t>4</w:t>
      </w:r>
      <w:r w:rsidRPr="003C4CD4">
        <w:rPr>
          <w:rFonts w:ascii="Arial" w:hAnsi="Arial" w:cs="Arial"/>
          <w:sz w:val="22"/>
          <w:szCs w:val="22"/>
        </w:rPr>
        <w:t xml:space="preserve">  zachycuje dosaženou skutečnost za Úřad MČ Praha 6 jako celek a je v souladu se statistickým výkazem Práce </w:t>
      </w:r>
      <w:r w:rsidRPr="003C4CD4">
        <w:rPr>
          <w:rFonts w:ascii="Arial" w:hAnsi="Arial" w:cs="Arial"/>
          <w:sz w:val="22"/>
          <w:szCs w:val="22"/>
        </w:rPr>
        <w:br/>
        <w:t>2-04 a s účetními sestavami k 31. 12. 202</w:t>
      </w:r>
      <w:r>
        <w:rPr>
          <w:rFonts w:ascii="Arial" w:hAnsi="Arial" w:cs="Arial"/>
          <w:sz w:val="22"/>
          <w:szCs w:val="22"/>
        </w:rPr>
        <w:t>4</w:t>
      </w:r>
      <w:r w:rsidRPr="003C4CD4">
        <w:rPr>
          <w:rFonts w:ascii="Arial" w:hAnsi="Arial" w:cs="Arial"/>
          <w:sz w:val="22"/>
          <w:szCs w:val="22"/>
        </w:rPr>
        <w:t>.</w:t>
      </w:r>
    </w:p>
    <w:p w:rsidR="00DE5961" w:rsidRPr="003C4CD4" w:rsidRDefault="00DE5961" w:rsidP="00DE5961">
      <w:pPr>
        <w:pStyle w:val="Zkladntextodsazen"/>
        <w:ind w:right="0" w:firstLine="0"/>
        <w:rPr>
          <w:rFonts w:ascii="Arial" w:hAnsi="Arial" w:cs="Arial"/>
          <w:sz w:val="22"/>
          <w:szCs w:val="22"/>
        </w:rPr>
      </w:pPr>
    </w:p>
    <w:p w:rsidR="00DE5961" w:rsidRPr="003C4CD4" w:rsidRDefault="00DE5961" w:rsidP="00DE5961">
      <w:pPr>
        <w:pStyle w:val="Zkladntextodsazen"/>
        <w:ind w:right="0" w:firstLine="0"/>
        <w:rPr>
          <w:rFonts w:ascii="Arial" w:hAnsi="Arial" w:cs="Arial"/>
          <w:i/>
          <w:sz w:val="22"/>
          <w:szCs w:val="22"/>
        </w:rPr>
      </w:pPr>
      <w:r w:rsidRPr="003C4CD4">
        <w:rPr>
          <w:rFonts w:ascii="Arial" w:hAnsi="Arial" w:cs="Arial"/>
          <w:i/>
          <w:sz w:val="22"/>
          <w:szCs w:val="22"/>
        </w:rPr>
        <w:t>Pozn.: Zdaňovanou činnost MČ Praha 6 zajišťují určení zaměstnanci Odboru správy majetku (2</w:t>
      </w:r>
      <w:r>
        <w:rPr>
          <w:rFonts w:ascii="Arial" w:hAnsi="Arial" w:cs="Arial"/>
          <w:i/>
          <w:sz w:val="22"/>
          <w:szCs w:val="22"/>
        </w:rPr>
        <w:t>1</w:t>
      </w:r>
      <w:r w:rsidRPr="003C4CD4">
        <w:rPr>
          <w:rFonts w:ascii="Arial" w:hAnsi="Arial" w:cs="Arial"/>
          <w:i/>
          <w:sz w:val="22"/>
          <w:szCs w:val="22"/>
        </w:rPr>
        <w:t xml:space="preserve"> zaměstnanců), tři účetní Ekonomického odboru a jeden pracovník </w:t>
      </w:r>
      <w:r w:rsidR="000E713E">
        <w:rPr>
          <w:rFonts w:ascii="Arial" w:hAnsi="Arial" w:cs="Arial"/>
          <w:i/>
          <w:sz w:val="22"/>
          <w:szCs w:val="22"/>
        </w:rPr>
        <w:t>A</w:t>
      </w:r>
      <w:r w:rsidRPr="003C4CD4">
        <w:rPr>
          <w:rFonts w:ascii="Arial" w:hAnsi="Arial" w:cs="Arial"/>
          <w:i/>
          <w:sz w:val="22"/>
          <w:szCs w:val="22"/>
        </w:rPr>
        <w:t xml:space="preserve">nalytického oddělení EO. </w:t>
      </w:r>
    </w:p>
    <w:p w:rsidR="00DE5961" w:rsidRPr="003C4CD4" w:rsidRDefault="00DE5961" w:rsidP="00DE5961">
      <w:pPr>
        <w:pStyle w:val="Zkladntextodsazen"/>
        <w:ind w:right="0" w:firstLine="0"/>
        <w:rPr>
          <w:rFonts w:ascii="Arial" w:hAnsi="Arial" w:cs="Arial"/>
          <w:i/>
          <w:sz w:val="22"/>
          <w:szCs w:val="22"/>
        </w:rPr>
      </w:pPr>
    </w:p>
    <w:p w:rsidR="00DE5961" w:rsidRPr="003C4CD4" w:rsidRDefault="00DE5961" w:rsidP="00DE5961">
      <w:pPr>
        <w:jc w:val="both"/>
        <w:rPr>
          <w:rFonts w:ascii="Arial" w:hAnsi="Arial" w:cs="Arial"/>
          <w:sz w:val="22"/>
          <w:szCs w:val="22"/>
        </w:rPr>
      </w:pPr>
      <w:r w:rsidRPr="003C4CD4">
        <w:rPr>
          <w:rFonts w:ascii="Arial" w:hAnsi="Arial" w:cs="Arial"/>
          <w:sz w:val="22"/>
          <w:szCs w:val="22"/>
        </w:rPr>
        <w:t xml:space="preserve">Usnesením Rady MČ Praha 6 č. </w:t>
      </w:r>
      <w:r>
        <w:rPr>
          <w:rFonts w:ascii="Arial" w:hAnsi="Arial" w:cs="Arial"/>
          <w:sz w:val="22"/>
          <w:szCs w:val="22"/>
        </w:rPr>
        <w:t>1060/23</w:t>
      </w:r>
      <w:r w:rsidRPr="003C4CD4">
        <w:rPr>
          <w:rFonts w:ascii="Arial" w:hAnsi="Arial" w:cs="Arial"/>
          <w:sz w:val="22"/>
          <w:szCs w:val="22"/>
        </w:rPr>
        <w:t xml:space="preserve"> ze dne 2</w:t>
      </w:r>
      <w:r>
        <w:rPr>
          <w:rFonts w:ascii="Arial" w:hAnsi="Arial" w:cs="Arial"/>
          <w:sz w:val="22"/>
          <w:szCs w:val="22"/>
        </w:rPr>
        <w:t>0</w:t>
      </w:r>
      <w:r w:rsidRPr="003C4CD4">
        <w:rPr>
          <w:rFonts w:ascii="Arial" w:hAnsi="Arial" w:cs="Arial"/>
          <w:sz w:val="22"/>
          <w:szCs w:val="22"/>
        </w:rPr>
        <w:t>. 11. 202</w:t>
      </w:r>
      <w:r>
        <w:rPr>
          <w:rFonts w:ascii="Arial" w:hAnsi="Arial" w:cs="Arial"/>
          <w:sz w:val="22"/>
          <w:szCs w:val="22"/>
        </w:rPr>
        <w:t>3</w:t>
      </w:r>
      <w:r w:rsidR="000E713E">
        <w:rPr>
          <w:rFonts w:ascii="Arial" w:hAnsi="Arial" w:cs="Arial"/>
          <w:sz w:val="22"/>
          <w:szCs w:val="22"/>
        </w:rPr>
        <w:t xml:space="preserve"> – Návrh rozpočtu m</w:t>
      </w:r>
      <w:r w:rsidRPr="003C4CD4">
        <w:rPr>
          <w:rFonts w:ascii="Arial" w:hAnsi="Arial" w:cs="Arial"/>
          <w:sz w:val="22"/>
          <w:szCs w:val="22"/>
        </w:rPr>
        <w:t>ěstské části Praha 6 na rok 202</w:t>
      </w:r>
      <w:r>
        <w:rPr>
          <w:rFonts w:ascii="Arial" w:hAnsi="Arial" w:cs="Arial"/>
          <w:sz w:val="22"/>
          <w:szCs w:val="22"/>
        </w:rPr>
        <w:t>4</w:t>
      </w:r>
      <w:r w:rsidRPr="003C4CD4">
        <w:rPr>
          <w:rFonts w:ascii="Arial" w:hAnsi="Arial" w:cs="Arial"/>
          <w:sz w:val="22"/>
          <w:szCs w:val="22"/>
        </w:rPr>
        <w:t xml:space="preserve"> byl schválen celkový počet zaměstnanců MČ Praha 6 zařazených do ÚMČ Praha 6 na rok 202</w:t>
      </w:r>
      <w:r>
        <w:rPr>
          <w:rFonts w:ascii="Arial" w:hAnsi="Arial" w:cs="Arial"/>
          <w:sz w:val="22"/>
          <w:szCs w:val="22"/>
        </w:rPr>
        <w:t>4</w:t>
      </w:r>
      <w:r w:rsidRPr="003C4CD4">
        <w:rPr>
          <w:rFonts w:ascii="Arial" w:hAnsi="Arial" w:cs="Arial"/>
          <w:sz w:val="22"/>
          <w:szCs w:val="22"/>
        </w:rPr>
        <w:t xml:space="preserve"> a objemy prostředků na platy v členění na hlavní činnost a podnikatelskou (zdaňovanou) činnost MČ Praha 6. Návrh rozpočtu MČ Praha 6 na rok 202</w:t>
      </w:r>
      <w:r>
        <w:rPr>
          <w:rFonts w:ascii="Arial" w:hAnsi="Arial" w:cs="Arial"/>
          <w:sz w:val="22"/>
          <w:szCs w:val="22"/>
        </w:rPr>
        <w:t>4</w:t>
      </w:r>
      <w:r w:rsidRPr="003C4CD4">
        <w:rPr>
          <w:rFonts w:ascii="Arial" w:hAnsi="Arial" w:cs="Arial"/>
          <w:sz w:val="22"/>
          <w:szCs w:val="22"/>
        </w:rPr>
        <w:t xml:space="preserve"> byl projednán a schválen usnesením Zastupitelstva MČ Praha 6 č. </w:t>
      </w:r>
      <w:r>
        <w:rPr>
          <w:rFonts w:ascii="Arial" w:hAnsi="Arial" w:cs="Arial"/>
          <w:sz w:val="22"/>
          <w:szCs w:val="22"/>
        </w:rPr>
        <w:t>210/23</w:t>
      </w:r>
      <w:r w:rsidRPr="003C4CD4">
        <w:rPr>
          <w:rFonts w:ascii="Arial" w:hAnsi="Arial" w:cs="Arial"/>
          <w:sz w:val="22"/>
          <w:szCs w:val="22"/>
        </w:rPr>
        <w:t xml:space="preserve"> ze dne 1</w:t>
      </w:r>
      <w:r>
        <w:rPr>
          <w:rFonts w:ascii="Arial" w:hAnsi="Arial" w:cs="Arial"/>
          <w:sz w:val="22"/>
          <w:szCs w:val="22"/>
        </w:rPr>
        <w:t>8</w:t>
      </w:r>
      <w:r w:rsidRPr="003C4CD4">
        <w:rPr>
          <w:rFonts w:ascii="Arial" w:hAnsi="Arial" w:cs="Arial"/>
          <w:sz w:val="22"/>
          <w:szCs w:val="22"/>
        </w:rPr>
        <w:t>. 12. 202</w:t>
      </w:r>
      <w:r>
        <w:rPr>
          <w:rFonts w:ascii="Arial" w:hAnsi="Arial" w:cs="Arial"/>
          <w:sz w:val="22"/>
          <w:szCs w:val="22"/>
        </w:rPr>
        <w:t>3</w:t>
      </w:r>
      <w:r w:rsidRPr="003C4CD4">
        <w:rPr>
          <w:rFonts w:ascii="Arial" w:hAnsi="Arial" w:cs="Arial"/>
          <w:sz w:val="22"/>
          <w:szCs w:val="22"/>
        </w:rPr>
        <w:t>. Finanční plán zdaňované činnosti na rok 202</w:t>
      </w:r>
      <w:r>
        <w:rPr>
          <w:rFonts w:ascii="Arial" w:hAnsi="Arial" w:cs="Arial"/>
          <w:sz w:val="22"/>
          <w:szCs w:val="22"/>
        </w:rPr>
        <w:t>4</w:t>
      </w:r>
      <w:r w:rsidRPr="003C4CD4">
        <w:rPr>
          <w:rFonts w:ascii="Arial" w:hAnsi="Arial" w:cs="Arial"/>
          <w:sz w:val="22"/>
          <w:szCs w:val="22"/>
        </w:rPr>
        <w:t xml:space="preserve"> byl projednán usnesením </w:t>
      </w:r>
      <w:r w:rsidRPr="003C4CD4">
        <w:rPr>
          <w:rFonts w:ascii="Arial" w:hAnsi="Arial" w:cs="Arial"/>
          <w:sz w:val="22"/>
          <w:szCs w:val="22"/>
        </w:rPr>
        <w:br/>
        <w:t xml:space="preserve">RMČ Praha 6 č. </w:t>
      </w:r>
      <w:r>
        <w:rPr>
          <w:rFonts w:ascii="Arial" w:hAnsi="Arial" w:cs="Arial"/>
          <w:sz w:val="22"/>
          <w:szCs w:val="22"/>
        </w:rPr>
        <w:t>1141/23</w:t>
      </w:r>
      <w:r w:rsidRPr="003C4CD4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4</w:t>
      </w:r>
      <w:r w:rsidRPr="003C4CD4">
        <w:rPr>
          <w:rFonts w:ascii="Arial" w:hAnsi="Arial" w:cs="Arial"/>
          <w:sz w:val="22"/>
          <w:szCs w:val="22"/>
        </w:rPr>
        <w:t>. 1</w:t>
      </w:r>
      <w:r>
        <w:rPr>
          <w:rFonts w:ascii="Arial" w:hAnsi="Arial" w:cs="Arial"/>
          <w:sz w:val="22"/>
          <w:szCs w:val="22"/>
        </w:rPr>
        <w:t>2</w:t>
      </w:r>
      <w:r w:rsidRPr="003C4CD4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3</w:t>
      </w:r>
      <w:r w:rsidRPr="003C4CD4">
        <w:rPr>
          <w:rFonts w:ascii="Arial" w:hAnsi="Arial" w:cs="Arial"/>
          <w:sz w:val="22"/>
          <w:szCs w:val="22"/>
        </w:rPr>
        <w:t xml:space="preserve"> a schválen usnesením ZMČ Praha 6 č. </w:t>
      </w:r>
      <w:r>
        <w:rPr>
          <w:rFonts w:ascii="Arial" w:hAnsi="Arial" w:cs="Arial"/>
          <w:sz w:val="22"/>
          <w:szCs w:val="22"/>
        </w:rPr>
        <w:t>211/23</w:t>
      </w:r>
      <w:r w:rsidRPr="003C4CD4">
        <w:rPr>
          <w:rFonts w:ascii="Arial" w:hAnsi="Arial" w:cs="Arial"/>
          <w:sz w:val="22"/>
          <w:szCs w:val="22"/>
        </w:rPr>
        <w:t xml:space="preserve"> ze dne 1</w:t>
      </w:r>
      <w:r>
        <w:rPr>
          <w:rFonts w:ascii="Arial" w:hAnsi="Arial" w:cs="Arial"/>
          <w:sz w:val="22"/>
          <w:szCs w:val="22"/>
        </w:rPr>
        <w:t>8</w:t>
      </w:r>
      <w:r w:rsidRPr="003C4CD4">
        <w:rPr>
          <w:rFonts w:ascii="Arial" w:hAnsi="Arial" w:cs="Arial"/>
          <w:sz w:val="22"/>
          <w:szCs w:val="22"/>
        </w:rPr>
        <w:t>. 12. 202</w:t>
      </w:r>
      <w:r>
        <w:rPr>
          <w:rFonts w:ascii="Arial" w:hAnsi="Arial" w:cs="Arial"/>
          <w:sz w:val="22"/>
          <w:szCs w:val="22"/>
        </w:rPr>
        <w:t>3</w:t>
      </w:r>
      <w:r w:rsidRPr="003C4CD4">
        <w:rPr>
          <w:rFonts w:ascii="Arial" w:hAnsi="Arial" w:cs="Arial"/>
          <w:sz w:val="22"/>
          <w:szCs w:val="22"/>
        </w:rPr>
        <w:t>.</w:t>
      </w:r>
    </w:p>
    <w:p w:rsidR="00DE5961" w:rsidRPr="003C4CD4" w:rsidRDefault="00DE5961" w:rsidP="00DE5961">
      <w:pPr>
        <w:jc w:val="both"/>
        <w:rPr>
          <w:rFonts w:ascii="Arial" w:hAnsi="Arial" w:cs="Arial"/>
          <w:sz w:val="22"/>
          <w:szCs w:val="22"/>
        </w:rPr>
      </w:pPr>
    </w:p>
    <w:p w:rsidR="00DE5961" w:rsidRPr="003C4CD4" w:rsidRDefault="00DE5961" w:rsidP="00DE5961">
      <w:pPr>
        <w:jc w:val="both"/>
        <w:rPr>
          <w:rFonts w:ascii="Arial" w:hAnsi="Arial" w:cs="Arial"/>
          <w:b/>
          <w:sz w:val="22"/>
          <w:szCs w:val="22"/>
        </w:rPr>
      </w:pPr>
      <w:r w:rsidRPr="003C4CD4">
        <w:rPr>
          <w:rFonts w:ascii="Arial" w:hAnsi="Arial" w:cs="Arial"/>
          <w:b/>
          <w:sz w:val="22"/>
          <w:szCs w:val="22"/>
        </w:rPr>
        <w:t xml:space="preserve">Roční závazné ukazatele </w:t>
      </w:r>
      <w:r w:rsidRPr="003C4CD4">
        <w:rPr>
          <w:rFonts w:ascii="Arial" w:hAnsi="Arial" w:cs="Arial"/>
          <w:sz w:val="22"/>
          <w:szCs w:val="22"/>
        </w:rPr>
        <w:t>(stav k 01. 01. 202</w:t>
      </w:r>
      <w:r>
        <w:rPr>
          <w:rFonts w:ascii="Arial" w:hAnsi="Arial" w:cs="Arial"/>
          <w:sz w:val="22"/>
          <w:szCs w:val="22"/>
        </w:rPr>
        <w:t>4</w:t>
      </w:r>
      <w:r w:rsidRPr="003C4CD4">
        <w:rPr>
          <w:rFonts w:ascii="Arial" w:hAnsi="Arial" w:cs="Arial"/>
          <w:sz w:val="22"/>
          <w:szCs w:val="22"/>
        </w:rPr>
        <w:t>)</w:t>
      </w:r>
      <w:r w:rsidRPr="003C4CD4">
        <w:rPr>
          <w:rFonts w:ascii="Arial" w:hAnsi="Arial" w:cs="Arial"/>
          <w:b/>
          <w:sz w:val="22"/>
          <w:szCs w:val="22"/>
        </w:rPr>
        <w:t>:</w:t>
      </w:r>
    </w:p>
    <w:p w:rsidR="00DE5961" w:rsidRPr="003C4CD4" w:rsidRDefault="00DE5961" w:rsidP="00DE5961">
      <w:pPr>
        <w:jc w:val="both"/>
        <w:rPr>
          <w:rFonts w:ascii="Arial" w:hAnsi="Arial" w:cs="Arial"/>
          <w:b/>
          <w:sz w:val="22"/>
          <w:szCs w:val="22"/>
        </w:rPr>
      </w:pPr>
      <w:r w:rsidRPr="003C4CD4">
        <w:rPr>
          <w:rFonts w:ascii="Arial" w:hAnsi="Arial" w:cs="Arial"/>
          <w:b/>
          <w:sz w:val="22"/>
          <w:szCs w:val="22"/>
        </w:rPr>
        <w:t>počet zaměstnanců ÚMČ Praha 6</w:t>
      </w:r>
      <w:r w:rsidRPr="003C4CD4">
        <w:rPr>
          <w:rFonts w:ascii="Arial" w:hAnsi="Arial" w:cs="Arial"/>
          <w:b/>
          <w:sz w:val="22"/>
          <w:szCs w:val="22"/>
        </w:rPr>
        <w:tab/>
      </w:r>
      <w:r w:rsidRPr="003C4CD4">
        <w:rPr>
          <w:rFonts w:ascii="Arial" w:hAnsi="Arial" w:cs="Arial"/>
          <w:b/>
          <w:sz w:val="22"/>
          <w:szCs w:val="22"/>
        </w:rPr>
        <w:tab/>
        <w:t xml:space="preserve">objem prostředků na platy </w:t>
      </w:r>
    </w:p>
    <w:p w:rsidR="00DE5961" w:rsidRPr="003C4CD4" w:rsidRDefault="00DE5961" w:rsidP="00DE5961">
      <w:pPr>
        <w:jc w:val="both"/>
        <w:rPr>
          <w:rFonts w:ascii="Arial" w:hAnsi="Arial" w:cs="Arial"/>
          <w:i/>
          <w:sz w:val="22"/>
          <w:szCs w:val="22"/>
        </w:rPr>
      </w:pPr>
      <w:r w:rsidRPr="003C4CD4">
        <w:rPr>
          <w:rFonts w:ascii="Arial" w:hAnsi="Arial" w:cs="Arial"/>
          <w:i/>
          <w:sz w:val="22"/>
          <w:szCs w:val="22"/>
        </w:rPr>
        <w:t>(v přepočtených osobách)</w:t>
      </w:r>
    </w:p>
    <w:p w:rsidR="00DE5961" w:rsidRPr="003C4CD4" w:rsidRDefault="00DE5961" w:rsidP="00DE5961">
      <w:pPr>
        <w:jc w:val="both"/>
        <w:rPr>
          <w:rFonts w:ascii="Arial" w:hAnsi="Arial" w:cs="Arial"/>
          <w:sz w:val="22"/>
          <w:szCs w:val="22"/>
        </w:rPr>
      </w:pPr>
      <w:r w:rsidRPr="003C4CD4">
        <w:rPr>
          <w:rFonts w:ascii="Arial" w:hAnsi="Arial" w:cs="Arial"/>
          <w:sz w:val="22"/>
          <w:szCs w:val="22"/>
        </w:rPr>
        <w:t xml:space="preserve">hlavní činnost </w:t>
      </w:r>
      <w:r w:rsidRPr="003C4CD4">
        <w:rPr>
          <w:rFonts w:ascii="Arial" w:hAnsi="Arial" w:cs="Arial"/>
          <w:sz w:val="22"/>
          <w:szCs w:val="22"/>
        </w:rPr>
        <w:tab/>
      </w:r>
      <w:r w:rsidRPr="003C4CD4">
        <w:rPr>
          <w:rFonts w:ascii="Arial" w:hAnsi="Arial" w:cs="Arial"/>
          <w:sz w:val="22"/>
          <w:szCs w:val="22"/>
        </w:rPr>
        <w:tab/>
        <w:t>35</w:t>
      </w:r>
      <w:r>
        <w:rPr>
          <w:rFonts w:ascii="Arial" w:hAnsi="Arial" w:cs="Arial"/>
          <w:sz w:val="22"/>
          <w:szCs w:val="22"/>
        </w:rPr>
        <w:t>4</w:t>
      </w:r>
      <w:r w:rsidRPr="003C4CD4">
        <w:rPr>
          <w:rFonts w:ascii="Arial" w:hAnsi="Arial" w:cs="Arial"/>
          <w:sz w:val="22"/>
          <w:szCs w:val="22"/>
        </w:rPr>
        <w:tab/>
      </w:r>
      <w:r w:rsidRPr="003C4CD4">
        <w:rPr>
          <w:rFonts w:ascii="Arial" w:hAnsi="Arial" w:cs="Arial"/>
          <w:sz w:val="22"/>
          <w:szCs w:val="22"/>
        </w:rPr>
        <w:tab/>
      </w:r>
      <w:r w:rsidRPr="003C4CD4">
        <w:rPr>
          <w:rFonts w:ascii="Arial" w:hAnsi="Arial" w:cs="Arial"/>
          <w:sz w:val="22"/>
          <w:szCs w:val="22"/>
        </w:rPr>
        <w:tab/>
        <w:t>hlavní činnost</w:t>
      </w:r>
      <w:r w:rsidRPr="003C4CD4">
        <w:rPr>
          <w:rFonts w:ascii="Arial" w:hAnsi="Arial" w:cs="Arial"/>
          <w:sz w:val="22"/>
          <w:szCs w:val="22"/>
        </w:rPr>
        <w:tab/>
      </w:r>
      <w:r w:rsidRPr="003C4CD4">
        <w:rPr>
          <w:rFonts w:ascii="Arial" w:hAnsi="Arial" w:cs="Arial"/>
          <w:sz w:val="22"/>
          <w:szCs w:val="22"/>
        </w:rPr>
        <w:tab/>
      </w:r>
      <w:r w:rsidRPr="003C4CD4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>218.600</w:t>
      </w:r>
      <w:r w:rsidRPr="003C4CD4">
        <w:rPr>
          <w:rFonts w:ascii="Arial" w:hAnsi="Arial" w:cs="Arial"/>
          <w:sz w:val="22"/>
          <w:szCs w:val="22"/>
        </w:rPr>
        <w:t xml:space="preserve"> tis. Kč</w:t>
      </w:r>
    </w:p>
    <w:p w:rsidR="00DE5961" w:rsidRPr="003C4CD4" w:rsidRDefault="00DE5961" w:rsidP="00DE5961">
      <w:pPr>
        <w:jc w:val="both"/>
        <w:rPr>
          <w:rFonts w:ascii="Arial" w:hAnsi="Arial" w:cs="Arial"/>
          <w:sz w:val="22"/>
          <w:szCs w:val="22"/>
        </w:rPr>
      </w:pPr>
      <w:r w:rsidRPr="003C4CD4">
        <w:rPr>
          <w:rFonts w:ascii="Arial" w:hAnsi="Arial" w:cs="Arial"/>
          <w:sz w:val="22"/>
          <w:szCs w:val="22"/>
        </w:rPr>
        <w:t>zdaňovaná činnost</w:t>
      </w:r>
      <w:r w:rsidRPr="003C4CD4">
        <w:rPr>
          <w:rFonts w:ascii="Arial" w:hAnsi="Arial" w:cs="Arial"/>
          <w:sz w:val="22"/>
          <w:szCs w:val="22"/>
        </w:rPr>
        <w:tab/>
        <w:t xml:space="preserve">  2</w:t>
      </w:r>
      <w:r>
        <w:rPr>
          <w:rFonts w:ascii="Arial" w:hAnsi="Arial" w:cs="Arial"/>
          <w:sz w:val="22"/>
          <w:szCs w:val="22"/>
        </w:rPr>
        <w:t>5</w:t>
      </w:r>
      <w:r w:rsidRPr="003C4CD4">
        <w:rPr>
          <w:rFonts w:ascii="Arial" w:hAnsi="Arial" w:cs="Arial"/>
          <w:sz w:val="22"/>
          <w:szCs w:val="22"/>
        </w:rPr>
        <w:tab/>
      </w:r>
      <w:r w:rsidRPr="003C4CD4">
        <w:rPr>
          <w:rFonts w:ascii="Arial" w:hAnsi="Arial" w:cs="Arial"/>
          <w:sz w:val="22"/>
          <w:szCs w:val="22"/>
        </w:rPr>
        <w:tab/>
      </w:r>
      <w:r w:rsidRPr="003C4CD4">
        <w:rPr>
          <w:rFonts w:ascii="Arial" w:hAnsi="Arial" w:cs="Arial"/>
          <w:sz w:val="22"/>
          <w:szCs w:val="22"/>
        </w:rPr>
        <w:tab/>
        <w:t>zdaňovaná činnost</w:t>
      </w:r>
      <w:r w:rsidRPr="003C4CD4">
        <w:rPr>
          <w:rFonts w:ascii="Arial" w:hAnsi="Arial" w:cs="Arial"/>
          <w:sz w:val="22"/>
          <w:szCs w:val="22"/>
        </w:rPr>
        <w:tab/>
      </w:r>
      <w:r w:rsidRPr="003C4CD4">
        <w:rPr>
          <w:rFonts w:ascii="Arial" w:hAnsi="Arial" w:cs="Arial"/>
          <w:sz w:val="22"/>
          <w:szCs w:val="22"/>
        </w:rPr>
        <w:tab/>
        <w:t xml:space="preserve">   16.950 tis. Kč</w:t>
      </w:r>
    </w:p>
    <w:p w:rsidR="00DE5961" w:rsidRPr="003C4CD4" w:rsidRDefault="00DE5961" w:rsidP="00DE5961">
      <w:pPr>
        <w:jc w:val="both"/>
        <w:rPr>
          <w:rFonts w:ascii="Arial" w:hAnsi="Arial" w:cs="Arial"/>
          <w:sz w:val="22"/>
          <w:szCs w:val="22"/>
        </w:rPr>
      </w:pPr>
      <w:r w:rsidRPr="003C4CD4">
        <w:rPr>
          <w:rFonts w:ascii="Arial" w:hAnsi="Arial" w:cs="Arial"/>
          <w:sz w:val="22"/>
          <w:szCs w:val="22"/>
        </w:rPr>
        <w:t>celkem</w:t>
      </w:r>
      <w:r w:rsidRPr="003C4CD4">
        <w:rPr>
          <w:rFonts w:ascii="Arial" w:hAnsi="Arial" w:cs="Arial"/>
          <w:sz w:val="22"/>
          <w:szCs w:val="22"/>
        </w:rPr>
        <w:tab/>
      </w:r>
      <w:r w:rsidRPr="003C4CD4">
        <w:rPr>
          <w:rFonts w:ascii="Arial" w:hAnsi="Arial" w:cs="Arial"/>
          <w:sz w:val="22"/>
          <w:szCs w:val="22"/>
        </w:rPr>
        <w:tab/>
      </w:r>
      <w:r w:rsidRPr="003C4CD4">
        <w:rPr>
          <w:rFonts w:ascii="Arial" w:hAnsi="Arial" w:cs="Arial"/>
          <w:sz w:val="22"/>
          <w:szCs w:val="22"/>
        </w:rPr>
        <w:tab/>
        <w:t>3</w:t>
      </w:r>
      <w:r>
        <w:rPr>
          <w:rFonts w:ascii="Arial" w:hAnsi="Arial" w:cs="Arial"/>
          <w:sz w:val="22"/>
          <w:szCs w:val="22"/>
        </w:rPr>
        <w:t>79</w:t>
      </w:r>
      <w:r w:rsidRPr="003C4CD4">
        <w:rPr>
          <w:rFonts w:ascii="Arial" w:hAnsi="Arial" w:cs="Arial"/>
          <w:sz w:val="22"/>
          <w:szCs w:val="22"/>
        </w:rPr>
        <w:tab/>
        <w:t xml:space="preserve"> </w:t>
      </w:r>
      <w:r w:rsidRPr="003C4CD4">
        <w:rPr>
          <w:rFonts w:ascii="Arial" w:hAnsi="Arial" w:cs="Arial"/>
          <w:sz w:val="22"/>
          <w:szCs w:val="22"/>
        </w:rPr>
        <w:tab/>
      </w:r>
      <w:r w:rsidRPr="003C4CD4">
        <w:rPr>
          <w:rFonts w:ascii="Arial" w:hAnsi="Arial" w:cs="Arial"/>
          <w:sz w:val="22"/>
          <w:szCs w:val="22"/>
        </w:rPr>
        <w:tab/>
        <w:t>celkem</w:t>
      </w:r>
      <w:r w:rsidRPr="003C4CD4">
        <w:rPr>
          <w:rFonts w:ascii="Arial" w:hAnsi="Arial" w:cs="Arial"/>
          <w:sz w:val="22"/>
          <w:szCs w:val="22"/>
        </w:rPr>
        <w:tab/>
      </w:r>
      <w:r w:rsidRPr="003C4CD4">
        <w:rPr>
          <w:rFonts w:ascii="Arial" w:hAnsi="Arial" w:cs="Arial"/>
          <w:sz w:val="22"/>
          <w:szCs w:val="22"/>
        </w:rPr>
        <w:tab/>
      </w:r>
      <w:r w:rsidRPr="003C4CD4">
        <w:rPr>
          <w:rFonts w:ascii="Arial" w:hAnsi="Arial" w:cs="Arial"/>
          <w:sz w:val="22"/>
          <w:szCs w:val="22"/>
        </w:rPr>
        <w:tab/>
      </w:r>
      <w:r w:rsidRPr="003C4CD4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>235.550</w:t>
      </w:r>
      <w:r w:rsidRPr="003C4CD4">
        <w:rPr>
          <w:rFonts w:ascii="Arial" w:hAnsi="Arial" w:cs="Arial"/>
          <w:sz w:val="22"/>
          <w:szCs w:val="22"/>
        </w:rPr>
        <w:t xml:space="preserve"> tis. Kč</w:t>
      </w:r>
    </w:p>
    <w:p w:rsidR="00DE5961" w:rsidRPr="003C4CD4" w:rsidRDefault="00DE5961" w:rsidP="00DE5961">
      <w:pPr>
        <w:jc w:val="both"/>
        <w:rPr>
          <w:rFonts w:ascii="Arial" w:hAnsi="Arial" w:cs="Arial"/>
          <w:sz w:val="22"/>
          <w:szCs w:val="22"/>
        </w:rPr>
      </w:pPr>
    </w:p>
    <w:p w:rsidR="00DE5961" w:rsidRPr="003C4CD4" w:rsidRDefault="00DE5961" w:rsidP="00DE5961">
      <w:pPr>
        <w:jc w:val="both"/>
        <w:rPr>
          <w:rFonts w:ascii="Arial" w:hAnsi="Arial" w:cs="Arial"/>
          <w:sz w:val="22"/>
          <w:szCs w:val="22"/>
        </w:rPr>
      </w:pPr>
    </w:p>
    <w:p w:rsidR="00DE5961" w:rsidRPr="003C4CD4" w:rsidRDefault="00DE5961" w:rsidP="00DE5961">
      <w:pPr>
        <w:jc w:val="both"/>
        <w:rPr>
          <w:rFonts w:ascii="Arial" w:hAnsi="Arial" w:cs="Arial"/>
          <w:b/>
          <w:sz w:val="22"/>
          <w:szCs w:val="22"/>
        </w:rPr>
      </w:pPr>
      <w:r w:rsidRPr="003C4CD4">
        <w:rPr>
          <w:rFonts w:ascii="Arial" w:hAnsi="Arial" w:cs="Arial"/>
          <w:b/>
          <w:sz w:val="22"/>
          <w:szCs w:val="22"/>
        </w:rPr>
        <w:t xml:space="preserve">Roční závazné ukazatele </w:t>
      </w:r>
      <w:r w:rsidRPr="003C4CD4">
        <w:rPr>
          <w:rFonts w:ascii="Arial" w:hAnsi="Arial" w:cs="Arial"/>
          <w:sz w:val="22"/>
          <w:szCs w:val="22"/>
        </w:rPr>
        <w:t>(stav k 31. 12. 202</w:t>
      </w:r>
      <w:r>
        <w:rPr>
          <w:rFonts w:ascii="Arial" w:hAnsi="Arial" w:cs="Arial"/>
          <w:sz w:val="22"/>
          <w:szCs w:val="22"/>
        </w:rPr>
        <w:t>4</w:t>
      </w:r>
      <w:r w:rsidRPr="003C4CD4">
        <w:rPr>
          <w:rFonts w:ascii="Arial" w:hAnsi="Arial" w:cs="Arial"/>
          <w:sz w:val="22"/>
          <w:szCs w:val="22"/>
        </w:rPr>
        <w:t>)</w:t>
      </w:r>
      <w:r w:rsidRPr="003C4CD4">
        <w:rPr>
          <w:rFonts w:ascii="Arial" w:hAnsi="Arial" w:cs="Arial"/>
          <w:b/>
          <w:sz w:val="22"/>
          <w:szCs w:val="22"/>
        </w:rPr>
        <w:t>:</w:t>
      </w:r>
    </w:p>
    <w:p w:rsidR="00DE5961" w:rsidRPr="003C4CD4" w:rsidRDefault="00DE5961" w:rsidP="00DE5961">
      <w:pPr>
        <w:jc w:val="both"/>
        <w:rPr>
          <w:rFonts w:ascii="Arial" w:hAnsi="Arial" w:cs="Arial"/>
          <w:b/>
          <w:sz w:val="22"/>
          <w:szCs w:val="22"/>
        </w:rPr>
      </w:pPr>
      <w:r w:rsidRPr="003C4CD4">
        <w:rPr>
          <w:rFonts w:ascii="Arial" w:hAnsi="Arial" w:cs="Arial"/>
          <w:b/>
          <w:sz w:val="22"/>
          <w:szCs w:val="22"/>
        </w:rPr>
        <w:t>počet zaměstnanců ÚMČ Praha 6</w:t>
      </w:r>
      <w:r w:rsidRPr="003C4CD4">
        <w:rPr>
          <w:rFonts w:ascii="Arial" w:hAnsi="Arial" w:cs="Arial"/>
          <w:b/>
          <w:sz w:val="22"/>
          <w:szCs w:val="22"/>
        </w:rPr>
        <w:tab/>
      </w:r>
      <w:r w:rsidRPr="003C4CD4">
        <w:rPr>
          <w:rFonts w:ascii="Arial" w:hAnsi="Arial" w:cs="Arial"/>
          <w:b/>
          <w:sz w:val="22"/>
          <w:szCs w:val="22"/>
        </w:rPr>
        <w:tab/>
        <w:t>objem prostředků na platy</w:t>
      </w:r>
    </w:p>
    <w:p w:rsidR="00DE5961" w:rsidRPr="003C4CD4" w:rsidRDefault="00DE5961" w:rsidP="00DE5961">
      <w:pPr>
        <w:jc w:val="both"/>
        <w:rPr>
          <w:rFonts w:ascii="Arial" w:hAnsi="Arial" w:cs="Arial"/>
          <w:i/>
          <w:sz w:val="22"/>
          <w:szCs w:val="22"/>
        </w:rPr>
      </w:pPr>
      <w:r w:rsidRPr="003C4CD4">
        <w:rPr>
          <w:rFonts w:ascii="Arial" w:hAnsi="Arial" w:cs="Arial"/>
          <w:i/>
          <w:sz w:val="22"/>
          <w:szCs w:val="22"/>
        </w:rPr>
        <w:t>(v přepočtených osobách)</w:t>
      </w:r>
    </w:p>
    <w:p w:rsidR="00DE5961" w:rsidRPr="003C4CD4" w:rsidRDefault="00DE5961" w:rsidP="00DE5961">
      <w:pPr>
        <w:jc w:val="both"/>
        <w:rPr>
          <w:rFonts w:ascii="Arial" w:hAnsi="Arial" w:cs="Arial"/>
          <w:sz w:val="22"/>
          <w:szCs w:val="22"/>
        </w:rPr>
      </w:pPr>
      <w:r w:rsidRPr="003C4CD4">
        <w:rPr>
          <w:rFonts w:ascii="Arial" w:hAnsi="Arial" w:cs="Arial"/>
          <w:sz w:val="22"/>
          <w:szCs w:val="22"/>
        </w:rPr>
        <w:t xml:space="preserve">hlavní činnost </w:t>
      </w:r>
      <w:r w:rsidRPr="003C4CD4">
        <w:rPr>
          <w:rFonts w:ascii="Arial" w:hAnsi="Arial" w:cs="Arial"/>
          <w:sz w:val="22"/>
          <w:szCs w:val="22"/>
        </w:rPr>
        <w:tab/>
      </w:r>
      <w:r w:rsidRPr="003C4CD4">
        <w:rPr>
          <w:rFonts w:ascii="Arial" w:hAnsi="Arial" w:cs="Arial"/>
          <w:sz w:val="22"/>
          <w:szCs w:val="22"/>
        </w:rPr>
        <w:tab/>
        <w:t>3</w:t>
      </w:r>
      <w:r>
        <w:rPr>
          <w:rFonts w:ascii="Arial" w:hAnsi="Arial" w:cs="Arial"/>
          <w:sz w:val="22"/>
          <w:szCs w:val="22"/>
        </w:rPr>
        <w:t>81</w:t>
      </w:r>
      <w:r w:rsidR="00AB5419">
        <w:rPr>
          <w:rFonts w:ascii="Arial" w:hAnsi="Arial" w:cs="Arial"/>
          <w:sz w:val="22"/>
          <w:szCs w:val="22"/>
        </w:rPr>
        <w:tab/>
      </w:r>
      <w:r w:rsidR="00AB5419">
        <w:rPr>
          <w:rFonts w:ascii="Arial" w:hAnsi="Arial" w:cs="Arial"/>
          <w:sz w:val="22"/>
          <w:szCs w:val="22"/>
        </w:rPr>
        <w:tab/>
      </w:r>
      <w:r w:rsidR="00AB5419">
        <w:rPr>
          <w:rFonts w:ascii="Arial" w:hAnsi="Arial" w:cs="Arial"/>
          <w:sz w:val="22"/>
          <w:szCs w:val="22"/>
        </w:rPr>
        <w:tab/>
        <w:t>hlavní činnost</w:t>
      </w:r>
      <w:r w:rsidR="00AB5419">
        <w:rPr>
          <w:rFonts w:ascii="Arial" w:hAnsi="Arial" w:cs="Arial"/>
          <w:sz w:val="22"/>
          <w:szCs w:val="22"/>
        </w:rPr>
        <w:tab/>
      </w:r>
      <w:r w:rsidR="00AB5419">
        <w:rPr>
          <w:rFonts w:ascii="Arial" w:hAnsi="Arial" w:cs="Arial"/>
          <w:sz w:val="22"/>
          <w:szCs w:val="22"/>
        </w:rPr>
        <w:tab/>
      </w:r>
      <w:r w:rsidR="00AB5419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>232.906</w:t>
      </w:r>
      <w:r w:rsidRPr="003C4CD4">
        <w:rPr>
          <w:rFonts w:ascii="Arial" w:hAnsi="Arial" w:cs="Arial"/>
          <w:sz w:val="22"/>
          <w:szCs w:val="22"/>
        </w:rPr>
        <w:t xml:space="preserve"> tis. Kč</w:t>
      </w:r>
    </w:p>
    <w:p w:rsidR="00DE5961" w:rsidRPr="003C4CD4" w:rsidRDefault="00DE5961" w:rsidP="00DE5961">
      <w:pPr>
        <w:jc w:val="both"/>
        <w:rPr>
          <w:rFonts w:ascii="Arial" w:hAnsi="Arial" w:cs="Arial"/>
          <w:sz w:val="22"/>
          <w:szCs w:val="22"/>
        </w:rPr>
      </w:pPr>
      <w:r w:rsidRPr="003C4CD4">
        <w:rPr>
          <w:rFonts w:ascii="Arial" w:hAnsi="Arial" w:cs="Arial"/>
          <w:sz w:val="22"/>
          <w:szCs w:val="22"/>
        </w:rPr>
        <w:t>zdaňovaná činnost</w:t>
      </w:r>
      <w:r w:rsidRPr="003C4CD4">
        <w:rPr>
          <w:rFonts w:ascii="Arial" w:hAnsi="Arial" w:cs="Arial"/>
          <w:sz w:val="22"/>
          <w:szCs w:val="22"/>
        </w:rPr>
        <w:tab/>
        <w:t xml:space="preserve">  2</w:t>
      </w:r>
      <w:r>
        <w:rPr>
          <w:rFonts w:ascii="Arial" w:hAnsi="Arial" w:cs="Arial"/>
          <w:sz w:val="22"/>
          <w:szCs w:val="22"/>
        </w:rPr>
        <w:t>5</w:t>
      </w:r>
      <w:r w:rsidRPr="003C4CD4">
        <w:rPr>
          <w:rFonts w:ascii="Arial" w:hAnsi="Arial" w:cs="Arial"/>
          <w:sz w:val="22"/>
          <w:szCs w:val="22"/>
        </w:rPr>
        <w:tab/>
      </w:r>
      <w:r w:rsidRPr="003C4CD4">
        <w:rPr>
          <w:rFonts w:ascii="Arial" w:hAnsi="Arial" w:cs="Arial"/>
          <w:sz w:val="22"/>
          <w:szCs w:val="22"/>
        </w:rPr>
        <w:tab/>
      </w:r>
      <w:r w:rsidRPr="003C4CD4">
        <w:rPr>
          <w:rFonts w:ascii="Arial" w:hAnsi="Arial" w:cs="Arial"/>
          <w:sz w:val="22"/>
          <w:szCs w:val="22"/>
        </w:rPr>
        <w:tab/>
        <w:t>zdaň</w:t>
      </w:r>
      <w:r w:rsidR="00AB5419">
        <w:rPr>
          <w:rFonts w:ascii="Arial" w:hAnsi="Arial" w:cs="Arial"/>
          <w:sz w:val="22"/>
          <w:szCs w:val="22"/>
        </w:rPr>
        <w:t>ovaná činnost</w:t>
      </w:r>
      <w:r w:rsidR="00AB5419">
        <w:rPr>
          <w:rFonts w:ascii="Arial" w:hAnsi="Arial" w:cs="Arial"/>
          <w:sz w:val="22"/>
          <w:szCs w:val="22"/>
        </w:rPr>
        <w:tab/>
      </w:r>
      <w:r w:rsidR="00AB5419">
        <w:rPr>
          <w:rFonts w:ascii="Arial" w:hAnsi="Arial" w:cs="Arial"/>
          <w:sz w:val="22"/>
          <w:szCs w:val="22"/>
        </w:rPr>
        <w:tab/>
        <w:t xml:space="preserve">    </w:t>
      </w:r>
      <w:r w:rsidRPr="003C4CD4">
        <w:rPr>
          <w:rFonts w:ascii="Arial" w:hAnsi="Arial" w:cs="Arial"/>
          <w:sz w:val="22"/>
          <w:szCs w:val="22"/>
        </w:rPr>
        <w:t>16.950 tis. Kč</w:t>
      </w:r>
    </w:p>
    <w:p w:rsidR="00DE5961" w:rsidRPr="003C4CD4" w:rsidRDefault="00DE5961" w:rsidP="00DE5961">
      <w:pPr>
        <w:jc w:val="both"/>
        <w:rPr>
          <w:rFonts w:ascii="Arial" w:hAnsi="Arial" w:cs="Arial"/>
          <w:sz w:val="22"/>
          <w:szCs w:val="22"/>
        </w:rPr>
      </w:pPr>
      <w:r w:rsidRPr="003C4CD4">
        <w:rPr>
          <w:rFonts w:ascii="Arial" w:hAnsi="Arial" w:cs="Arial"/>
          <w:sz w:val="22"/>
          <w:szCs w:val="22"/>
        </w:rPr>
        <w:t>celkem</w:t>
      </w:r>
      <w:r w:rsidRPr="003C4CD4">
        <w:rPr>
          <w:rFonts w:ascii="Arial" w:hAnsi="Arial" w:cs="Arial"/>
          <w:sz w:val="22"/>
          <w:szCs w:val="22"/>
        </w:rPr>
        <w:tab/>
      </w:r>
      <w:r w:rsidRPr="003C4CD4">
        <w:rPr>
          <w:rFonts w:ascii="Arial" w:hAnsi="Arial" w:cs="Arial"/>
          <w:sz w:val="22"/>
          <w:szCs w:val="22"/>
        </w:rPr>
        <w:tab/>
      </w:r>
      <w:r w:rsidRPr="003C4CD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406</w:t>
      </w:r>
      <w:r w:rsidR="00AB5419">
        <w:rPr>
          <w:rFonts w:ascii="Arial" w:hAnsi="Arial" w:cs="Arial"/>
          <w:sz w:val="22"/>
          <w:szCs w:val="22"/>
        </w:rPr>
        <w:tab/>
        <w:t xml:space="preserve"> </w:t>
      </w:r>
      <w:r w:rsidR="00AB5419">
        <w:rPr>
          <w:rFonts w:ascii="Arial" w:hAnsi="Arial" w:cs="Arial"/>
          <w:sz w:val="22"/>
          <w:szCs w:val="22"/>
        </w:rPr>
        <w:tab/>
      </w:r>
      <w:r w:rsidR="00AB5419">
        <w:rPr>
          <w:rFonts w:ascii="Arial" w:hAnsi="Arial" w:cs="Arial"/>
          <w:sz w:val="22"/>
          <w:szCs w:val="22"/>
        </w:rPr>
        <w:tab/>
        <w:t>celkem</w:t>
      </w:r>
      <w:r w:rsidR="00AB5419">
        <w:rPr>
          <w:rFonts w:ascii="Arial" w:hAnsi="Arial" w:cs="Arial"/>
          <w:sz w:val="22"/>
          <w:szCs w:val="22"/>
        </w:rPr>
        <w:tab/>
      </w:r>
      <w:r w:rsidR="00AB5419">
        <w:rPr>
          <w:rFonts w:ascii="Arial" w:hAnsi="Arial" w:cs="Arial"/>
          <w:sz w:val="22"/>
          <w:szCs w:val="22"/>
        </w:rPr>
        <w:tab/>
      </w:r>
      <w:r w:rsidR="00AB5419">
        <w:rPr>
          <w:rFonts w:ascii="Arial" w:hAnsi="Arial" w:cs="Arial"/>
          <w:sz w:val="22"/>
          <w:szCs w:val="22"/>
        </w:rPr>
        <w:tab/>
      </w:r>
      <w:r w:rsidR="00AB5419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>249.856</w:t>
      </w:r>
      <w:r w:rsidRPr="003C4CD4">
        <w:rPr>
          <w:rFonts w:ascii="Arial" w:hAnsi="Arial" w:cs="Arial"/>
          <w:sz w:val="22"/>
          <w:szCs w:val="22"/>
        </w:rPr>
        <w:t xml:space="preserve"> tis. Kč</w:t>
      </w:r>
    </w:p>
    <w:p w:rsidR="00DE5961" w:rsidRPr="003C4CD4" w:rsidRDefault="00DE5961" w:rsidP="00DE5961">
      <w:pPr>
        <w:jc w:val="both"/>
        <w:rPr>
          <w:rFonts w:ascii="Arial" w:hAnsi="Arial" w:cs="Arial"/>
          <w:sz w:val="22"/>
          <w:szCs w:val="22"/>
        </w:rPr>
      </w:pPr>
    </w:p>
    <w:p w:rsidR="00DE5961" w:rsidRPr="003C4CD4" w:rsidRDefault="00DE5961" w:rsidP="00DE5961">
      <w:pPr>
        <w:jc w:val="both"/>
        <w:rPr>
          <w:rFonts w:ascii="Arial" w:hAnsi="Arial" w:cs="Arial"/>
          <w:sz w:val="22"/>
          <w:szCs w:val="22"/>
        </w:rPr>
      </w:pPr>
      <w:r w:rsidRPr="003C4CD4">
        <w:rPr>
          <w:rFonts w:ascii="Arial" w:hAnsi="Arial" w:cs="Arial"/>
          <w:sz w:val="22"/>
          <w:szCs w:val="22"/>
        </w:rPr>
        <w:t>Změny v průběhu sledovaného období:</w:t>
      </w:r>
    </w:p>
    <w:p w:rsidR="00DE5961" w:rsidRDefault="00DE5961" w:rsidP="00DE596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97E0F">
        <w:rPr>
          <w:rFonts w:ascii="Arial" w:hAnsi="Arial" w:cs="Arial"/>
          <w:sz w:val="22"/>
          <w:szCs w:val="22"/>
        </w:rPr>
        <w:t>ve sledovaném období byl objem prostředků na platy zvýšen o přijatý příspěvek ze státního rozpočtu ČR na pěstounskou péči ve výši 806,6 tis. Kč (§</w:t>
      </w:r>
      <w:r>
        <w:rPr>
          <w:rFonts w:ascii="Arial" w:hAnsi="Arial" w:cs="Arial"/>
          <w:sz w:val="22"/>
          <w:szCs w:val="22"/>
        </w:rPr>
        <w:t xml:space="preserve"> </w:t>
      </w:r>
      <w:r w:rsidRPr="00A97E0F">
        <w:rPr>
          <w:rFonts w:ascii="Arial" w:hAnsi="Arial" w:cs="Arial"/>
          <w:sz w:val="22"/>
          <w:szCs w:val="22"/>
        </w:rPr>
        <w:t>4339, ÚZ 13010), transfer na sociálně právní ochranu dětí ve výši 9.207,5 tis. Kč (§</w:t>
      </w:r>
      <w:r>
        <w:rPr>
          <w:rFonts w:ascii="Arial" w:hAnsi="Arial" w:cs="Arial"/>
          <w:sz w:val="22"/>
          <w:szCs w:val="22"/>
        </w:rPr>
        <w:t xml:space="preserve"> </w:t>
      </w:r>
      <w:r w:rsidRPr="00A97E0F">
        <w:rPr>
          <w:rFonts w:ascii="Arial" w:hAnsi="Arial" w:cs="Arial"/>
          <w:sz w:val="22"/>
          <w:szCs w:val="22"/>
        </w:rPr>
        <w:t>6171, ÚZ 13024), dotaci ze státního rozpočtu ČR na sociální práci ve výši 3.088,5 tis. Kč (§</w:t>
      </w:r>
      <w:r>
        <w:rPr>
          <w:rFonts w:ascii="Arial" w:hAnsi="Arial" w:cs="Arial"/>
          <w:sz w:val="22"/>
          <w:szCs w:val="22"/>
        </w:rPr>
        <w:t xml:space="preserve"> </w:t>
      </w:r>
      <w:r w:rsidRPr="00A97E0F">
        <w:rPr>
          <w:rFonts w:ascii="Arial" w:hAnsi="Arial" w:cs="Arial"/>
          <w:sz w:val="22"/>
          <w:szCs w:val="22"/>
        </w:rPr>
        <w:t xml:space="preserve">6171, ÚZ 13015) a dotaci na zajištění voleb do Evropského parlamentu ve výši 131,4 tis. Kč </w:t>
      </w:r>
      <w:r w:rsidR="0004687D">
        <w:rPr>
          <w:rFonts w:ascii="Arial" w:hAnsi="Arial" w:cs="Arial"/>
          <w:sz w:val="22"/>
          <w:szCs w:val="22"/>
        </w:rPr>
        <w:br/>
      </w:r>
      <w:r w:rsidRPr="00A97E0F">
        <w:rPr>
          <w:rFonts w:ascii="Arial" w:hAnsi="Arial" w:cs="Arial"/>
          <w:sz w:val="22"/>
          <w:szCs w:val="22"/>
        </w:rPr>
        <w:t>(§</w:t>
      </w:r>
      <w:r>
        <w:rPr>
          <w:rFonts w:ascii="Arial" w:hAnsi="Arial" w:cs="Arial"/>
          <w:sz w:val="22"/>
          <w:szCs w:val="22"/>
        </w:rPr>
        <w:t xml:space="preserve"> </w:t>
      </w:r>
      <w:r w:rsidRPr="00A97E0F">
        <w:rPr>
          <w:rFonts w:ascii="Arial" w:hAnsi="Arial" w:cs="Arial"/>
          <w:sz w:val="22"/>
          <w:szCs w:val="22"/>
        </w:rPr>
        <w:t>6117, ÚZ 98348)</w:t>
      </w:r>
    </w:p>
    <w:p w:rsidR="00DE5961" w:rsidRDefault="00DE5961" w:rsidP="00DE596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účinností od 1. 1. 2024 byla zrušena samostatná rozpočtová položka 5424 pro evidenci výdajů na náhrady mezd a platů, které jsou placeny zaměstnancům v prvních 14 dnech pracovní neschopnosti ze strany zaměstnavatelů (vyhláška č. 348/2023 Sb., kterou se mění vyhláška č. 412/2021 Sb., o rozpočtové skladbě). Nově je toto peněžní plnění vypláceno z rozpočtových položek odpovídajících výdajům na platy a ostatní platby za provedenou práci. Objem prostředků na platy tak byl v hlavní činnosti navýšen o 1.900 tis. Kč</w:t>
      </w:r>
    </w:p>
    <w:p w:rsidR="00DE5961" w:rsidRDefault="00DE5961" w:rsidP="00DE596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usnesením RMČ-1368/24 ze dne 27. 2. 2024 byla s účinností od 1. 4. 2024 přijata organizační opatření bez dopadu na celkový počet zaměstnanců a objem prostředků na platy – zrušení Odboru vnitřních věcí a Živnostenského odboru a vznik nového Odboru správních agend, zrušení Odboru územního rozvoje a Odboru významných investic a vznik nového Odboru rozvoje a investic. Dále se organizační opatření dotkla Kanceláře tajemníka, Kanceláře starosty a Odboru služeb</w:t>
      </w:r>
    </w:p>
    <w:p w:rsidR="00DE5961" w:rsidRDefault="00DE5961" w:rsidP="00DE596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usnesením RMČ-1730/24 ze dne 3. 6. 2024 byla s účinností od 1. 7. 2024 a 1. 9.</w:t>
      </w:r>
      <w:r>
        <w:t> </w:t>
      </w:r>
      <w:r>
        <w:rPr>
          <w:rFonts w:ascii="Arial" w:hAnsi="Arial" w:cs="Arial"/>
          <w:sz w:val="22"/>
          <w:szCs w:val="22"/>
        </w:rPr>
        <w:t xml:space="preserve">2024 přijata organizační opatření bez dopadu na celkový počet zaměstnanců a objem prostředků na platy – týkala se Kanceláře tajemníka, Odboru výstavby, </w:t>
      </w:r>
      <w:r>
        <w:rPr>
          <w:rFonts w:ascii="Arial" w:hAnsi="Arial" w:cs="Arial"/>
          <w:sz w:val="22"/>
          <w:szCs w:val="22"/>
        </w:rPr>
        <w:lastRenderedPageBreak/>
        <w:t>Odboru dopravy a životního prostředí, Odboru přestupkového řízení a Odboru rozvoje a investic</w:t>
      </w:r>
    </w:p>
    <w:p w:rsidR="00DE5961" w:rsidRPr="00A97E0F" w:rsidRDefault="00DE5961" w:rsidP="00DE596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rozpočtovým opatřením č. 279 byl snížen objem prostředků na platy o částku 828 tis. Kč ve prospěch dohod o pracích konaných mimo pracovní poměr (600 tis. Kč) a benefitů vyplácených ze Sociálního fondu zaměstnavatele (228 tis. Kč)</w:t>
      </w:r>
    </w:p>
    <w:p w:rsidR="00DE5961" w:rsidRDefault="00DE5961" w:rsidP="00DE5961">
      <w:pPr>
        <w:jc w:val="both"/>
        <w:rPr>
          <w:rFonts w:ascii="Arial" w:hAnsi="Arial" w:cs="Arial"/>
          <w:sz w:val="22"/>
          <w:szCs w:val="22"/>
        </w:rPr>
      </w:pPr>
    </w:p>
    <w:p w:rsidR="00DE5961" w:rsidRPr="003C4CD4" w:rsidRDefault="00DE5961" w:rsidP="00DE5961">
      <w:pPr>
        <w:rPr>
          <w:rFonts w:ascii="Arial" w:hAnsi="Arial" w:cs="Arial"/>
          <w:b/>
          <w:sz w:val="22"/>
          <w:szCs w:val="22"/>
          <w:u w:val="single"/>
        </w:rPr>
      </w:pPr>
      <w:r w:rsidRPr="003C4CD4">
        <w:rPr>
          <w:rFonts w:ascii="Arial" w:hAnsi="Arial" w:cs="Arial"/>
          <w:b/>
          <w:sz w:val="22"/>
          <w:szCs w:val="22"/>
          <w:u w:val="single"/>
        </w:rPr>
        <w:t>Plnění počtu zaměstnanců</w:t>
      </w:r>
    </w:p>
    <w:p w:rsidR="00DE5961" w:rsidRPr="003C4CD4" w:rsidRDefault="00DE5961" w:rsidP="00DE5961">
      <w:pPr>
        <w:jc w:val="both"/>
        <w:rPr>
          <w:rFonts w:ascii="Arial" w:hAnsi="Arial" w:cs="Arial"/>
          <w:sz w:val="22"/>
          <w:szCs w:val="22"/>
        </w:rPr>
      </w:pPr>
      <w:r w:rsidRPr="003C4CD4">
        <w:rPr>
          <w:rFonts w:ascii="Arial" w:hAnsi="Arial" w:cs="Arial"/>
          <w:sz w:val="22"/>
          <w:szCs w:val="22"/>
        </w:rPr>
        <w:t xml:space="preserve">Ve sledovaném období bylo plnění počtu zaměstnanců </w:t>
      </w:r>
      <w:r w:rsidRPr="003C4CD4">
        <w:rPr>
          <w:rFonts w:ascii="Arial" w:hAnsi="Arial" w:cs="Arial"/>
          <w:b/>
          <w:i/>
          <w:sz w:val="22"/>
          <w:szCs w:val="22"/>
        </w:rPr>
        <w:t>v</w:t>
      </w:r>
      <w:r w:rsidRPr="003C4CD4">
        <w:rPr>
          <w:rFonts w:ascii="Arial" w:hAnsi="Arial" w:cs="Arial"/>
          <w:b/>
          <w:i/>
          <w:iCs/>
          <w:sz w:val="22"/>
          <w:szCs w:val="22"/>
        </w:rPr>
        <w:t xml:space="preserve"> hlavní činnosti</w:t>
      </w:r>
      <w:r w:rsidRPr="003C4CD4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následující: rozepsaných</w:t>
      </w:r>
      <w:r w:rsidRPr="003C4C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381</w:t>
      </w:r>
      <w:r w:rsidRPr="003C4CD4">
        <w:rPr>
          <w:rFonts w:ascii="Arial" w:hAnsi="Arial" w:cs="Arial"/>
          <w:sz w:val="22"/>
          <w:szCs w:val="22"/>
        </w:rPr>
        <w:t xml:space="preserve"> přepočtených osob; skutečnost 3</w:t>
      </w:r>
      <w:r>
        <w:rPr>
          <w:rFonts w:ascii="Arial" w:hAnsi="Arial" w:cs="Arial"/>
          <w:sz w:val="22"/>
          <w:szCs w:val="22"/>
        </w:rPr>
        <w:t>24</w:t>
      </w:r>
      <w:r w:rsidRPr="003C4CD4">
        <w:rPr>
          <w:rFonts w:ascii="Arial" w:hAnsi="Arial" w:cs="Arial"/>
          <w:sz w:val="22"/>
          <w:szCs w:val="22"/>
        </w:rPr>
        <w:t xml:space="preserve"> zaměstnanců přepočtených na plně zaměstnané; koncový stav k 31. 12. 202</w:t>
      </w:r>
      <w:r>
        <w:rPr>
          <w:rFonts w:ascii="Arial" w:hAnsi="Arial" w:cs="Arial"/>
          <w:sz w:val="22"/>
          <w:szCs w:val="22"/>
        </w:rPr>
        <w:t>4</w:t>
      </w:r>
      <w:r w:rsidRPr="003C4CD4">
        <w:rPr>
          <w:rFonts w:ascii="Arial" w:hAnsi="Arial" w:cs="Arial"/>
          <w:sz w:val="22"/>
          <w:szCs w:val="22"/>
        </w:rPr>
        <w:t xml:space="preserve"> – 3</w:t>
      </w:r>
      <w:r>
        <w:rPr>
          <w:rFonts w:ascii="Arial" w:hAnsi="Arial" w:cs="Arial"/>
          <w:sz w:val="22"/>
          <w:szCs w:val="22"/>
        </w:rPr>
        <w:t>29</w:t>
      </w:r>
      <w:r w:rsidRPr="003C4CD4">
        <w:rPr>
          <w:rFonts w:ascii="Arial" w:hAnsi="Arial" w:cs="Arial"/>
          <w:sz w:val="22"/>
          <w:szCs w:val="22"/>
        </w:rPr>
        <w:t xml:space="preserve"> zaměstnanců. Proti stanovenému počtu chybělo </w:t>
      </w:r>
      <w:r>
        <w:rPr>
          <w:rFonts w:ascii="Arial" w:hAnsi="Arial" w:cs="Arial"/>
          <w:sz w:val="22"/>
          <w:szCs w:val="22"/>
        </w:rPr>
        <w:t>57</w:t>
      </w:r>
      <w:r w:rsidRPr="003C4CD4">
        <w:rPr>
          <w:rFonts w:ascii="Arial" w:hAnsi="Arial" w:cs="Arial"/>
          <w:sz w:val="22"/>
          <w:szCs w:val="22"/>
        </w:rPr>
        <w:t xml:space="preserve"> přep. osob. Meziroční srovnání se skutečností plnění počtu zaměstnanců za rok 2023 vykazuj</w:t>
      </w:r>
      <w:r>
        <w:rPr>
          <w:rFonts w:ascii="Arial" w:hAnsi="Arial" w:cs="Arial"/>
          <w:sz w:val="22"/>
          <w:szCs w:val="22"/>
        </w:rPr>
        <w:t>e nárůst o 7 přep. osob</w:t>
      </w:r>
      <w:r w:rsidRPr="003C4CD4">
        <w:rPr>
          <w:rFonts w:ascii="Arial" w:hAnsi="Arial" w:cs="Arial"/>
          <w:sz w:val="22"/>
          <w:szCs w:val="22"/>
        </w:rPr>
        <w:t>.</w:t>
      </w:r>
    </w:p>
    <w:p w:rsidR="00DE5961" w:rsidRPr="003C4CD4" w:rsidRDefault="00DE5961" w:rsidP="00DE5961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3C4CD4">
        <w:rPr>
          <w:rFonts w:ascii="Arial" w:hAnsi="Arial" w:cs="Arial"/>
          <w:sz w:val="22"/>
          <w:szCs w:val="22"/>
        </w:rPr>
        <w:t xml:space="preserve">Plnění počtu zaměstnanců </w:t>
      </w:r>
      <w:r w:rsidRPr="003C4CD4">
        <w:rPr>
          <w:rFonts w:ascii="Arial" w:hAnsi="Arial" w:cs="Arial"/>
          <w:b/>
          <w:i/>
          <w:sz w:val="22"/>
          <w:szCs w:val="22"/>
        </w:rPr>
        <w:t>ve</w:t>
      </w:r>
      <w:r w:rsidRPr="003C4CD4">
        <w:rPr>
          <w:rFonts w:ascii="Arial" w:hAnsi="Arial" w:cs="Arial"/>
          <w:b/>
          <w:i/>
          <w:iCs/>
          <w:sz w:val="22"/>
          <w:szCs w:val="22"/>
        </w:rPr>
        <w:t xml:space="preserve"> zdaňované činnosti </w:t>
      </w:r>
      <w:r w:rsidRPr="003C4CD4">
        <w:rPr>
          <w:rFonts w:ascii="Arial" w:hAnsi="Arial" w:cs="Arial"/>
          <w:iCs/>
          <w:sz w:val="22"/>
          <w:szCs w:val="22"/>
        </w:rPr>
        <w:t>bylo</w:t>
      </w:r>
      <w:r w:rsidRPr="003C4CD4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následující: </w:t>
      </w:r>
      <w:r w:rsidRPr="003C4CD4">
        <w:rPr>
          <w:rFonts w:ascii="Arial" w:hAnsi="Arial" w:cs="Arial"/>
          <w:sz w:val="22"/>
          <w:szCs w:val="22"/>
        </w:rPr>
        <w:t xml:space="preserve">rozepsaných </w:t>
      </w:r>
      <w:r w:rsidRPr="003C4CD4">
        <w:rPr>
          <w:rFonts w:ascii="Arial" w:hAnsi="Arial" w:cs="Arial"/>
          <w:sz w:val="22"/>
          <w:szCs w:val="22"/>
        </w:rPr>
        <w:br/>
        <w:t>2</w:t>
      </w:r>
      <w:r>
        <w:rPr>
          <w:rFonts w:ascii="Arial" w:hAnsi="Arial" w:cs="Arial"/>
          <w:sz w:val="22"/>
          <w:szCs w:val="22"/>
        </w:rPr>
        <w:t>5</w:t>
      </w:r>
      <w:r w:rsidRPr="003C4CD4">
        <w:rPr>
          <w:rFonts w:ascii="Arial" w:hAnsi="Arial" w:cs="Arial"/>
          <w:sz w:val="22"/>
          <w:szCs w:val="22"/>
        </w:rPr>
        <w:t xml:space="preserve"> přep. osob; skutečnost 2</w:t>
      </w:r>
      <w:r>
        <w:rPr>
          <w:rFonts w:ascii="Arial" w:hAnsi="Arial" w:cs="Arial"/>
          <w:sz w:val="22"/>
          <w:szCs w:val="22"/>
        </w:rPr>
        <w:t>0</w:t>
      </w:r>
      <w:r w:rsidRPr="003C4CD4">
        <w:rPr>
          <w:rFonts w:ascii="Arial" w:hAnsi="Arial" w:cs="Arial"/>
          <w:sz w:val="22"/>
          <w:szCs w:val="22"/>
        </w:rPr>
        <w:t xml:space="preserve"> zaměstnanců přepočtených na plně zaměstnané; koncový stav </w:t>
      </w:r>
      <w:r w:rsidR="000E713E">
        <w:rPr>
          <w:rFonts w:ascii="Arial" w:hAnsi="Arial" w:cs="Arial"/>
          <w:sz w:val="22"/>
          <w:szCs w:val="22"/>
        </w:rPr>
        <w:t>k 31. 12. 2024</w:t>
      </w:r>
      <w:r>
        <w:rPr>
          <w:rFonts w:ascii="Arial" w:hAnsi="Arial" w:cs="Arial"/>
          <w:sz w:val="22"/>
          <w:szCs w:val="22"/>
        </w:rPr>
        <w:t xml:space="preserve"> – 20 zaměstnanců. V meziročním </w:t>
      </w:r>
      <w:r w:rsidRPr="003C4CD4">
        <w:rPr>
          <w:rFonts w:ascii="Arial" w:hAnsi="Arial" w:cs="Arial"/>
          <w:sz w:val="22"/>
          <w:szCs w:val="22"/>
        </w:rPr>
        <w:t xml:space="preserve">srovnání byl zaznamenán </w:t>
      </w:r>
      <w:r>
        <w:rPr>
          <w:rFonts w:ascii="Arial" w:hAnsi="Arial" w:cs="Arial"/>
          <w:sz w:val="22"/>
          <w:szCs w:val="22"/>
        </w:rPr>
        <w:t>pokles o 3 přep. osoby</w:t>
      </w:r>
      <w:r w:rsidRPr="003C4CD4">
        <w:rPr>
          <w:rFonts w:ascii="Arial" w:hAnsi="Arial" w:cs="Arial"/>
          <w:sz w:val="22"/>
          <w:szCs w:val="22"/>
        </w:rPr>
        <w:t>.</w:t>
      </w:r>
    </w:p>
    <w:p w:rsidR="00DE5961" w:rsidRPr="003C4CD4" w:rsidRDefault="00DE5961" w:rsidP="00DE5961">
      <w:pPr>
        <w:jc w:val="both"/>
        <w:rPr>
          <w:rFonts w:ascii="Arial" w:hAnsi="Arial" w:cs="Arial"/>
          <w:sz w:val="22"/>
          <w:szCs w:val="22"/>
        </w:rPr>
      </w:pPr>
    </w:p>
    <w:p w:rsidR="00DE5961" w:rsidRPr="003C4CD4" w:rsidRDefault="00DE5961" w:rsidP="00DE5961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3C4CD4">
        <w:rPr>
          <w:rFonts w:ascii="Arial" w:hAnsi="Arial" w:cs="Arial"/>
          <w:sz w:val="22"/>
          <w:szCs w:val="22"/>
        </w:rPr>
        <w:t>Ve sledovaném období došlo k </w:t>
      </w:r>
      <w:r>
        <w:rPr>
          <w:rFonts w:ascii="Arial" w:hAnsi="Arial" w:cs="Arial"/>
          <w:sz w:val="22"/>
          <w:szCs w:val="22"/>
        </w:rPr>
        <w:t>50</w:t>
      </w:r>
      <w:r w:rsidRPr="003C4CD4">
        <w:rPr>
          <w:rFonts w:ascii="Arial" w:hAnsi="Arial" w:cs="Arial"/>
          <w:sz w:val="22"/>
          <w:szCs w:val="22"/>
        </w:rPr>
        <w:t xml:space="preserve"> nástupům a </w:t>
      </w:r>
      <w:r>
        <w:rPr>
          <w:rFonts w:ascii="Arial" w:hAnsi="Arial" w:cs="Arial"/>
          <w:sz w:val="22"/>
          <w:szCs w:val="22"/>
        </w:rPr>
        <w:t>50</w:t>
      </w:r>
      <w:r w:rsidRPr="003C4CD4">
        <w:rPr>
          <w:rFonts w:ascii="Arial" w:hAnsi="Arial" w:cs="Arial"/>
          <w:sz w:val="22"/>
          <w:szCs w:val="22"/>
        </w:rPr>
        <w:t xml:space="preserve"> výstupům (z toho </w:t>
      </w:r>
      <w:r>
        <w:rPr>
          <w:rFonts w:ascii="Arial" w:hAnsi="Arial" w:cs="Arial"/>
          <w:sz w:val="22"/>
          <w:szCs w:val="22"/>
        </w:rPr>
        <w:t>4</w:t>
      </w:r>
      <w:r w:rsidRPr="003C4CD4">
        <w:rPr>
          <w:rFonts w:ascii="Arial" w:hAnsi="Arial" w:cs="Arial"/>
          <w:sz w:val="22"/>
          <w:szCs w:val="22"/>
        </w:rPr>
        <w:t xml:space="preserve"> výpovědi ze strany zaměstnavatele, 1</w:t>
      </w:r>
      <w:r>
        <w:rPr>
          <w:rFonts w:ascii="Arial" w:hAnsi="Arial" w:cs="Arial"/>
          <w:sz w:val="22"/>
          <w:szCs w:val="22"/>
        </w:rPr>
        <w:t>8</w:t>
      </w:r>
      <w:r w:rsidRPr="003C4CD4">
        <w:rPr>
          <w:rFonts w:ascii="Arial" w:hAnsi="Arial" w:cs="Arial"/>
          <w:sz w:val="22"/>
          <w:szCs w:val="22"/>
        </w:rPr>
        <w:t xml:space="preserve"> výpovědí ze strany zaměstnance, </w:t>
      </w:r>
      <w:r>
        <w:rPr>
          <w:rFonts w:ascii="Arial" w:hAnsi="Arial" w:cs="Arial"/>
          <w:sz w:val="22"/>
          <w:szCs w:val="22"/>
        </w:rPr>
        <w:t>10</w:t>
      </w:r>
      <w:r w:rsidRPr="003C4CD4">
        <w:rPr>
          <w:rFonts w:ascii="Arial" w:hAnsi="Arial" w:cs="Arial"/>
          <w:sz w:val="22"/>
          <w:szCs w:val="22"/>
        </w:rPr>
        <w:t xml:space="preserve"> skončení pra</w:t>
      </w:r>
      <w:r>
        <w:rPr>
          <w:rFonts w:ascii="Arial" w:hAnsi="Arial" w:cs="Arial"/>
          <w:sz w:val="22"/>
          <w:szCs w:val="22"/>
        </w:rPr>
        <w:t>covního poměru ve zkušební době</w:t>
      </w:r>
      <w:r w:rsidRPr="003C4CD4">
        <w:rPr>
          <w:rFonts w:ascii="Arial" w:hAnsi="Arial" w:cs="Arial"/>
          <w:sz w:val="22"/>
          <w:szCs w:val="22"/>
        </w:rPr>
        <w:t xml:space="preserve"> a 1</w:t>
      </w:r>
      <w:r>
        <w:rPr>
          <w:rFonts w:ascii="Arial" w:hAnsi="Arial" w:cs="Arial"/>
          <w:sz w:val="22"/>
          <w:szCs w:val="22"/>
        </w:rPr>
        <w:t>8</w:t>
      </w:r>
      <w:r w:rsidRPr="003C4CD4">
        <w:rPr>
          <w:rFonts w:ascii="Arial" w:hAnsi="Arial" w:cs="Arial"/>
          <w:sz w:val="22"/>
          <w:szCs w:val="22"/>
        </w:rPr>
        <w:t xml:space="preserve"> skončení pracovního poměru dohodou).</w:t>
      </w:r>
      <w:r w:rsidRPr="003C4CD4">
        <w:rPr>
          <w:rFonts w:ascii="Arial" w:hAnsi="Arial" w:cs="Arial"/>
          <w:color w:val="FF0000"/>
          <w:sz w:val="22"/>
          <w:szCs w:val="22"/>
        </w:rPr>
        <w:t xml:space="preserve"> </w:t>
      </w:r>
      <w:r w:rsidRPr="003C4CD4">
        <w:rPr>
          <w:rFonts w:ascii="Arial" w:hAnsi="Arial" w:cs="Arial"/>
          <w:sz w:val="22"/>
          <w:szCs w:val="22"/>
        </w:rPr>
        <w:t xml:space="preserve">Nemocnost ÚMČ dosáhla výše </w:t>
      </w:r>
      <w:r>
        <w:rPr>
          <w:rFonts w:ascii="Arial" w:hAnsi="Arial" w:cs="Arial"/>
          <w:sz w:val="22"/>
          <w:szCs w:val="22"/>
        </w:rPr>
        <w:t>5,70</w:t>
      </w:r>
      <w:r w:rsidRPr="003C4CD4">
        <w:rPr>
          <w:rFonts w:ascii="Arial" w:hAnsi="Arial" w:cs="Arial"/>
          <w:sz w:val="22"/>
          <w:szCs w:val="22"/>
        </w:rPr>
        <w:t xml:space="preserve"> % (v roce 202</w:t>
      </w:r>
      <w:r>
        <w:rPr>
          <w:rFonts w:ascii="Arial" w:hAnsi="Arial" w:cs="Arial"/>
          <w:sz w:val="22"/>
          <w:szCs w:val="22"/>
        </w:rPr>
        <w:t>3</w:t>
      </w:r>
      <w:r w:rsidRPr="003C4CD4">
        <w:rPr>
          <w:rFonts w:ascii="Arial" w:hAnsi="Arial" w:cs="Arial"/>
          <w:sz w:val="22"/>
          <w:szCs w:val="22"/>
        </w:rPr>
        <w:t xml:space="preserve"> činila </w:t>
      </w:r>
      <w:r>
        <w:rPr>
          <w:rFonts w:ascii="Arial" w:hAnsi="Arial" w:cs="Arial"/>
          <w:sz w:val="22"/>
          <w:szCs w:val="22"/>
        </w:rPr>
        <w:t>4,63</w:t>
      </w:r>
      <w:r w:rsidRPr="003C4CD4">
        <w:rPr>
          <w:rFonts w:ascii="Arial" w:hAnsi="Arial" w:cs="Arial"/>
          <w:sz w:val="22"/>
          <w:szCs w:val="22"/>
        </w:rPr>
        <w:t xml:space="preserve"> %). Absolutní časový fond za rok 202</w:t>
      </w:r>
      <w:r>
        <w:rPr>
          <w:rFonts w:ascii="Arial" w:hAnsi="Arial" w:cs="Arial"/>
          <w:sz w:val="22"/>
          <w:szCs w:val="22"/>
        </w:rPr>
        <w:t>4</w:t>
      </w:r>
      <w:r w:rsidRPr="003C4CD4">
        <w:rPr>
          <w:rFonts w:ascii="Arial" w:hAnsi="Arial" w:cs="Arial"/>
          <w:sz w:val="22"/>
          <w:szCs w:val="22"/>
        </w:rPr>
        <w:t xml:space="preserve"> představoval </w:t>
      </w:r>
      <w:r>
        <w:rPr>
          <w:rFonts w:ascii="Arial" w:hAnsi="Arial" w:cs="Arial"/>
          <w:sz w:val="22"/>
          <w:szCs w:val="22"/>
        </w:rPr>
        <w:br/>
        <w:t>720.656</w:t>
      </w:r>
      <w:r w:rsidRPr="003C4CD4">
        <w:rPr>
          <w:rFonts w:ascii="Arial" w:hAnsi="Arial" w:cs="Arial"/>
          <w:sz w:val="22"/>
          <w:szCs w:val="22"/>
        </w:rPr>
        <w:t xml:space="preserve"> hodin, z toho bylo odpracováno </w:t>
      </w:r>
      <w:r>
        <w:rPr>
          <w:rFonts w:ascii="Arial" w:hAnsi="Arial" w:cs="Arial"/>
          <w:sz w:val="22"/>
          <w:szCs w:val="22"/>
        </w:rPr>
        <w:t>598.516</w:t>
      </w:r>
      <w:r w:rsidRPr="003C4CD4">
        <w:rPr>
          <w:rFonts w:ascii="Arial" w:hAnsi="Arial" w:cs="Arial"/>
          <w:sz w:val="22"/>
          <w:szCs w:val="22"/>
        </w:rPr>
        <w:t xml:space="preserve"> hodin, zbývající část představuje čerpání dovolených v rozsahu </w:t>
      </w:r>
      <w:r>
        <w:rPr>
          <w:rFonts w:ascii="Arial" w:hAnsi="Arial" w:cs="Arial"/>
          <w:sz w:val="22"/>
          <w:szCs w:val="22"/>
        </w:rPr>
        <w:t>65.684</w:t>
      </w:r>
      <w:r w:rsidRPr="003C4CD4">
        <w:rPr>
          <w:rFonts w:ascii="Arial" w:hAnsi="Arial" w:cs="Arial"/>
          <w:sz w:val="22"/>
          <w:szCs w:val="22"/>
        </w:rPr>
        <w:t xml:space="preserve"> hodin, překážky v práci </w:t>
      </w:r>
      <w:r>
        <w:rPr>
          <w:rFonts w:ascii="Arial" w:hAnsi="Arial" w:cs="Arial"/>
          <w:sz w:val="22"/>
          <w:szCs w:val="22"/>
        </w:rPr>
        <w:t xml:space="preserve">15.372 </w:t>
      </w:r>
      <w:r w:rsidRPr="003C4CD4">
        <w:rPr>
          <w:rFonts w:ascii="Arial" w:hAnsi="Arial" w:cs="Arial"/>
          <w:sz w:val="22"/>
          <w:szCs w:val="22"/>
        </w:rPr>
        <w:t xml:space="preserve">hodin a nemoc ve výši </w:t>
      </w:r>
      <w:r>
        <w:rPr>
          <w:rFonts w:ascii="Arial" w:hAnsi="Arial" w:cs="Arial"/>
          <w:sz w:val="22"/>
          <w:szCs w:val="22"/>
        </w:rPr>
        <w:br/>
        <w:t>41.084</w:t>
      </w:r>
      <w:r w:rsidRPr="003C4CD4">
        <w:rPr>
          <w:rFonts w:ascii="Arial" w:hAnsi="Arial" w:cs="Arial"/>
          <w:sz w:val="22"/>
          <w:szCs w:val="22"/>
        </w:rPr>
        <w:t xml:space="preserve"> hodin (tj. výše uvedených </w:t>
      </w:r>
      <w:r>
        <w:rPr>
          <w:rFonts w:ascii="Arial" w:hAnsi="Arial" w:cs="Arial"/>
          <w:sz w:val="22"/>
          <w:szCs w:val="22"/>
        </w:rPr>
        <w:t>5,70</w:t>
      </w:r>
      <w:r w:rsidRPr="003C4CD4">
        <w:rPr>
          <w:rFonts w:ascii="Arial" w:hAnsi="Arial" w:cs="Arial"/>
          <w:sz w:val="22"/>
          <w:szCs w:val="22"/>
        </w:rPr>
        <w:t xml:space="preserve"> % k celku).</w:t>
      </w:r>
    </w:p>
    <w:p w:rsidR="00DE5961" w:rsidRPr="003C4CD4" w:rsidRDefault="00DE5961" w:rsidP="00DE5961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DE5961" w:rsidRPr="0038303E" w:rsidRDefault="00DE5961" w:rsidP="00DE5961">
      <w:pPr>
        <w:keepNext/>
        <w:jc w:val="both"/>
        <w:outlineLvl w:val="2"/>
        <w:rPr>
          <w:rFonts w:ascii="Arial" w:hAnsi="Arial" w:cs="Arial"/>
          <w:b/>
          <w:sz w:val="22"/>
          <w:szCs w:val="22"/>
          <w:u w:val="single"/>
        </w:rPr>
      </w:pPr>
      <w:r w:rsidRPr="0038303E">
        <w:rPr>
          <w:rFonts w:ascii="Arial" w:hAnsi="Arial" w:cs="Arial"/>
          <w:b/>
          <w:sz w:val="22"/>
          <w:szCs w:val="22"/>
          <w:u w:val="single"/>
        </w:rPr>
        <w:t>Čerpání prostředků na platy</w:t>
      </w:r>
    </w:p>
    <w:p w:rsidR="00DE5961" w:rsidRPr="0038303E" w:rsidRDefault="00DE5961" w:rsidP="00DE5961">
      <w:pPr>
        <w:jc w:val="both"/>
        <w:rPr>
          <w:rFonts w:ascii="Arial" w:hAnsi="Arial" w:cs="Arial"/>
          <w:i/>
          <w:sz w:val="22"/>
          <w:szCs w:val="22"/>
        </w:rPr>
      </w:pPr>
      <w:r w:rsidRPr="0038303E">
        <w:rPr>
          <w:rFonts w:ascii="Arial" w:hAnsi="Arial" w:cs="Arial"/>
          <w:sz w:val="22"/>
          <w:szCs w:val="22"/>
        </w:rPr>
        <w:t>Objem prostředků na platy pro rok 202</w:t>
      </w:r>
      <w:r>
        <w:rPr>
          <w:rFonts w:ascii="Arial" w:hAnsi="Arial" w:cs="Arial"/>
          <w:sz w:val="22"/>
          <w:szCs w:val="22"/>
        </w:rPr>
        <w:t>4</w:t>
      </w:r>
      <w:r w:rsidRPr="0038303E">
        <w:rPr>
          <w:rFonts w:ascii="Arial" w:hAnsi="Arial" w:cs="Arial"/>
          <w:sz w:val="22"/>
          <w:szCs w:val="22"/>
        </w:rPr>
        <w:t xml:space="preserve"> </w:t>
      </w:r>
      <w:r w:rsidRPr="0038303E">
        <w:rPr>
          <w:rFonts w:ascii="Arial" w:hAnsi="Arial" w:cs="Arial"/>
          <w:b/>
          <w:i/>
          <w:sz w:val="22"/>
          <w:szCs w:val="22"/>
        </w:rPr>
        <w:t>v hlavní činnosti</w:t>
      </w:r>
      <w:r w:rsidRPr="0038303E">
        <w:rPr>
          <w:rFonts w:ascii="Arial" w:hAnsi="Arial" w:cs="Arial"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>232.906</w:t>
      </w:r>
      <w:r w:rsidRPr="0038303E">
        <w:rPr>
          <w:rFonts w:ascii="Arial" w:hAnsi="Arial" w:cs="Arial"/>
          <w:sz w:val="22"/>
          <w:szCs w:val="22"/>
        </w:rPr>
        <w:t xml:space="preserve"> tis. Kč byl ve sledovaném období čerpán ve výši </w:t>
      </w:r>
      <w:r>
        <w:rPr>
          <w:rFonts w:ascii="Arial" w:hAnsi="Arial" w:cs="Arial"/>
          <w:sz w:val="22"/>
          <w:szCs w:val="22"/>
        </w:rPr>
        <w:t>222.784</w:t>
      </w:r>
      <w:r w:rsidRPr="0038303E">
        <w:rPr>
          <w:rFonts w:ascii="Arial" w:hAnsi="Arial" w:cs="Arial"/>
          <w:sz w:val="22"/>
          <w:szCs w:val="22"/>
        </w:rPr>
        <w:t xml:space="preserve"> tis. Kč, tj. </w:t>
      </w:r>
      <w:r>
        <w:rPr>
          <w:rFonts w:ascii="Arial" w:hAnsi="Arial" w:cs="Arial"/>
          <w:sz w:val="22"/>
          <w:szCs w:val="22"/>
        </w:rPr>
        <w:t>95,65</w:t>
      </w:r>
      <w:r w:rsidRPr="0038303E">
        <w:rPr>
          <w:rFonts w:ascii="Arial" w:hAnsi="Arial" w:cs="Arial"/>
          <w:sz w:val="22"/>
          <w:szCs w:val="22"/>
        </w:rPr>
        <w:t xml:space="preserve"> %</w:t>
      </w:r>
      <w:r w:rsidRPr="0038303E">
        <w:rPr>
          <w:rFonts w:ascii="Arial" w:hAnsi="Arial" w:cs="Arial"/>
          <w:i/>
          <w:sz w:val="22"/>
          <w:szCs w:val="22"/>
        </w:rPr>
        <w:t>.</w:t>
      </w:r>
      <w:r w:rsidRPr="003830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Součástí čerpání prostředků na platy jsou nově od 1. 1. 2024 i náhrady platů vyplacené zaměstnancům v prvních 14 dnech pracovní neschopnosti (2.089 tis. Kč). </w:t>
      </w:r>
      <w:r w:rsidRPr="0038303E">
        <w:rPr>
          <w:rFonts w:ascii="Arial" w:hAnsi="Arial" w:cs="Arial"/>
          <w:sz w:val="22"/>
          <w:szCs w:val="22"/>
        </w:rPr>
        <w:t xml:space="preserve">Průměrný plat za sledované období dosáhl výše </w:t>
      </w:r>
      <w:r>
        <w:rPr>
          <w:rFonts w:ascii="Arial" w:hAnsi="Arial" w:cs="Arial"/>
          <w:sz w:val="22"/>
          <w:szCs w:val="22"/>
        </w:rPr>
        <w:t>57.318</w:t>
      </w:r>
      <w:r w:rsidRPr="0038303E">
        <w:rPr>
          <w:rFonts w:ascii="Arial" w:hAnsi="Arial" w:cs="Arial"/>
          <w:sz w:val="22"/>
          <w:szCs w:val="22"/>
        </w:rPr>
        <w:t xml:space="preserve"> Kč, tj. </w:t>
      </w:r>
      <w:r>
        <w:rPr>
          <w:rFonts w:ascii="Arial" w:hAnsi="Arial" w:cs="Arial"/>
          <w:sz w:val="22"/>
          <w:szCs w:val="22"/>
        </w:rPr>
        <w:t>112,61</w:t>
      </w:r>
      <w:r w:rsidRPr="0038303E">
        <w:rPr>
          <w:rFonts w:ascii="Arial" w:hAnsi="Arial" w:cs="Arial"/>
          <w:sz w:val="22"/>
          <w:szCs w:val="22"/>
        </w:rPr>
        <w:t xml:space="preserve"> % plánovaného průměrného platu ve výši </w:t>
      </w:r>
      <w:r>
        <w:rPr>
          <w:rFonts w:ascii="Arial" w:hAnsi="Arial" w:cs="Arial"/>
          <w:sz w:val="22"/>
          <w:szCs w:val="22"/>
        </w:rPr>
        <w:t>50.902</w:t>
      </w:r>
      <w:r w:rsidRPr="0038303E">
        <w:rPr>
          <w:rFonts w:ascii="Arial" w:hAnsi="Arial" w:cs="Arial"/>
          <w:sz w:val="22"/>
          <w:szCs w:val="22"/>
        </w:rPr>
        <w:t> Kč. V porovnání s loňskou skutečností (</w:t>
      </w:r>
      <w:r>
        <w:rPr>
          <w:rFonts w:ascii="Arial" w:hAnsi="Arial" w:cs="Arial"/>
          <w:sz w:val="22"/>
          <w:szCs w:val="22"/>
        </w:rPr>
        <w:t>55.451</w:t>
      </w:r>
      <w:r w:rsidRPr="0038303E">
        <w:rPr>
          <w:rFonts w:ascii="Arial" w:hAnsi="Arial" w:cs="Arial"/>
          <w:sz w:val="22"/>
          <w:szCs w:val="22"/>
        </w:rPr>
        <w:t xml:space="preserve"> Kč) byl zaznamenán nárůst o </w:t>
      </w:r>
      <w:r>
        <w:rPr>
          <w:rFonts w:ascii="Arial" w:hAnsi="Arial" w:cs="Arial"/>
          <w:sz w:val="22"/>
          <w:szCs w:val="22"/>
        </w:rPr>
        <w:t>3,37</w:t>
      </w:r>
      <w:r w:rsidRPr="0038303E">
        <w:rPr>
          <w:rFonts w:ascii="Arial" w:hAnsi="Arial" w:cs="Arial"/>
          <w:sz w:val="22"/>
          <w:szCs w:val="22"/>
        </w:rPr>
        <w:t xml:space="preserve"> %.</w:t>
      </w:r>
    </w:p>
    <w:p w:rsidR="00DE5961" w:rsidRPr="003C4CD4" w:rsidRDefault="00DE5961" w:rsidP="00DE5961">
      <w:pPr>
        <w:jc w:val="both"/>
        <w:rPr>
          <w:rFonts w:ascii="Arial" w:hAnsi="Arial" w:cs="Arial"/>
          <w:sz w:val="22"/>
          <w:szCs w:val="22"/>
        </w:rPr>
      </w:pPr>
      <w:r w:rsidRPr="0038303E">
        <w:rPr>
          <w:rFonts w:ascii="Arial" w:hAnsi="Arial" w:cs="Arial"/>
          <w:b/>
          <w:i/>
          <w:sz w:val="22"/>
          <w:szCs w:val="22"/>
        </w:rPr>
        <w:t>Ve zdaňované činnosti</w:t>
      </w:r>
      <w:r w:rsidRPr="0038303E">
        <w:rPr>
          <w:rFonts w:ascii="Arial" w:hAnsi="Arial" w:cs="Arial"/>
          <w:b/>
          <w:sz w:val="22"/>
          <w:szCs w:val="22"/>
        </w:rPr>
        <w:t xml:space="preserve"> </w:t>
      </w:r>
      <w:r w:rsidRPr="0038303E">
        <w:rPr>
          <w:rFonts w:ascii="Arial" w:hAnsi="Arial" w:cs="Arial"/>
          <w:sz w:val="22"/>
          <w:szCs w:val="22"/>
        </w:rPr>
        <w:t xml:space="preserve">byl objem prostředků na platy ve výši 16.950 tis. Kč čerpán částkou </w:t>
      </w:r>
      <w:r>
        <w:rPr>
          <w:rFonts w:ascii="Arial" w:hAnsi="Arial" w:cs="Arial"/>
          <w:sz w:val="22"/>
          <w:szCs w:val="22"/>
        </w:rPr>
        <w:t>14.154</w:t>
      </w:r>
      <w:r w:rsidRPr="0038303E">
        <w:rPr>
          <w:rFonts w:ascii="Arial" w:hAnsi="Arial" w:cs="Arial"/>
          <w:sz w:val="22"/>
          <w:szCs w:val="22"/>
        </w:rPr>
        <w:t xml:space="preserve"> tis. Kč.</w:t>
      </w:r>
      <w:r>
        <w:rPr>
          <w:rFonts w:ascii="Arial" w:hAnsi="Arial" w:cs="Arial"/>
          <w:sz w:val="22"/>
          <w:szCs w:val="22"/>
        </w:rPr>
        <w:t xml:space="preserve"> Součástí čerpání prostředků na platy jsou nově od 1. 1. 2024 i náhrady platů vyplacené zaměstnancům v prvních 14 dnech pracovní neschopnosti (85 tis. Kč).</w:t>
      </w:r>
      <w:r w:rsidRPr="0038303E">
        <w:rPr>
          <w:rFonts w:ascii="Arial" w:hAnsi="Arial" w:cs="Arial"/>
          <w:sz w:val="22"/>
          <w:szCs w:val="22"/>
        </w:rPr>
        <w:t xml:space="preserve"> Průměrný plat ve sledovaném období dosáhl výše </w:t>
      </w:r>
      <w:r>
        <w:rPr>
          <w:rFonts w:ascii="Arial" w:hAnsi="Arial" w:cs="Arial"/>
          <w:sz w:val="22"/>
          <w:szCs w:val="22"/>
        </w:rPr>
        <w:t>59.873</w:t>
      </w:r>
      <w:r w:rsidRPr="0038303E">
        <w:rPr>
          <w:rFonts w:ascii="Arial" w:hAnsi="Arial" w:cs="Arial"/>
          <w:sz w:val="22"/>
          <w:szCs w:val="22"/>
        </w:rPr>
        <w:t xml:space="preserve"> Kč, tj. </w:t>
      </w:r>
      <w:r>
        <w:rPr>
          <w:rFonts w:ascii="Arial" w:hAnsi="Arial" w:cs="Arial"/>
          <w:sz w:val="22"/>
          <w:szCs w:val="22"/>
        </w:rPr>
        <w:t>105,97</w:t>
      </w:r>
      <w:r w:rsidRPr="0038303E">
        <w:rPr>
          <w:rFonts w:ascii="Arial" w:hAnsi="Arial" w:cs="Arial"/>
          <w:sz w:val="22"/>
          <w:szCs w:val="22"/>
        </w:rPr>
        <w:t xml:space="preserve"> % plánovaného průměrného platu ve výši </w:t>
      </w:r>
      <w:r>
        <w:rPr>
          <w:rFonts w:ascii="Arial" w:hAnsi="Arial" w:cs="Arial"/>
          <w:sz w:val="22"/>
          <w:szCs w:val="22"/>
        </w:rPr>
        <w:t>56.500</w:t>
      </w:r>
      <w:r w:rsidRPr="0038303E">
        <w:rPr>
          <w:rFonts w:ascii="Arial" w:hAnsi="Arial" w:cs="Arial"/>
          <w:sz w:val="22"/>
          <w:szCs w:val="22"/>
        </w:rPr>
        <w:t xml:space="preserve"> Kč. V porovnání s loňskou skutečností (</w:t>
      </w:r>
      <w:r>
        <w:rPr>
          <w:rFonts w:ascii="Arial" w:hAnsi="Arial" w:cs="Arial"/>
          <w:sz w:val="22"/>
          <w:szCs w:val="22"/>
        </w:rPr>
        <w:t>55.862</w:t>
      </w:r>
      <w:r w:rsidRPr="0038303E">
        <w:rPr>
          <w:rFonts w:ascii="Arial" w:hAnsi="Arial" w:cs="Arial"/>
          <w:sz w:val="22"/>
          <w:szCs w:val="22"/>
        </w:rPr>
        <w:t xml:space="preserve"> Kč) byl zaznamenán nárůst o </w:t>
      </w:r>
      <w:r>
        <w:rPr>
          <w:rFonts w:ascii="Arial" w:hAnsi="Arial" w:cs="Arial"/>
          <w:sz w:val="22"/>
          <w:szCs w:val="22"/>
        </w:rPr>
        <w:t>7,18</w:t>
      </w:r>
      <w:r w:rsidRPr="0038303E">
        <w:rPr>
          <w:rFonts w:ascii="Arial" w:hAnsi="Arial" w:cs="Arial"/>
          <w:sz w:val="22"/>
          <w:szCs w:val="22"/>
        </w:rPr>
        <w:t xml:space="preserve"> %.</w:t>
      </w:r>
    </w:p>
    <w:p w:rsidR="00DE5961" w:rsidRPr="003C4CD4" w:rsidRDefault="00DE5961" w:rsidP="00DE5961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DE5961" w:rsidRPr="006937CD" w:rsidRDefault="00DE5961" w:rsidP="00DE5961">
      <w:pPr>
        <w:rPr>
          <w:rFonts w:ascii="Arial" w:hAnsi="Arial" w:cs="Arial"/>
          <w:b/>
          <w:sz w:val="22"/>
          <w:szCs w:val="22"/>
          <w:u w:val="single"/>
        </w:rPr>
      </w:pPr>
      <w:r w:rsidRPr="006937CD">
        <w:rPr>
          <w:rFonts w:ascii="Arial" w:hAnsi="Arial" w:cs="Arial"/>
          <w:b/>
          <w:sz w:val="22"/>
          <w:szCs w:val="22"/>
          <w:u w:val="single"/>
        </w:rPr>
        <w:t>Čerpání prostředků na ostatní platby za provedenou práci</w:t>
      </w:r>
    </w:p>
    <w:p w:rsidR="00DE5961" w:rsidRDefault="00DE5961" w:rsidP="00DE5961">
      <w:pPr>
        <w:jc w:val="both"/>
        <w:rPr>
          <w:rFonts w:ascii="Arial" w:hAnsi="Arial" w:cs="Arial"/>
          <w:sz w:val="22"/>
          <w:szCs w:val="22"/>
        </w:rPr>
      </w:pPr>
      <w:r w:rsidRPr="006937CD">
        <w:rPr>
          <w:rFonts w:ascii="Arial" w:hAnsi="Arial" w:cs="Arial"/>
          <w:sz w:val="22"/>
          <w:szCs w:val="22"/>
        </w:rPr>
        <w:t xml:space="preserve">V čerpání ostatních plateb za provedenou práci </w:t>
      </w:r>
      <w:r w:rsidRPr="006937CD">
        <w:rPr>
          <w:rFonts w:ascii="Arial" w:hAnsi="Arial" w:cs="Arial"/>
          <w:b/>
          <w:i/>
          <w:sz w:val="22"/>
          <w:szCs w:val="22"/>
        </w:rPr>
        <w:t xml:space="preserve">za hlavní činnost </w:t>
      </w:r>
      <w:r w:rsidRPr="006937CD">
        <w:rPr>
          <w:rFonts w:ascii="Arial" w:hAnsi="Arial" w:cs="Arial"/>
          <w:sz w:val="22"/>
          <w:szCs w:val="22"/>
        </w:rPr>
        <w:t>bylo na dohodách mimo pracovní poměr hrazených z § 6171 – Činnost místní správy vyplaceno 11.111 tis. Kč, z toho projekt Horizont 651 tis. Kč (ÚZ 994, ORJ 0913). Součástí čerpání prostředků na platy jsou nově od 1. 1. 2024 i náhrady platů vyplacené zaměstnancům v prvních 14 dnech pracovní neschopnosti (12 tis. Kč). Dále bylo z § 3429 – Ostatní zájmová činnost a rekreace vyplaceno 106 tis. Kč v souvislosti se správou RVZ Živohošť (ÚZ 810). Z § 2219 – Ostatní záležitosti pozemních komunikací („sněhová pohotovost“) byly čerpány dohody ve výši 1.945 tis. Kč. V souvislosti se zajištěním voleb do Evropského parlamentu bylo na dohodách vyplaceno 96 tis. Kč (§ 6117, ÚZ 98348). Na dohodách v rámci projektu MAP IV bylo vyplaceno celkem 1.862 tis. Kč. V čerpání dohod se promítá</w:t>
      </w:r>
      <w:r>
        <w:rPr>
          <w:rFonts w:ascii="Arial" w:hAnsi="Arial" w:cs="Arial"/>
          <w:sz w:val="22"/>
          <w:szCs w:val="22"/>
        </w:rPr>
        <w:t xml:space="preserve"> i novela zákoníku práce, kdy i </w:t>
      </w:r>
      <w:r w:rsidRPr="006937CD">
        <w:rPr>
          <w:rFonts w:ascii="Arial" w:hAnsi="Arial" w:cs="Arial"/>
          <w:sz w:val="22"/>
          <w:szCs w:val="22"/>
        </w:rPr>
        <w:t>„dohodářům“ vzniká nárok na dovolenou (jsou proplácen</w:t>
      </w:r>
      <w:r>
        <w:rPr>
          <w:rFonts w:ascii="Arial" w:hAnsi="Arial" w:cs="Arial"/>
          <w:sz w:val="22"/>
          <w:szCs w:val="22"/>
        </w:rPr>
        <w:t>y náhrady při jejich čerpání) a </w:t>
      </w:r>
      <w:r w:rsidRPr="006937CD">
        <w:rPr>
          <w:rFonts w:ascii="Arial" w:hAnsi="Arial" w:cs="Arial"/>
          <w:sz w:val="22"/>
          <w:szCs w:val="22"/>
        </w:rPr>
        <w:t>příplatky za práci v sobotu, neděli či svátek.</w:t>
      </w:r>
    </w:p>
    <w:p w:rsidR="00DE5961" w:rsidRPr="006937CD" w:rsidRDefault="00DE5961" w:rsidP="00DE59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organizačních opatření přijatých usnesením RMČ-1059/23 ze dne 20. 11. 2023, usnesením RMČ-1368/24 ze dne 27. 2. 2024 a usnesením RMČ-1730/24 ze dne 3. 6. 2024 vznikla zaměstnavateli povinnost vyplatit odstupné dle zákoníku práce a další odstupné dle zákona o úřednících ÚSC ve výši 2.487 tis. Kč.</w:t>
      </w:r>
    </w:p>
    <w:p w:rsidR="00DE5961" w:rsidRDefault="00DE5961" w:rsidP="00DE59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 účinností od 1. 1. 2024 došlo na základě novely zákona č. 131/2000 Sb., o hlavním městě Praze, ve znění p. p. ke změně způsobu odměňování členů zastupitelstev. Byla zavedena </w:t>
      </w:r>
      <w:r>
        <w:rPr>
          <w:rFonts w:ascii="Arial" w:hAnsi="Arial" w:cs="Arial"/>
          <w:sz w:val="22"/>
          <w:szCs w:val="22"/>
        </w:rPr>
        <w:lastRenderedPageBreak/>
        <w:t>automatická, zákonem garantovaná valorizace odměn. Nařízení vlády č. 318/2017 Sb. bylo zrušeno nálezem Ústavního soudu. Odměny neuvolněným členům ZMČ Praha 6 byly stanoveny usnesením ZMČ-229/23 ze dne 18. 12. 2023. Ve sledovaném období bylo na odměnách uvolněných členů ZMČ Praha 6 vyplaceno 14.801 tis. Kč a na odměnách neuvolněných členů ZMČ Praha 6 částka 5.775 tis. Kč.</w:t>
      </w:r>
    </w:p>
    <w:p w:rsidR="00DE5961" w:rsidRPr="00EB620F" w:rsidRDefault="00DE5961" w:rsidP="00DE5961">
      <w:pPr>
        <w:keepNext/>
        <w:jc w:val="both"/>
        <w:outlineLvl w:val="1"/>
        <w:rPr>
          <w:rFonts w:ascii="Arial" w:hAnsi="Arial" w:cs="Arial"/>
          <w:sz w:val="22"/>
          <w:szCs w:val="22"/>
        </w:rPr>
      </w:pPr>
      <w:r w:rsidRPr="00EB620F">
        <w:rPr>
          <w:rFonts w:ascii="Arial" w:hAnsi="Arial" w:cs="Arial"/>
          <w:sz w:val="22"/>
          <w:szCs w:val="22"/>
        </w:rPr>
        <w:t xml:space="preserve">Na náhradách mezd/platu nebo výdělku ušlého v souvislosti s výkonem funkce neuvolněného člena ZMČ Praha 6 (refundace) bylo v souladu se zásadami schválenými usnesením Zastupitelstva MČ Praha 6 č. 387/16 ze dne 16. 12. 2016 a aktualizovaným usnesením ZMČ Praha 6 č. 114/19 ze dne 13. 06. 2019 vyplaceno celkem 334 tis. Kč. </w:t>
      </w:r>
    </w:p>
    <w:p w:rsidR="00DE5961" w:rsidRPr="00EB620F" w:rsidRDefault="00DE5961" w:rsidP="00DE5961">
      <w:pPr>
        <w:keepNext/>
        <w:jc w:val="both"/>
        <w:outlineLvl w:val="1"/>
        <w:rPr>
          <w:rFonts w:ascii="Arial" w:hAnsi="Arial" w:cs="Arial"/>
          <w:sz w:val="22"/>
          <w:szCs w:val="22"/>
        </w:rPr>
      </w:pPr>
      <w:r w:rsidRPr="00EB620F">
        <w:rPr>
          <w:rFonts w:ascii="Arial" w:hAnsi="Arial" w:cs="Arial"/>
          <w:sz w:val="22"/>
          <w:szCs w:val="22"/>
        </w:rPr>
        <w:t>Na základě usnesení ZMČ-349/24 ze dne 16. 09. 2024 byly vyplaceny odměny členům-odborníkům výborů ZMČ, komisí RMČ a zvláštního orgánu MČ Praha 6 za práci v období červenec 2023 až červen 2024 ve výši 363 tis. Kč.</w:t>
      </w:r>
    </w:p>
    <w:p w:rsidR="00DE5961" w:rsidRPr="00EB620F" w:rsidRDefault="00DE5961" w:rsidP="00DE5961">
      <w:pPr>
        <w:jc w:val="both"/>
        <w:rPr>
          <w:rFonts w:ascii="Arial" w:hAnsi="Arial" w:cs="Arial"/>
          <w:sz w:val="22"/>
          <w:szCs w:val="22"/>
        </w:rPr>
      </w:pPr>
      <w:r w:rsidRPr="00EB620F">
        <w:rPr>
          <w:rFonts w:ascii="Arial" w:hAnsi="Arial" w:cs="Arial"/>
          <w:sz w:val="22"/>
          <w:szCs w:val="22"/>
        </w:rPr>
        <w:t xml:space="preserve">Ostatní platby za provedenou práci hrazené </w:t>
      </w:r>
      <w:r w:rsidRPr="00EB620F">
        <w:rPr>
          <w:rFonts w:ascii="Arial" w:hAnsi="Arial" w:cs="Arial"/>
          <w:b/>
          <w:i/>
          <w:sz w:val="22"/>
          <w:szCs w:val="22"/>
        </w:rPr>
        <w:t>ze zdaňované činnosti</w:t>
      </w:r>
      <w:r w:rsidRPr="00EB620F">
        <w:rPr>
          <w:rFonts w:ascii="Arial" w:hAnsi="Arial" w:cs="Arial"/>
          <w:sz w:val="22"/>
          <w:szCs w:val="22"/>
        </w:rPr>
        <w:t xml:space="preserve"> nebyly ve sledovaném období realizovány.</w:t>
      </w:r>
    </w:p>
    <w:p w:rsidR="00DE5961" w:rsidRPr="0038303E" w:rsidRDefault="00DE5961" w:rsidP="00DE5961">
      <w:pPr>
        <w:rPr>
          <w:rFonts w:ascii="Arial" w:hAnsi="Arial" w:cs="Arial"/>
          <w:sz w:val="22"/>
          <w:szCs w:val="22"/>
          <w:highlight w:val="yellow"/>
        </w:rPr>
      </w:pPr>
    </w:p>
    <w:p w:rsidR="00DE5961" w:rsidRPr="00241995" w:rsidRDefault="00DE5961" w:rsidP="00DE5961">
      <w:pPr>
        <w:pStyle w:val="Zkladntextodsazen"/>
        <w:ind w:right="0" w:firstLine="0"/>
        <w:rPr>
          <w:rFonts w:ascii="Arial" w:hAnsi="Arial" w:cs="Arial"/>
          <w:b/>
          <w:sz w:val="22"/>
          <w:szCs w:val="22"/>
          <w:u w:val="single"/>
        </w:rPr>
      </w:pPr>
      <w:r w:rsidRPr="00241995">
        <w:rPr>
          <w:rFonts w:ascii="Arial" w:hAnsi="Arial" w:cs="Arial"/>
          <w:b/>
          <w:sz w:val="22"/>
          <w:szCs w:val="22"/>
          <w:u w:val="single"/>
        </w:rPr>
        <w:t>Organizační složka PRO 6</w:t>
      </w:r>
    </w:p>
    <w:p w:rsidR="00DE5961" w:rsidRPr="001F28E7" w:rsidRDefault="00DE5961" w:rsidP="00DE5961">
      <w:pPr>
        <w:pStyle w:val="Zkladntextodsazen"/>
        <w:ind w:right="0" w:firstLine="0"/>
        <w:rPr>
          <w:rFonts w:ascii="Arial" w:hAnsi="Arial" w:cs="Arial"/>
          <w:b/>
          <w:sz w:val="22"/>
          <w:szCs w:val="22"/>
          <w:u w:val="single"/>
        </w:rPr>
      </w:pPr>
      <w:r w:rsidRPr="003C4CD4">
        <w:rPr>
          <w:rFonts w:ascii="Arial" w:hAnsi="Arial" w:cs="Arial"/>
          <w:sz w:val="22"/>
          <w:szCs w:val="22"/>
        </w:rPr>
        <w:t xml:space="preserve">Usnesením Rady MČ Praha 6 č. </w:t>
      </w:r>
      <w:r>
        <w:rPr>
          <w:rFonts w:ascii="Arial" w:hAnsi="Arial" w:cs="Arial"/>
          <w:sz w:val="22"/>
          <w:szCs w:val="22"/>
        </w:rPr>
        <w:t>1060/23</w:t>
      </w:r>
      <w:r w:rsidRPr="003C4CD4">
        <w:rPr>
          <w:rFonts w:ascii="Arial" w:hAnsi="Arial" w:cs="Arial"/>
          <w:sz w:val="22"/>
          <w:szCs w:val="22"/>
        </w:rPr>
        <w:t xml:space="preserve"> ze dne 2</w:t>
      </w:r>
      <w:r>
        <w:rPr>
          <w:rFonts w:ascii="Arial" w:hAnsi="Arial" w:cs="Arial"/>
          <w:sz w:val="22"/>
          <w:szCs w:val="22"/>
        </w:rPr>
        <w:t>0</w:t>
      </w:r>
      <w:r w:rsidRPr="003C4CD4">
        <w:rPr>
          <w:rFonts w:ascii="Arial" w:hAnsi="Arial" w:cs="Arial"/>
          <w:sz w:val="22"/>
          <w:szCs w:val="22"/>
        </w:rPr>
        <w:t>. 11. 202</w:t>
      </w:r>
      <w:r>
        <w:rPr>
          <w:rFonts w:ascii="Arial" w:hAnsi="Arial" w:cs="Arial"/>
          <w:sz w:val="22"/>
          <w:szCs w:val="22"/>
        </w:rPr>
        <w:t>3</w:t>
      </w:r>
      <w:r w:rsidR="000E713E">
        <w:rPr>
          <w:rFonts w:ascii="Arial" w:hAnsi="Arial" w:cs="Arial"/>
          <w:sz w:val="22"/>
          <w:szCs w:val="22"/>
        </w:rPr>
        <w:t xml:space="preserve"> – Návrh rozpočtu m</w:t>
      </w:r>
      <w:r w:rsidRPr="003C4CD4">
        <w:rPr>
          <w:rFonts w:ascii="Arial" w:hAnsi="Arial" w:cs="Arial"/>
          <w:sz w:val="22"/>
          <w:szCs w:val="22"/>
        </w:rPr>
        <w:t>ěstské části Praha 6 na rok 202</w:t>
      </w:r>
      <w:r>
        <w:rPr>
          <w:rFonts w:ascii="Arial" w:hAnsi="Arial" w:cs="Arial"/>
          <w:sz w:val="22"/>
          <w:szCs w:val="22"/>
        </w:rPr>
        <w:t>4</w:t>
      </w:r>
      <w:r w:rsidRPr="003C4CD4">
        <w:rPr>
          <w:rFonts w:ascii="Arial" w:hAnsi="Arial" w:cs="Arial"/>
          <w:sz w:val="22"/>
          <w:szCs w:val="22"/>
        </w:rPr>
        <w:t xml:space="preserve"> byl schválen celkový počet zaměstnanců </w:t>
      </w:r>
      <w:r>
        <w:rPr>
          <w:rFonts w:ascii="Arial" w:hAnsi="Arial" w:cs="Arial"/>
          <w:sz w:val="22"/>
          <w:szCs w:val="22"/>
        </w:rPr>
        <w:t>PRO 6</w:t>
      </w:r>
      <w:r w:rsidRPr="003C4CD4">
        <w:rPr>
          <w:rFonts w:ascii="Arial" w:hAnsi="Arial" w:cs="Arial"/>
          <w:sz w:val="22"/>
          <w:szCs w:val="22"/>
        </w:rPr>
        <w:t xml:space="preserve"> na rok 202</w:t>
      </w:r>
      <w:r>
        <w:rPr>
          <w:rFonts w:ascii="Arial" w:hAnsi="Arial" w:cs="Arial"/>
          <w:sz w:val="22"/>
          <w:szCs w:val="22"/>
        </w:rPr>
        <w:t xml:space="preserve">4 </w:t>
      </w:r>
      <w:r w:rsidRPr="001F28E7">
        <w:rPr>
          <w:rFonts w:ascii="Arial" w:hAnsi="Arial" w:cs="Arial"/>
          <w:sz w:val="22"/>
          <w:szCs w:val="22"/>
        </w:rPr>
        <w:t>a objemy prostředků na platy.</w:t>
      </w:r>
    </w:p>
    <w:p w:rsidR="00DE5961" w:rsidRPr="001F28E7" w:rsidRDefault="00DE5961" w:rsidP="00DE5961">
      <w:pPr>
        <w:pStyle w:val="Zkladntextodsazen"/>
        <w:ind w:right="0" w:firstLine="0"/>
        <w:rPr>
          <w:rFonts w:ascii="Arial" w:hAnsi="Arial" w:cs="Arial"/>
          <w:b/>
          <w:sz w:val="22"/>
          <w:szCs w:val="22"/>
          <w:u w:val="single"/>
        </w:rPr>
      </w:pPr>
    </w:p>
    <w:p w:rsidR="00DE5961" w:rsidRPr="001F28E7" w:rsidRDefault="00DE5961" w:rsidP="00DE5961">
      <w:pPr>
        <w:jc w:val="both"/>
        <w:rPr>
          <w:rFonts w:ascii="Arial" w:hAnsi="Arial" w:cs="Arial"/>
          <w:b/>
          <w:sz w:val="22"/>
          <w:szCs w:val="22"/>
        </w:rPr>
      </w:pPr>
      <w:r w:rsidRPr="001F28E7">
        <w:rPr>
          <w:rFonts w:ascii="Arial" w:hAnsi="Arial" w:cs="Arial"/>
          <w:b/>
          <w:sz w:val="22"/>
          <w:szCs w:val="22"/>
        </w:rPr>
        <w:t xml:space="preserve">Roční závazné ukazatele </w:t>
      </w:r>
      <w:r w:rsidRPr="001F28E7">
        <w:rPr>
          <w:rFonts w:ascii="Arial" w:hAnsi="Arial" w:cs="Arial"/>
          <w:sz w:val="22"/>
          <w:szCs w:val="22"/>
        </w:rPr>
        <w:t>(stav k 01. 01. 2024)</w:t>
      </w:r>
      <w:r w:rsidRPr="001F28E7">
        <w:rPr>
          <w:rFonts w:ascii="Arial" w:hAnsi="Arial" w:cs="Arial"/>
          <w:b/>
          <w:sz w:val="22"/>
          <w:szCs w:val="22"/>
        </w:rPr>
        <w:t>:</w:t>
      </w:r>
    </w:p>
    <w:p w:rsidR="00DE5961" w:rsidRPr="001F28E7" w:rsidRDefault="00DE5961" w:rsidP="00DE5961">
      <w:pPr>
        <w:jc w:val="both"/>
        <w:rPr>
          <w:rFonts w:ascii="Arial" w:hAnsi="Arial" w:cs="Arial"/>
          <w:b/>
          <w:sz w:val="22"/>
          <w:szCs w:val="22"/>
        </w:rPr>
      </w:pPr>
      <w:r w:rsidRPr="001F28E7">
        <w:rPr>
          <w:rFonts w:ascii="Arial" w:hAnsi="Arial" w:cs="Arial"/>
          <w:b/>
          <w:sz w:val="22"/>
          <w:szCs w:val="22"/>
        </w:rPr>
        <w:t>počet zaměstnanců PRO 6</w:t>
      </w:r>
      <w:r w:rsidRPr="001F28E7">
        <w:rPr>
          <w:rFonts w:ascii="Arial" w:hAnsi="Arial" w:cs="Arial"/>
          <w:b/>
          <w:sz w:val="22"/>
          <w:szCs w:val="22"/>
        </w:rPr>
        <w:tab/>
      </w:r>
      <w:r w:rsidRPr="001F28E7">
        <w:rPr>
          <w:rFonts w:ascii="Arial" w:hAnsi="Arial" w:cs="Arial"/>
          <w:b/>
          <w:sz w:val="22"/>
          <w:szCs w:val="22"/>
        </w:rPr>
        <w:tab/>
      </w:r>
      <w:r w:rsidRPr="001F28E7">
        <w:rPr>
          <w:rFonts w:ascii="Arial" w:hAnsi="Arial" w:cs="Arial"/>
          <w:b/>
          <w:sz w:val="22"/>
          <w:szCs w:val="22"/>
        </w:rPr>
        <w:tab/>
      </w:r>
      <w:r w:rsidRPr="001F28E7">
        <w:rPr>
          <w:rFonts w:ascii="Arial" w:hAnsi="Arial" w:cs="Arial"/>
          <w:b/>
          <w:sz w:val="22"/>
          <w:szCs w:val="22"/>
        </w:rPr>
        <w:tab/>
      </w:r>
      <w:r w:rsidRPr="001F28E7">
        <w:rPr>
          <w:rFonts w:ascii="Arial" w:hAnsi="Arial" w:cs="Arial"/>
          <w:b/>
          <w:sz w:val="22"/>
          <w:szCs w:val="22"/>
        </w:rPr>
        <w:tab/>
        <w:t>objem prostředků na platy</w:t>
      </w:r>
    </w:p>
    <w:p w:rsidR="00DE5961" w:rsidRPr="001F28E7" w:rsidRDefault="00DE5961" w:rsidP="00DE5961">
      <w:pPr>
        <w:jc w:val="both"/>
        <w:rPr>
          <w:rFonts w:ascii="Arial" w:hAnsi="Arial" w:cs="Arial"/>
          <w:i/>
          <w:sz w:val="22"/>
          <w:szCs w:val="22"/>
        </w:rPr>
      </w:pPr>
      <w:r w:rsidRPr="001F28E7">
        <w:rPr>
          <w:rFonts w:ascii="Arial" w:hAnsi="Arial" w:cs="Arial"/>
          <w:i/>
          <w:sz w:val="22"/>
          <w:szCs w:val="22"/>
        </w:rPr>
        <w:t>(v přepočtených osobách)</w:t>
      </w:r>
      <w:r w:rsidRPr="001F28E7">
        <w:rPr>
          <w:rFonts w:ascii="Arial" w:hAnsi="Arial" w:cs="Arial"/>
          <w:i/>
          <w:sz w:val="22"/>
          <w:szCs w:val="22"/>
        </w:rPr>
        <w:tab/>
      </w:r>
      <w:r w:rsidRPr="001F28E7">
        <w:rPr>
          <w:rFonts w:ascii="Arial" w:hAnsi="Arial" w:cs="Arial"/>
          <w:i/>
          <w:sz w:val="22"/>
          <w:szCs w:val="22"/>
        </w:rPr>
        <w:tab/>
      </w:r>
      <w:r w:rsidRPr="001F28E7">
        <w:rPr>
          <w:rFonts w:ascii="Arial" w:hAnsi="Arial" w:cs="Arial"/>
          <w:i/>
          <w:sz w:val="22"/>
          <w:szCs w:val="22"/>
        </w:rPr>
        <w:tab/>
      </w:r>
      <w:r w:rsidRPr="001F28E7">
        <w:rPr>
          <w:rFonts w:ascii="Arial" w:hAnsi="Arial" w:cs="Arial"/>
          <w:i/>
          <w:sz w:val="22"/>
          <w:szCs w:val="22"/>
        </w:rPr>
        <w:tab/>
      </w:r>
      <w:r w:rsidRPr="001F28E7">
        <w:rPr>
          <w:rFonts w:ascii="Arial" w:hAnsi="Arial" w:cs="Arial"/>
          <w:i/>
          <w:sz w:val="22"/>
          <w:szCs w:val="22"/>
        </w:rPr>
        <w:tab/>
      </w:r>
      <w:r w:rsidRPr="001F28E7">
        <w:rPr>
          <w:rFonts w:ascii="Arial" w:hAnsi="Arial" w:cs="Arial"/>
          <w:i/>
          <w:sz w:val="22"/>
          <w:szCs w:val="22"/>
        </w:rPr>
        <w:tab/>
        <w:t>(v tis. Kč)</w:t>
      </w:r>
    </w:p>
    <w:p w:rsidR="00DE5961" w:rsidRPr="001F28E7" w:rsidRDefault="00DE5961" w:rsidP="00DE5961">
      <w:pPr>
        <w:jc w:val="both"/>
        <w:rPr>
          <w:rFonts w:ascii="Arial" w:hAnsi="Arial" w:cs="Arial"/>
          <w:sz w:val="22"/>
          <w:szCs w:val="22"/>
        </w:rPr>
      </w:pPr>
      <w:r w:rsidRPr="001F28E7">
        <w:rPr>
          <w:rFonts w:ascii="Arial" w:hAnsi="Arial" w:cs="Arial"/>
          <w:sz w:val="22"/>
          <w:szCs w:val="22"/>
        </w:rPr>
        <w:tab/>
      </w:r>
      <w:r w:rsidRPr="001F28E7">
        <w:rPr>
          <w:rFonts w:ascii="Arial" w:hAnsi="Arial" w:cs="Arial"/>
          <w:sz w:val="22"/>
          <w:szCs w:val="22"/>
        </w:rPr>
        <w:tab/>
        <w:t>26</w:t>
      </w:r>
      <w:r w:rsidRPr="001F28E7">
        <w:rPr>
          <w:rFonts w:ascii="Arial" w:hAnsi="Arial" w:cs="Arial"/>
          <w:sz w:val="22"/>
          <w:szCs w:val="22"/>
        </w:rPr>
        <w:tab/>
        <w:t xml:space="preserve"> </w:t>
      </w:r>
      <w:r w:rsidRPr="001F28E7">
        <w:rPr>
          <w:rFonts w:ascii="Arial" w:hAnsi="Arial" w:cs="Arial"/>
          <w:sz w:val="22"/>
          <w:szCs w:val="22"/>
        </w:rPr>
        <w:tab/>
      </w:r>
      <w:r w:rsidRPr="001F28E7">
        <w:rPr>
          <w:rFonts w:ascii="Arial" w:hAnsi="Arial" w:cs="Arial"/>
          <w:sz w:val="22"/>
          <w:szCs w:val="22"/>
        </w:rPr>
        <w:tab/>
      </w:r>
      <w:r w:rsidRPr="001F28E7">
        <w:rPr>
          <w:rFonts w:ascii="Arial" w:hAnsi="Arial" w:cs="Arial"/>
          <w:sz w:val="22"/>
          <w:szCs w:val="22"/>
        </w:rPr>
        <w:tab/>
      </w:r>
      <w:r w:rsidRPr="001F28E7">
        <w:rPr>
          <w:rFonts w:ascii="Arial" w:hAnsi="Arial" w:cs="Arial"/>
          <w:sz w:val="22"/>
          <w:szCs w:val="22"/>
        </w:rPr>
        <w:tab/>
      </w:r>
      <w:r w:rsidRPr="001F28E7">
        <w:rPr>
          <w:rFonts w:ascii="Arial" w:hAnsi="Arial" w:cs="Arial"/>
          <w:sz w:val="22"/>
          <w:szCs w:val="22"/>
        </w:rPr>
        <w:tab/>
      </w:r>
      <w:r w:rsidRPr="001F28E7">
        <w:rPr>
          <w:rFonts w:ascii="Arial" w:hAnsi="Arial" w:cs="Arial"/>
          <w:sz w:val="22"/>
          <w:szCs w:val="22"/>
        </w:rPr>
        <w:tab/>
        <w:t xml:space="preserve"> 7.110</w:t>
      </w:r>
    </w:p>
    <w:p w:rsidR="00DE5961" w:rsidRPr="001F28E7" w:rsidRDefault="00DE5961" w:rsidP="00DE5961">
      <w:pPr>
        <w:pStyle w:val="Zkladntextodsazen"/>
        <w:ind w:right="0" w:firstLine="0"/>
        <w:rPr>
          <w:rFonts w:ascii="Arial" w:hAnsi="Arial" w:cs="Arial"/>
          <w:sz w:val="22"/>
          <w:szCs w:val="22"/>
        </w:rPr>
      </w:pPr>
    </w:p>
    <w:p w:rsidR="00DE5961" w:rsidRPr="001F28E7" w:rsidRDefault="00DE5961" w:rsidP="00DE5961">
      <w:pPr>
        <w:jc w:val="both"/>
        <w:rPr>
          <w:rFonts w:ascii="Arial" w:hAnsi="Arial" w:cs="Arial"/>
          <w:b/>
          <w:sz w:val="22"/>
          <w:szCs w:val="22"/>
        </w:rPr>
      </w:pPr>
      <w:r w:rsidRPr="001F28E7">
        <w:rPr>
          <w:rFonts w:ascii="Arial" w:hAnsi="Arial" w:cs="Arial"/>
          <w:b/>
          <w:sz w:val="22"/>
          <w:szCs w:val="22"/>
        </w:rPr>
        <w:t xml:space="preserve">Roční závazné ukazatele </w:t>
      </w:r>
      <w:r w:rsidRPr="001F28E7">
        <w:rPr>
          <w:rFonts w:ascii="Arial" w:hAnsi="Arial" w:cs="Arial"/>
          <w:sz w:val="22"/>
          <w:szCs w:val="22"/>
        </w:rPr>
        <w:t>(stav k 31. 12. 2024)</w:t>
      </w:r>
      <w:r w:rsidRPr="001F28E7">
        <w:rPr>
          <w:rFonts w:ascii="Arial" w:hAnsi="Arial" w:cs="Arial"/>
          <w:b/>
          <w:sz w:val="22"/>
          <w:szCs w:val="22"/>
        </w:rPr>
        <w:t xml:space="preserve">: </w:t>
      </w:r>
    </w:p>
    <w:p w:rsidR="00DE5961" w:rsidRPr="001F28E7" w:rsidRDefault="00DE5961" w:rsidP="00DE5961">
      <w:pPr>
        <w:jc w:val="both"/>
        <w:rPr>
          <w:rFonts w:ascii="Arial" w:hAnsi="Arial" w:cs="Arial"/>
          <w:b/>
          <w:sz w:val="22"/>
          <w:szCs w:val="22"/>
        </w:rPr>
      </w:pPr>
      <w:r w:rsidRPr="001F28E7">
        <w:rPr>
          <w:rFonts w:ascii="Arial" w:hAnsi="Arial" w:cs="Arial"/>
          <w:b/>
          <w:sz w:val="22"/>
          <w:szCs w:val="22"/>
        </w:rPr>
        <w:t>počet zaměstnanců PRO 6</w:t>
      </w:r>
      <w:r w:rsidRPr="001F28E7">
        <w:rPr>
          <w:rFonts w:ascii="Arial" w:hAnsi="Arial" w:cs="Arial"/>
          <w:b/>
          <w:sz w:val="22"/>
          <w:szCs w:val="22"/>
        </w:rPr>
        <w:tab/>
      </w:r>
      <w:r w:rsidRPr="001F28E7">
        <w:rPr>
          <w:rFonts w:ascii="Arial" w:hAnsi="Arial" w:cs="Arial"/>
          <w:b/>
          <w:sz w:val="22"/>
          <w:szCs w:val="22"/>
        </w:rPr>
        <w:tab/>
      </w:r>
      <w:r w:rsidRPr="001F28E7">
        <w:rPr>
          <w:rFonts w:ascii="Arial" w:hAnsi="Arial" w:cs="Arial"/>
          <w:b/>
          <w:sz w:val="22"/>
          <w:szCs w:val="22"/>
        </w:rPr>
        <w:tab/>
      </w:r>
      <w:r w:rsidRPr="001F28E7">
        <w:rPr>
          <w:rFonts w:ascii="Arial" w:hAnsi="Arial" w:cs="Arial"/>
          <w:b/>
          <w:sz w:val="22"/>
          <w:szCs w:val="22"/>
        </w:rPr>
        <w:tab/>
      </w:r>
      <w:r w:rsidRPr="001F28E7">
        <w:rPr>
          <w:rFonts w:ascii="Arial" w:hAnsi="Arial" w:cs="Arial"/>
          <w:b/>
          <w:sz w:val="22"/>
          <w:szCs w:val="22"/>
        </w:rPr>
        <w:tab/>
        <w:t>objem prostředků na platy</w:t>
      </w:r>
    </w:p>
    <w:p w:rsidR="00DE5961" w:rsidRPr="001F28E7" w:rsidRDefault="00DE5961" w:rsidP="00DE5961">
      <w:pPr>
        <w:jc w:val="both"/>
        <w:rPr>
          <w:rFonts w:ascii="Arial" w:hAnsi="Arial" w:cs="Arial"/>
          <w:i/>
          <w:sz w:val="22"/>
          <w:szCs w:val="22"/>
        </w:rPr>
      </w:pPr>
      <w:r w:rsidRPr="001F28E7">
        <w:rPr>
          <w:rFonts w:ascii="Arial" w:hAnsi="Arial" w:cs="Arial"/>
          <w:i/>
          <w:sz w:val="22"/>
          <w:szCs w:val="22"/>
        </w:rPr>
        <w:t>(v přepočtených osobách)</w:t>
      </w:r>
      <w:r w:rsidRPr="001F28E7">
        <w:rPr>
          <w:rFonts w:ascii="Arial" w:hAnsi="Arial" w:cs="Arial"/>
          <w:i/>
          <w:sz w:val="22"/>
          <w:szCs w:val="22"/>
        </w:rPr>
        <w:tab/>
      </w:r>
      <w:r w:rsidRPr="001F28E7">
        <w:rPr>
          <w:rFonts w:ascii="Arial" w:hAnsi="Arial" w:cs="Arial"/>
          <w:i/>
          <w:sz w:val="22"/>
          <w:szCs w:val="22"/>
        </w:rPr>
        <w:tab/>
      </w:r>
      <w:r w:rsidRPr="001F28E7">
        <w:rPr>
          <w:rFonts w:ascii="Arial" w:hAnsi="Arial" w:cs="Arial"/>
          <w:i/>
          <w:sz w:val="22"/>
          <w:szCs w:val="22"/>
        </w:rPr>
        <w:tab/>
      </w:r>
      <w:r w:rsidRPr="001F28E7">
        <w:rPr>
          <w:rFonts w:ascii="Arial" w:hAnsi="Arial" w:cs="Arial"/>
          <w:i/>
          <w:sz w:val="22"/>
          <w:szCs w:val="22"/>
        </w:rPr>
        <w:tab/>
      </w:r>
      <w:r w:rsidRPr="001F28E7">
        <w:rPr>
          <w:rFonts w:ascii="Arial" w:hAnsi="Arial" w:cs="Arial"/>
          <w:i/>
          <w:sz w:val="22"/>
          <w:szCs w:val="22"/>
        </w:rPr>
        <w:tab/>
      </w:r>
      <w:r w:rsidRPr="001F28E7">
        <w:rPr>
          <w:rFonts w:ascii="Arial" w:hAnsi="Arial" w:cs="Arial"/>
          <w:i/>
          <w:sz w:val="22"/>
          <w:szCs w:val="22"/>
        </w:rPr>
        <w:tab/>
        <w:t>(v tis. Kč)</w:t>
      </w:r>
    </w:p>
    <w:p w:rsidR="00DE5961" w:rsidRPr="001F28E7" w:rsidRDefault="00DE5961" w:rsidP="00DE5961">
      <w:pPr>
        <w:jc w:val="both"/>
        <w:rPr>
          <w:rFonts w:ascii="Arial" w:hAnsi="Arial" w:cs="Arial"/>
          <w:sz w:val="22"/>
          <w:szCs w:val="22"/>
        </w:rPr>
      </w:pPr>
      <w:r w:rsidRPr="001F28E7">
        <w:rPr>
          <w:rFonts w:ascii="Arial" w:hAnsi="Arial" w:cs="Arial"/>
          <w:sz w:val="22"/>
          <w:szCs w:val="22"/>
        </w:rPr>
        <w:tab/>
      </w:r>
      <w:r w:rsidRPr="001F28E7">
        <w:rPr>
          <w:rFonts w:ascii="Arial" w:hAnsi="Arial" w:cs="Arial"/>
          <w:sz w:val="22"/>
          <w:szCs w:val="22"/>
        </w:rPr>
        <w:tab/>
        <w:t>26</w:t>
      </w:r>
      <w:r w:rsidRPr="001F28E7">
        <w:rPr>
          <w:rFonts w:ascii="Arial" w:hAnsi="Arial" w:cs="Arial"/>
          <w:sz w:val="22"/>
          <w:szCs w:val="22"/>
        </w:rPr>
        <w:tab/>
        <w:t xml:space="preserve"> </w:t>
      </w:r>
      <w:r w:rsidRPr="001F28E7">
        <w:rPr>
          <w:rFonts w:ascii="Arial" w:hAnsi="Arial" w:cs="Arial"/>
          <w:sz w:val="22"/>
          <w:szCs w:val="22"/>
        </w:rPr>
        <w:tab/>
      </w:r>
      <w:r w:rsidRPr="001F28E7">
        <w:rPr>
          <w:rFonts w:ascii="Arial" w:hAnsi="Arial" w:cs="Arial"/>
          <w:sz w:val="22"/>
          <w:szCs w:val="22"/>
        </w:rPr>
        <w:tab/>
      </w:r>
      <w:r w:rsidRPr="001F28E7">
        <w:rPr>
          <w:rFonts w:ascii="Arial" w:hAnsi="Arial" w:cs="Arial"/>
          <w:sz w:val="22"/>
          <w:szCs w:val="22"/>
        </w:rPr>
        <w:tab/>
      </w:r>
      <w:r w:rsidRPr="001F28E7">
        <w:rPr>
          <w:rFonts w:ascii="Arial" w:hAnsi="Arial" w:cs="Arial"/>
          <w:sz w:val="22"/>
          <w:szCs w:val="22"/>
        </w:rPr>
        <w:tab/>
      </w:r>
      <w:r w:rsidRPr="001F28E7">
        <w:rPr>
          <w:rFonts w:ascii="Arial" w:hAnsi="Arial" w:cs="Arial"/>
          <w:sz w:val="22"/>
          <w:szCs w:val="22"/>
        </w:rPr>
        <w:tab/>
      </w:r>
      <w:r w:rsidRPr="001F28E7">
        <w:rPr>
          <w:rFonts w:ascii="Arial" w:hAnsi="Arial" w:cs="Arial"/>
          <w:sz w:val="22"/>
          <w:szCs w:val="22"/>
        </w:rPr>
        <w:tab/>
        <w:t>7.</w:t>
      </w:r>
      <w:r>
        <w:rPr>
          <w:rFonts w:ascii="Arial" w:hAnsi="Arial" w:cs="Arial"/>
          <w:sz w:val="22"/>
          <w:szCs w:val="22"/>
        </w:rPr>
        <w:t>165</w:t>
      </w:r>
      <w:r w:rsidRPr="001F28E7">
        <w:rPr>
          <w:rFonts w:ascii="Arial" w:hAnsi="Arial" w:cs="Arial"/>
          <w:sz w:val="22"/>
          <w:szCs w:val="22"/>
        </w:rPr>
        <w:t xml:space="preserve"> </w:t>
      </w:r>
    </w:p>
    <w:p w:rsidR="00DE5961" w:rsidRPr="001F28E7" w:rsidRDefault="00DE5961" w:rsidP="00DE5961">
      <w:pPr>
        <w:pStyle w:val="Zkladntextodsazen"/>
        <w:ind w:right="0" w:firstLine="0"/>
        <w:rPr>
          <w:rFonts w:ascii="Arial" w:hAnsi="Arial" w:cs="Arial"/>
          <w:sz w:val="22"/>
          <w:szCs w:val="22"/>
        </w:rPr>
      </w:pPr>
    </w:p>
    <w:p w:rsidR="00DE5961" w:rsidRPr="001F28E7" w:rsidRDefault="00DE5961" w:rsidP="00DE5961">
      <w:pPr>
        <w:pStyle w:val="Zkladntextodsazen"/>
        <w:ind w:right="0" w:firstLine="0"/>
        <w:jc w:val="left"/>
        <w:rPr>
          <w:rFonts w:ascii="Arial" w:hAnsi="Arial" w:cs="Arial"/>
          <w:sz w:val="22"/>
          <w:szCs w:val="22"/>
          <w:u w:val="single"/>
        </w:rPr>
      </w:pPr>
      <w:r w:rsidRPr="001F28E7">
        <w:rPr>
          <w:rFonts w:ascii="Arial" w:hAnsi="Arial" w:cs="Arial"/>
          <w:sz w:val="22"/>
          <w:szCs w:val="22"/>
          <w:u w:val="single"/>
        </w:rPr>
        <w:t>Plnění počtu zaměstnanců</w:t>
      </w:r>
    </w:p>
    <w:p w:rsidR="00DE5961" w:rsidRPr="001F28E7" w:rsidRDefault="00DE5961" w:rsidP="00DE5961">
      <w:pPr>
        <w:jc w:val="both"/>
        <w:rPr>
          <w:rFonts w:ascii="Arial" w:hAnsi="Arial" w:cs="Arial"/>
          <w:sz w:val="22"/>
          <w:szCs w:val="22"/>
        </w:rPr>
      </w:pPr>
      <w:r w:rsidRPr="001F28E7">
        <w:rPr>
          <w:rFonts w:ascii="Arial" w:hAnsi="Arial" w:cs="Arial"/>
          <w:sz w:val="22"/>
          <w:szCs w:val="22"/>
        </w:rPr>
        <w:t>Celkový plánovaný počet zaměstnanců pro rok 2024 činil 26 přepočtených osob. K 31. 12. 2024 bylo na TPP zaměstnáno celkem 22 osob. Na DPP nebo DPČ byl</w:t>
      </w:r>
      <w:r>
        <w:rPr>
          <w:rFonts w:ascii="Arial" w:hAnsi="Arial" w:cs="Arial"/>
          <w:sz w:val="22"/>
          <w:szCs w:val="22"/>
        </w:rPr>
        <w:t>o</w:t>
      </w:r>
      <w:r w:rsidRPr="001F28E7">
        <w:rPr>
          <w:rFonts w:ascii="Arial" w:hAnsi="Arial" w:cs="Arial"/>
          <w:sz w:val="22"/>
          <w:szCs w:val="22"/>
        </w:rPr>
        <w:t xml:space="preserve"> zaměstnán</w:t>
      </w:r>
      <w:r>
        <w:rPr>
          <w:rFonts w:ascii="Arial" w:hAnsi="Arial" w:cs="Arial"/>
          <w:sz w:val="22"/>
          <w:szCs w:val="22"/>
        </w:rPr>
        <w:t>o</w:t>
      </w:r>
      <w:r w:rsidRPr="001F28E7">
        <w:rPr>
          <w:rFonts w:ascii="Arial" w:hAnsi="Arial" w:cs="Arial"/>
          <w:sz w:val="22"/>
          <w:szCs w:val="22"/>
        </w:rPr>
        <w:t xml:space="preserve"> celkem 5 osob.</w:t>
      </w:r>
    </w:p>
    <w:p w:rsidR="00DE5961" w:rsidRPr="0038303E" w:rsidRDefault="00DE5961" w:rsidP="00DE5961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DE5961" w:rsidRPr="001F28E7" w:rsidRDefault="00DE5961" w:rsidP="00DE5961">
      <w:pPr>
        <w:pStyle w:val="Nadpis3"/>
        <w:rPr>
          <w:rFonts w:ascii="Arial" w:hAnsi="Arial" w:cs="Arial"/>
          <w:sz w:val="22"/>
          <w:szCs w:val="22"/>
        </w:rPr>
      </w:pPr>
      <w:r w:rsidRPr="001F28E7">
        <w:rPr>
          <w:rFonts w:ascii="Arial" w:hAnsi="Arial" w:cs="Arial"/>
          <w:sz w:val="22"/>
          <w:szCs w:val="22"/>
        </w:rPr>
        <w:t>Čerpání prostředků na platy</w:t>
      </w:r>
    </w:p>
    <w:p w:rsidR="00DE5961" w:rsidRPr="001F28E7" w:rsidRDefault="00DE5961" w:rsidP="00DE5961">
      <w:pPr>
        <w:jc w:val="both"/>
        <w:rPr>
          <w:rFonts w:ascii="Arial" w:hAnsi="Arial" w:cs="Arial"/>
          <w:sz w:val="22"/>
          <w:szCs w:val="22"/>
        </w:rPr>
      </w:pPr>
      <w:r w:rsidRPr="001F28E7">
        <w:rPr>
          <w:rFonts w:ascii="Arial" w:hAnsi="Arial" w:cs="Arial"/>
          <w:sz w:val="22"/>
          <w:szCs w:val="22"/>
        </w:rPr>
        <w:t>Upravený objem prostředků na platy na rok 2024 činil 7.165 tis. Kč. Ve sledovaném období bylo vyčerpáno 7.102,28 tis. Kč, což činilo 99,12 %.</w:t>
      </w:r>
    </w:p>
    <w:p w:rsidR="00DE5961" w:rsidRPr="001F28E7" w:rsidRDefault="00DE5961" w:rsidP="00DE5961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DE5961" w:rsidRPr="001F28E7" w:rsidRDefault="00DE5961" w:rsidP="00DE5961">
      <w:pPr>
        <w:rPr>
          <w:rFonts w:ascii="Arial" w:hAnsi="Arial" w:cs="Arial"/>
          <w:sz w:val="22"/>
          <w:szCs w:val="22"/>
          <w:u w:val="single"/>
        </w:rPr>
      </w:pPr>
      <w:r w:rsidRPr="001F28E7">
        <w:rPr>
          <w:rFonts w:ascii="Arial" w:hAnsi="Arial" w:cs="Arial"/>
          <w:sz w:val="22"/>
          <w:szCs w:val="22"/>
          <w:u w:val="single"/>
        </w:rPr>
        <w:t>Čerpání prostředků na ostatní platby za provedenou práci</w:t>
      </w:r>
    </w:p>
    <w:p w:rsidR="00DE5961" w:rsidRPr="001F28E7" w:rsidRDefault="00DE5961" w:rsidP="00DE5961">
      <w:pPr>
        <w:jc w:val="both"/>
        <w:rPr>
          <w:rFonts w:ascii="Arial" w:hAnsi="Arial" w:cs="Arial"/>
          <w:sz w:val="22"/>
          <w:szCs w:val="22"/>
        </w:rPr>
      </w:pPr>
      <w:r w:rsidRPr="001F28E7">
        <w:rPr>
          <w:rFonts w:ascii="Arial" w:hAnsi="Arial" w:cs="Arial"/>
          <w:sz w:val="22"/>
          <w:szCs w:val="22"/>
        </w:rPr>
        <w:t>Čerpání prostředků na ostatní platby za provedenou práci v úhrnné výši 251,07 tis. Kč představuje dohody o pracích konaných mimo pracovní poměr (upravený objem pro rok 2024 byl ve výši 300 tis. Kč, tj. čerpání ve výši 83,69 %).</w:t>
      </w:r>
    </w:p>
    <w:p w:rsidR="00DE5961" w:rsidRPr="0038303E" w:rsidRDefault="00DE5961" w:rsidP="00DE5961">
      <w:pPr>
        <w:pStyle w:val="Zkladntextodsazen"/>
        <w:ind w:right="0" w:firstLine="0"/>
        <w:rPr>
          <w:rFonts w:ascii="Arial" w:hAnsi="Arial" w:cs="Arial"/>
          <w:color w:val="FF0000"/>
          <w:sz w:val="22"/>
          <w:szCs w:val="22"/>
          <w:highlight w:val="yellow"/>
        </w:rPr>
      </w:pPr>
    </w:p>
    <w:p w:rsidR="00DE5961" w:rsidRPr="00D538A3" w:rsidRDefault="00DE5961" w:rsidP="00DE5961">
      <w:pPr>
        <w:pStyle w:val="Zkladntextodsazen"/>
        <w:ind w:right="0" w:firstLine="0"/>
        <w:rPr>
          <w:rFonts w:ascii="Arial" w:hAnsi="Arial" w:cs="Arial"/>
          <w:b/>
          <w:sz w:val="22"/>
          <w:szCs w:val="22"/>
          <w:u w:val="single"/>
        </w:rPr>
      </w:pPr>
      <w:r w:rsidRPr="00D538A3">
        <w:rPr>
          <w:rFonts w:ascii="Arial" w:hAnsi="Arial" w:cs="Arial"/>
          <w:b/>
          <w:sz w:val="22"/>
          <w:szCs w:val="22"/>
          <w:u w:val="single"/>
        </w:rPr>
        <w:t>Organizační složka dětská skupina Sluníčko</w:t>
      </w:r>
    </w:p>
    <w:p w:rsidR="00DE5961" w:rsidRPr="00D538A3" w:rsidRDefault="00DE5961" w:rsidP="00DE5961">
      <w:pPr>
        <w:pStyle w:val="Zkladntextodsazen"/>
        <w:ind w:right="0" w:firstLine="0"/>
        <w:rPr>
          <w:rFonts w:ascii="Arial" w:hAnsi="Arial" w:cs="Arial"/>
          <w:b/>
          <w:sz w:val="22"/>
          <w:szCs w:val="22"/>
          <w:u w:val="single"/>
        </w:rPr>
      </w:pPr>
      <w:r w:rsidRPr="00D538A3">
        <w:rPr>
          <w:rFonts w:ascii="Arial" w:hAnsi="Arial" w:cs="Arial"/>
          <w:sz w:val="22"/>
          <w:szCs w:val="22"/>
        </w:rPr>
        <w:t>Usnesením Rady MČ Praha 6 č. 1060/23 ze dne</w:t>
      </w:r>
      <w:r w:rsidR="000E713E">
        <w:rPr>
          <w:rFonts w:ascii="Arial" w:hAnsi="Arial" w:cs="Arial"/>
          <w:sz w:val="22"/>
          <w:szCs w:val="22"/>
        </w:rPr>
        <w:t xml:space="preserve"> 20. 11. 2023 – Návrh rozpočtu m</w:t>
      </w:r>
      <w:r w:rsidRPr="00D538A3">
        <w:rPr>
          <w:rFonts w:ascii="Arial" w:hAnsi="Arial" w:cs="Arial"/>
          <w:sz w:val="22"/>
          <w:szCs w:val="22"/>
        </w:rPr>
        <w:t>ěstské části Praha 6 na rok 2024 byl schválen celkový počet zaměstnanců dětské skupiny Sluníčko na rok 2024 a objemy prostředků na platy.</w:t>
      </w:r>
    </w:p>
    <w:p w:rsidR="00DE5961" w:rsidRPr="00D538A3" w:rsidRDefault="00DE5961" w:rsidP="00DE5961">
      <w:pPr>
        <w:pStyle w:val="Zkladntextodsazen"/>
        <w:ind w:right="0" w:firstLine="0"/>
        <w:rPr>
          <w:rFonts w:ascii="Arial" w:hAnsi="Arial" w:cs="Arial"/>
          <w:b/>
          <w:sz w:val="22"/>
          <w:szCs w:val="22"/>
          <w:u w:val="single"/>
        </w:rPr>
      </w:pPr>
    </w:p>
    <w:p w:rsidR="00DE5961" w:rsidRPr="00D538A3" w:rsidRDefault="00DE5961" w:rsidP="00DE5961">
      <w:pPr>
        <w:jc w:val="both"/>
        <w:rPr>
          <w:rFonts w:ascii="Arial" w:hAnsi="Arial" w:cs="Arial"/>
          <w:b/>
          <w:sz w:val="22"/>
          <w:szCs w:val="22"/>
        </w:rPr>
      </w:pPr>
      <w:r w:rsidRPr="00D538A3">
        <w:rPr>
          <w:rFonts w:ascii="Arial" w:hAnsi="Arial" w:cs="Arial"/>
          <w:b/>
          <w:sz w:val="22"/>
          <w:szCs w:val="22"/>
        </w:rPr>
        <w:t xml:space="preserve">Roční závazné ukazatele </w:t>
      </w:r>
      <w:r w:rsidRPr="00D538A3">
        <w:rPr>
          <w:rFonts w:ascii="Arial" w:hAnsi="Arial" w:cs="Arial"/>
          <w:sz w:val="22"/>
          <w:szCs w:val="22"/>
        </w:rPr>
        <w:t>(stav k 01. 01. 2024)</w:t>
      </w:r>
      <w:r w:rsidRPr="00D538A3">
        <w:rPr>
          <w:rFonts w:ascii="Arial" w:hAnsi="Arial" w:cs="Arial"/>
          <w:b/>
          <w:sz w:val="22"/>
          <w:szCs w:val="22"/>
        </w:rPr>
        <w:t>:</w:t>
      </w:r>
    </w:p>
    <w:p w:rsidR="00DE5961" w:rsidRPr="00D538A3" w:rsidRDefault="00DE5961" w:rsidP="00DE5961">
      <w:pPr>
        <w:jc w:val="both"/>
        <w:rPr>
          <w:rFonts w:ascii="Arial" w:hAnsi="Arial" w:cs="Arial"/>
          <w:b/>
          <w:sz w:val="22"/>
          <w:szCs w:val="22"/>
        </w:rPr>
      </w:pPr>
      <w:r w:rsidRPr="00D538A3">
        <w:rPr>
          <w:rFonts w:ascii="Arial" w:hAnsi="Arial" w:cs="Arial"/>
          <w:b/>
          <w:sz w:val="22"/>
          <w:szCs w:val="22"/>
        </w:rPr>
        <w:t>počet zaměstnanců DS Sluníčko</w:t>
      </w:r>
      <w:r w:rsidRPr="00D538A3">
        <w:rPr>
          <w:rFonts w:ascii="Arial" w:hAnsi="Arial" w:cs="Arial"/>
          <w:b/>
          <w:sz w:val="22"/>
          <w:szCs w:val="22"/>
        </w:rPr>
        <w:tab/>
      </w:r>
      <w:r w:rsidRPr="00D538A3">
        <w:rPr>
          <w:rFonts w:ascii="Arial" w:hAnsi="Arial" w:cs="Arial"/>
          <w:b/>
          <w:sz w:val="22"/>
          <w:szCs w:val="22"/>
        </w:rPr>
        <w:tab/>
      </w:r>
      <w:r w:rsidRPr="00D538A3">
        <w:rPr>
          <w:rFonts w:ascii="Arial" w:hAnsi="Arial" w:cs="Arial"/>
          <w:b/>
          <w:sz w:val="22"/>
          <w:szCs w:val="22"/>
        </w:rPr>
        <w:tab/>
      </w:r>
      <w:r w:rsidRPr="00D538A3">
        <w:rPr>
          <w:rFonts w:ascii="Arial" w:hAnsi="Arial" w:cs="Arial"/>
          <w:b/>
          <w:sz w:val="22"/>
          <w:szCs w:val="22"/>
        </w:rPr>
        <w:tab/>
        <w:t>objem prostředků na platy</w:t>
      </w:r>
    </w:p>
    <w:p w:rsidR="00DE5961" w:rsidRPr="00D538A3" w:rsidRDefault="00DE5961" w:rsidP="00DE5961">
      <w:pPr>
        <w:jc w:val="both"/>
        <w:rPr>
          <w:rFonts w:ascii="Arial" w:hAnsi="Arial" w:cs="Arial"/>
          <w:i/>
          <w:sz w:val="22"/>
          <w:szCs w:val="22"/>
        </w:rPr>
      </w:pPr>
      <w:r w:rsidRPr="00D538A3">
        <w:rPr>
          <w:rFonts w:ascii="Arial" w:hAnsi="Arial" w:cs="Arial"/>
          <w:i/>
          <w:sz w:val="22"/>
          <w:szCs w:val="22"/>
        </w:rPr>
        <w:t>(v přepočtených osobách)</w:t>
      </w:r>
      <w:r w:rsidRPr="00D538A3">
        <w:rPr>
          <w:rFonts w:ascii="Arial" w:hAnsi="Arial" w:cs="Arial"/>
          <w:i/>
          <w:sz w:val="22"/>
          <w:szCs w:val="22"/>
        </w:rPr>
        <w:tab/>
      </w:r>
      <w:r w:rsidRPr="00D538A3">
        <w:rPr>
          <w:rFonts w:ascii="Arial" w:hAnsi="Arial" w:cs="Arial"/>
          <w:i/>
          <w:sz w:val="22"/>
          <w:szCs w:val="22"/>
        </w:rPr>
        <w:tab/>
      </w:r>
      <w:r w:rsidRPr="00D538A3">
        <w:rPr>
          <w:rFonts w:ascii="Arial" w:hAnsi="Arial" w:cs="Arial"/>
          <w:i/>
          <w:sz w:val="22"/>
          <w:szCs w:val="22"/>
        </w:rPr>
        <w:tab/>
      </w:r>
      <w:r w:rsidRPr="00D538A3">
        <w:rPr>
          <w:rFonts w:ascii="Arial" w:hAnsi="Arial" w:cs="Arial"/>
          <w:i/>
          <w:sz w:val="22"/>
          <w:szCs w:val="22"/>
        </w:rPr>
        <w:tab/>
      </w:r>
      <w:r w:rsidRPr="00D538A3">
        <w:rPr>
          <w:rFonts w:ascii="Arial" w:hAnsi="Arial" w:cs="Arial"/>
          <w:i/>
          <w:sz w:val="22"/>
          <w:szCs w:val="22"/>
        </w:rPr>
        <w:tab/>
      </w:r>
      <w:r w:rsidRPr="00D538A3">
        <w:rPr>
          <w:rFonts w:ascii="Arial" w:hAnsi="Arial" w:cs="Arial"/>
          <w:i/>
          <w:sz w:val="22"/>
          <w:szCs w:val="22"/>
        </w:rPr>
        <w:tab/>
        <w:t>(v tis. Kč)</w:t>
      </w:r>
    </w:p>
    <w:p w:rsidR="00DE5961" w:rsidRPr="00D538A3" w:rsidRDefault="00DE5961" w:rsidP="00DE5961">
      <w:pPr>
        <w:jc w:val="both"/>
        <w:rPr>
          <w:rFonts w:ascii="Arial" w:hAnsi="Arial" w:cs="Arial"/>
          <w:sz w:val="22"/>
          <w:szCs w:val="22"/>
        </w:rPr>
      </w:pPr>
      <w:r w:rsidRPr="00D538A3">
        <w:rPr>
          <w:rFonts w:ascii="Arial" w:hAnsi="Arial" w:cs="Arial"/>
          <w:sz w:val="22"/>
          <w:szCs w:val="22"/>
        </w:rPr>
        <w:tab/>
      </w:r>
      <w:r w:rsidRPr="00D538A3">
        <w:rPr>
          <w:rFonts w:ascii="Arial" w:hAnsi="Arial" w:cs="Arial"/>
          <w:sz w:val="22"/>
          <w:szCs w:val="22"/>
        </w:rPr>
        <w:tab/>
        <w:t>3</w:t>
      </w:r>
      <w:r w:rsidRPr="00D538A3">
        <w:rPr>
          <w:rFonts w:ascii="Arial" w:hAnsi="Arial" w:cs="Arial"/>
          <w:sz w:val="22"/>
          <w:szCs w:val="22"/>
        </w:rPr>
        <w:tab/>
        <w:t xml:space="preserve"> </w:t>
      </w:r>
      <w:r w:rsidRPr="00D538A3">
        <w:rPr>
          <w:rFonts w:ascii="Arial" w:hAnsi="Arial" w:cs="Arial"/>
          <w:sz w:val="22"/>
          <w:szCs w:val="22"/>
        </w:rPr>
        <w:tab/>
      </w:r>
      <w:r w:rsidRPr="00D538A3">
        <w:rPr>
          <w:rFonts w:ascii="Arial" w:hAnsi="Arial" w:cs="Arial"/>
          <w:sz w:val="22"/>
          <w:szCs w:val="22"/>
        </w:rPr>
        <w:tab/>
      </w:r>
      <w:r w:rsidRPr="00D538A3">
        <w:rPr>
          <w:rFonts w:ascii="Arial" w:hAnsi="Arial" w:cs="Arial"/>
          <w:sz w:val="22"/>
          <w:szCs w:val="22"/>
        </w:rPr>
        <w:tab/>
      </w:r>
      <w:r w:rsidRPr="00D538A3">
        <w:rPr>
          <w:rFonts w:ascii="Arial" w:hAnsi="Arial" w:cs="Arial"/>
          <w:sz w:val="22"/>
          <w:szCs w:val="22"/>
        </w:rPr>
        <w:tab/>
      </w:r>
      <w:r w:rsidRPr="00D538A3">
        <w:rPr>
          <w:rFonts w:ascii="Arial" w:hAnsi="Arial" w:cs="Arial"/>
          <w:sz w:val="22"/>
          <w:szCs w:val="22"/>
        </w:rPr>
        <w:tab/>
      </w:r>
      <w:r w:rsidRPr="00D538A3">
        <w:rPr>
          <w:rFonts w:ascii="Arial" w:hAnsi="Arial" w:cs="Arial"/>
          <w:sz w:val="22"/>
          <w:szCs w:val="22"/>
        </w:rPr>
        <w:tab/>
        <w:t xml:space="preserve"> 1.410</w:t>
      </w:r>
    </w:p>
    <w:p w:rsidR="00DE5961" w:rsidRPr="00D538A3" w:rsidRDefault="00DE5961" w:rsidP="00DE5961">
      <w:pPr>
        <w:pStyle w:val="Zkladntextodsazen"/>
        <w:ind w:right="0" w:firstLine="0"/>
        <w:rPr>
          <w:rFonts w:ascii="Arial" w:hAnsi="Arial" w:cs="Arial"/>
          <w:sz w:val="22"/>
          <w:szCs w:val="22"/>
        </w:rPr>
      </w:pPr>
    </w:p>
    <w:p w:rsidR="00DE5961" w:rsidRPr="00D538A3" w:rsidRDefault="00DE5961" w:rsidP="00DE5961">
      <w:pPr>
        <w:jc w:val="both"/>
        <w:rPr>
          <w:rFonts w:ascii="Arial" w:hAnsi="Arial" w:cs="Arial"/>
          <w:b/>
          <w:sz w:val="22"/>
          <w:szCs w:val="22"/>
        </w:rPr>
      </w:pPr>
      <w:r w:rsidRPr="00D538A3">
        <w:rPr>
          <w:rFonts w:ascii="Arial" w:hAnsi="Arial" w:cs="Arial"/>
          <w:b/>
          <w:sz w:val="22"/>
          <w:szCs w:val="22"/>
        </w:rPr>
        <w:t xml:space="preserve">Roční závazné ukazatele </w:t>
      </w:r>
      <w:r w:rsidRPr="00D538A3">
        <w:rPr>
          <w:rFonts w:ascii="Arial" w:hAnsi="Arial" w:cs="Arial"/>
          <w:sz w:val="22"/>
          <w:szCs w:val="22"/>
        </w:rPr>
        <w:t>(stav k 31. 12. 2024)</w:t>
      </w:r>
      <w:r w:rsidRPr="00D538A3">
        <w:rPr>
          <w:rFonts w:ascii="Arial" w:hAnsi="Arial" w:cs="Arial"/>
          <w:b/>
          <w:sz w:val="22"/>
          <w:szCs w:val="22"/>
        </w:rPr>
        <w:t xml:space="preserve">: </w:t>
      </w:r>
    </w:p>
    <w:p w:rsidR="00DE5961" w:rsidRPr="00D538A3" w:rsidRDefault="00DE5961" w:rsidP="00DE5961">
      <w:pPr>
        <w:jc w:val="both"/>
        <w:rPr>
          <w:rFonts w:ascii="Arial" w:hAnsi="Arial" w:cs="Arial"/>
          <w:b/>
          <w:sz w:val="22"/>
          <w:szCs w:val="22"/>
        </w:rPr>
      </w:pPr>
      <w:r w:rsidRPr="00D538A3">
        <w:rPr>
          <w:rFonts w:ascii="Arial" w:hAnsi="Arial" w:cs="Arial"/>
          <w:b/>
          <w:sz w:val="22"/>
          <w:szCs w:val="22"/>
        </w:rPr>
        <w:t>počet zaměstnanců DS Sluníčko</w:t>
      </w:r>
      <w:r w:rsidRPr="00D538A3">
        <w:rPr>
          <w:rFonts w:ascii="Arial" w:hAnsi="Arial" w:cs="Arial"/>
          <w:b/>
          <w:sz w:val="22"/>
          <w:szCs w:val="22"/>
        </w:rPr>
        <w:tab/>
      </w:r>
      <w:r w:rsidRPr="00D538A3">
        <w:rPr>
          <w:rFonts w:ascii="Arial" w:hAnsi="Arial" w:cs="Arial"/>
          <w:b/>
          <w:sz w:val="22"/>
          <w:szCs w:val="22"/>
        </w:rPr>
        <w:tab/>
      </w:r>
      <w:r w:rsidRPr="00D538A3">
        <w:rPr>
          <w:rFonts w:ascii="Arial" w:hAnsi="Arial" w:cs="Arial"/>
          <w:b/>
          <w:sz w:val="22"/>
          <w:szCs w:val="22"/>
        </w:rPr>
        <w:tab/>
      </w:r>
      <w:r w:rsidRPr="00D538A3">
        <w:rPr>
          <w:rFonts w:ascii="Arial" w:hAnsi="Arial" w:cs="Arial"/>
          <w:b/>
          <w:sz w:val="22"/>
          <w:szCs w:val="22"/>
        </w:rPr>
        <w:tab/>
        <w:t>objem prostředků na platy</w:t>
      </w:r>
    </w:p>
    <w:p w:rsidR="00DE5961" w:rsidRPr="00D538A3" w:rsidRDefault="00DE5961" w:rsidP="00DE5961">
      <w:pPr>
        <w:jc w:val="both"/>
        <w:rPr>
          <w:rFonts w:ascii="Arial" w:hAnsi="Arial" w:cs="Arial"/>
          <w:i/>
          <w:sz w:val="22"/>
          <w:szCs w:val="22"/>
        </w:rPr>
      </w:pPr>
      <w:r w:rsidRPr="00D538A3">
        <w:rPr>
          <w:rFonts w:ascii="Arial" w:hAnsi="Arial" w:cs="Arial"/>
          <w:i/>
          <w:sz w:val="22"/>
          <w:szCs w:val="22"/>
        </w:rPr>
        <w:t>(v přepočtených osobách)</w:t>
      </w:r>
      <w:r w:rsidRPr="00D538A3">
        <w:rPr>
          <w:rFonts w:ascii="Arial" w:hAnsi="Arial" w:cs="Arial"/>
          <w:i/>
          <w:sz w:val="22"/>
          <w:szCs w:val="22"/>
        </w:rPr>
        <w:tab/>
      </w:r>
      <w:r w:rsidRPr="00D538A3">
        <w:rPr>
          <w:rFonts w:ascii="Arial" w:hAnsi="Arial" w:cs="Arial"/>
          <w:i/>
          <w:sz w:val="22"/>
          <w:szCs w:val="22"/>
        </w:rPr>
        <w:tab/>
      </w:r>
      <w:r w:rsidRPr="00D538A3">
        <w:rPr>
          <w:rFonts w:ascii="Arial" w:hAnsi="Arial" w:cs="Arial"/>
          <w:i/>
          <w:sz w:val="22"/>
          <w:szCs w:val="22"/>
        </w:rPr>
        <w:tab/>
      </w:r>
      <w:r w:rsidRPr="00D538A3">
        <w:rPr>
          <w:rFonts w:ascii="Arial" w:hAnsi="Arial" w:cs="Arial"/>
          <w:i/>
          <w:sz w:val="22"/>
          <w:szCs w:val="22"/>
        </w:rPr>
        <w:tab/>
      </w:r>
      <w:r w:rsidRPr="00D538A3">
        <w:rPr>
          <w:rFonts w:ascii="Arial" w:hAnsi="Arial" w:cs="Arial"/>
          <w:i/>
          <w:sz w:val="22"/>
          <w:szCs w:val="22"/>
        </w:rPr>
        <w:tab/>
      </w:r>
      <w:r w:rsidRPr="00D538A3">
        <w:rPr>
          <w:rFonts w:ascii="Arial" w:hAnsi="Arial" w:cs="Arial"/>
          <w:i/>
          <w:sz w:val="22"/>
          <w:szCs w:val="22"/>
        </w:rPr>
        <w:tab/>
        <w:t>(v tis. Kč)</w:t>
      </w:r>
    </w:p>
    <w:p w:rsidR="00DE5961" w:rsidRPr="00D538A3" w:rsidRDefault="00DE5961" w:rsidP="00DE5961">
      <w:pPr>
        <w:jc w:val="both"/>
        <w:rPr>
          <w:rFonts w:ascii="Arial" w:hAnsi="Arial" w:cs="Arial"/>
          <w:sz w:val="22"/>
          <w:szCs w:val="22"/>
        </w:rPr>
      </w:pPr>
      <w:r w:rsidRPr="00D538A3">
        <w:rPr>
          <w:rFonts w:ascii="Arial" w:hAnsi="Arial" w:cs="Arial"/>
          <w:sz w:val="22"/>
          <w:szCs w:val="22"/>
        </w:rPr>
        <w:tab/>
      </w:r>
      <w:r w:rsidRPr="00D538A3">
        <w:rPr>
          <w:rFonts w:ascii="Arial" w:hAnsi="Arial" w:cs="Arial"/>
          <w:sz w:val="22"/>
          <w:szCs w:val="22"/>
        </w:rPr>
        <w:tab/>
        <w:t>3</w:t>
      </w:r>
      <w:r w:rsidRPr="00D538A3">
        <w:rPr>
          <w:rFonts w:ascii="Arial" w:hAnsi="Arial" w:cs="Arial"/>
          <w:sz w:val="22"/>
          <w:szCs w:val="22"/>
        </w:rPr>
        <w:tab/>
        <w:t xml:space="preserve"> </w:t>
      </w:r>
      <w:r w:rsidRPr="00D538A3">
        <w:rPr>
          <w:rFonts w:ascii="Arial" w:hAnsi="Arial" w:cs="Arial"/>
          <w:sz w:val="22"/>
          <w:szCs w:val="22"/>
        </w:rPr>
        <w:tab/>
      </w:r>
      <w:r w:rsidRPr="00D538A3">
        <w:rPr>
          <w:rFonts w:ascii="Arial" w:hAnsi="Arial" w:cs="Arial"/>
          <w:sz w:val="22"/>
          <w:szCs w:val="22"/>
        </w:rPr>
        <w:tab/>
      </w:r>
      <w:r w:rsidRPr="00D538A3">
        <w:rPr>
          <w:rFonts w:ascii="Arial" w:hAnsi="Arial" w:cs="Arial"/>
          <w:sz w:val="22"/>
          <w:szCs w:val="22"/>
        </w:rPr>
        <w:tab/>
      </w:r>
      <w:r w:rsidRPr="00D538A3">
        <w:rPr>
          <w:rFonts w:ascii="Arial" w:hAnsi="Arial" w:cs="Arial"/>
          <w:sz w:val="22"/>
          <w:szCs w:val="22"/>
        </w:rPr>
        <w:tab/>
      </w:r>
      <w:r w:rsidRPr="00D538A3">
        <w:rPr>
          <w:rFonts w:ascii="Arial" w:hAnsi="Arial" w:cs="Arial"/>
          <w:sz w:val="22"/>
          <w:szCs w:val="22"/>
        </w:rPr>
        <w:tab/>
      </w:r>
      <w:r w:rsidRPr="00D538A3">
        <w:rPr>
          <w:rFonts w:ascii="Arial" w:hAnsi="Arial" w:cs="Arial"/>
          <w:sz w:val="22"/>
          <w:szCs w:val="22"/>
        </w:rPr>
        <w:tab/>
        <w:t>2.442</w:t>
      </w:r>
    </w:p>
    <w:p w:rsidR="00DE5961" w:rsidRPr="0038303E" w:rsidRDefault="00DE5961" w:rsidP="00DE5961">
      <w:pPr>
        <w:pStyle w:val="Zkladntextodsazen"/>
        <w:ind w:right="0" w:firstLine="0"/>
        <w:rPr>
          <w:rFonts w:ascii="Arial" w:hAnsi="Arial" w:cs="Arial"/>
          <w:sz w:val="22"/>
          <w:szCs w:val="22"/>
          <w:highlight w:val="yellow"/>
        </w:rPr>
      </w:pPr>
    </w:p>
    <w:p w:rsidR="00DE5961" w:rsidRPr="00D538A3" w:rsidRDefault="00DE5961" w:rsidP="00DE5961">
      <w:pPr>
        <w:pStyle w:val="Zkladntextodsazen"/>
        <w:ind w:right="0" w:firstLine="0"/>
        <w:jc w:val="left"/>
        <w:rPr>
          <w:rFonts w:ascii="Arial" w:hAnsi="Arial" w:cs="Arial"/>
          <w:sz w:val="22"/>
          <w:szCs w:val="22"/>
          <w:u w:val="single"/>
        </w:rPr>
      </w:pPr>
      <w:r w:rsidRPr="00D538A3">
        <w:rPr>
          <w:rFonts w:ascii="Arial" w:hAnsi="Arial" w:cs="Arial"/>
          <w:sz w:val="22"/>
          <w:szCs w:val="22"/>
          <w:u w:val="single"/>
        </w:rPr>
        <w:t>Plnění počtu zaměstnanců</w:t>
      </w:r>
    </w:p>
    <w:p w:rsidR="00DE5961" w:rsidRPr="00D538A3" w:rsidRDefault="00DE5961" w:rsidP="00DE5961">
      <w:pPr>
        <w:jc w:val="both"/>
        <w:rPr>
          <w:rFonts w:ascii="Arial" w:hAnsi="Arial" w:cs="Arial"/>
          <w:sz w:val="22"/>
          <w:szCs w:val="22"/>
        </w:rPr>
      </w:pPr>
      <w:r w:rsidRPr="00D538A3">
        <w:rPr>
          <w:rFonts w:ascii="Arial" w:hAnsi="Arial" w:cs="Arial"/>
          <w:sz w:val="22"/>
          <w:szCs w:val="22"/>
        </w:rPr>
        <w:t>Celkový plánovaný počet zaměstnanců pro rok 2024 činil 3 přepočtené osoby. K 31. 12. 2024 bylo na TPP zaměstnáno celkem 2,9 přepočtených osob a na DPP nebo DPČ byly zaměstnány zástupy za chůvy čerpající řádnou dovolenou nebo v pracovní neschopnosti.</w:t>
      </w:r>
    </w:p>
    <w:p w:rsidR="00DE5961" w:rsidRPr="00D538A3" w:rsidRDefault="00DE5961" w:rsidP="00DE5961">
      <w:pPr>
        <w:jc w:val="both"/>
        <w:rPr>
          <w:rFonts w:ascii="Arial" w:hAnsi="Arial" w:cs="Arial"/>
          <w:sz w:val="22"/>
          <w:szCs w:val="22"/>
        </w:rPr>
      </w:pPr>
    </w:p>
    <w:p w:rsidR="00DE5961" w:rsidRPr="00D538A3" w:rsidRDefault="00DE5961" w:rsidP="00DE5961">
      <w:pPr>
        <w:pStyle w:val="Nadpis3"/>
        <w:rPr>
          <w:rFonts w:ascii="Arial" w:hAnsi="Arial" w:cs="Arial"/>
          <w:sz w:val="22"/>
          <w:szCs w:val="22"/>
        </w:rPr>
      </w:pPr>
      <w:r w:rsidRPr="00D538A3">
        <w:rPr>
          <w:rFonts w:ascii="Arial" w:hAnsi="Arial" w:cs="Arial"/>
          <w:sz w:val="22"/>
          <w:szCs w:val="22"/>
        </w:rPr>
        <w:t>Čerpání prostředků na platy</w:t>
      </w:r>
    </w:p>
    <w:p w:rsidR="00DE5961" w:rsidRPr="00D538A3" w:rsidRDefault="00DE5961" w:rsidP="00DE5961">
      <w:pPr>
        <w:jc w:val="both"/>
        <w:rPr>
          <w:rFonts w:ascii="Arial" w:hAnsi="Arial" w:cs="Arial"/>
          <w:sz w:val="22"/>
          <w:szCs w:val="22"/>
        </w:rPr>
      </w:pPr>
      <w:r w:rsidRPr="00D538A3">
        <w:rPr>
          <w:rFonts w:ascii="Arial" w:hAnsi="Arial" w:cs="Arial"/>
          <w:sz w:val="22"/>
          <w:szCs w:val="22"/>
        </w:rPr>
        <w:t>Upravený objem prostředků na platy na rok 2024 činil 2.442,10 tis. Kč, ve sledovaném období bylo vyčerpáno 1.368,35 tis. Kč, což činilo 56,03 %. Nižší čerpání bylo způsobeno navýšením finančních prostředků na platy z rozpočtu MPSV.</w:t>
      </w:r>
    </w:p>
    <w:p w:rsidR="00DE5961" w:rsidRPr="00D538A3" w:rsidRDefault="00DE5961" w:rsidP="00DE5961">
      <w:pPr>
        <w:jc w:val="both"/>
        <w:rPr>
          <w:rFonts w:ascii="Arial" w:hAnsi="Arial" w:cs="Arial"/>
          <w:sz w:val="22"/>
          <w:szCs w:val="22"/>
        </w:rPr>
      </w:pPr>
    </w:p>
    <w:p w:rsidR="00DE5961" w:rsidRPr="00D538A3" w:rsidRDefault="00DE5961" w:rsidP="00DE5961">
      <w:pPr>
        <w:rPr>
          <w:rFonts w:ascii="Arial" w:hAnsi="Arial" w:cs="Arial"/>
          <w:sz w:val="22"/>
          <w:szCs w:val="22"/>
          <w:u w:val="single"/>
        </w:rPr>
      </w:pPr>
      <w:r w:rsidRPr="00D538A3">
        <w:rPr>
          <w:rFonts w:ascii="Arial" w:hAnsi="Arial" w:cs="Arial"/>
          <w:sz w:val="22"/>
          <w:szCs w:val="22"/>
          <w:u w:val="single"/>
        </w:rPr>
        <w:t>Čerpání prostředků na ostatní platby za provedenou práci</w:t>
      </w:r>
    </w:p>
    <w:p w:rsidR="00DE5961" w:rsidRPr="00D538A3" w:rsidRDefault="00DE5961" w:rsidP="00DE5961">
      <w:pPr>
        <w:jc w:val="both"/>
        <w:rPr>
          <w:rFonts w:ascii="Arial" w:hAnsi="Arial" w:cs="Arial"/>
          <w:sz w:val="22"/>
          <w:szCs w:val="22"/>
        </w:rPr>
      </w:pPr>
      <w:r w:rsidRPr="00D538A3">
        <w:rPr>
          <w:rFonts w:ascii="Arial" w:hAnsi="Arial" w:cs="Arial"/>
          <w:sz w:val="22"/>
          <w:szCs w:val="22"/>
        </w:rPr>
        <w:t xml:space="preserve">Čerpání prostředků na ostatní platby za provedenou práci v úhrnné výši </w:t>
      </w:r>
      <w:r>
        <w:rPr>
          <w:rFonts w:ascii="Arial" w:hAnsi="Arial" w:cs="Arial"/>
          <w:sz w:val="22"/>
          <w:szCs w:val="22"/>
        </w:rPr>
        <w:t>345,32</w:t>
      </w:r>
      <w:r w:rsidRPr="00D538A3">
        <w:rPr>
          <w:rFonts w:ascii="Arial" w:hAnsi="Arial" w:cs="Arial"/>
          <w:sz w:val="22"/>
          <w:szCs w:val="22"/>
        </w:rPr>
        <w:t xml:space="preserve"> tis. Kč představuje dohody o pracích konaných mimo pracovní poměr (stanovený objem pro rok 202</w:t>
      </w:r>
      <w:r>
        <w:rPr>
          <w:rFonts w:ascii="Arial" w:hAnsi="Arial" w:cs="Arial"/>
          <w:sz w:val="22"/>
          <w:szCs w:val="22"/>
        </w:rPr>
        <w:t>4</w:t>
      </w:r>
      <w:r w:rsidRPr="00D538A3">
        <w:rPr>
          <w:rFonts w:ascii="Arial" w:hAnsi="Arial" w:cs="Arial"/>
          <w:sz w:val="22"/>
          <w:szCs w:val="22"/>
        </w:rPr>
        <w:t xml:space="preserve"> byl ve výši 4</w:t>
      </w:r>
      <w:r>
        <w:rPr>
          <w:rFonts w:ascii="Arial" w:hAnsi="Arial" w:cs="Arial"/>
          <w:sz w:val="22"/>
          <w:szCs w:val="22"/>
        </w:rPr>
        <w:t>5</w:t>
      </w:r>
      <w:r w:rsidRPr="00D538A3">
        <w:rPr>
          <w:rFonts w:ascii="Arial" w:hAnsi="Arial" w:cs="Arial"/>
          <w:sz w:val="22"/>
          <w:szCs w:val="22"/>
        </w:rPr>
        <w:t xml:space="preserve">0 tis. Kč, tj. čerpání ve výši </w:t>
      </w:r>
      <w:r>
        <w:rPr>
          <w:rFonts w:ascii="Arial" w:hAnsi="Arial" w:cs="Arial"/>
          <w:sz w:val="22"/>
          <w:szCs w:val="22"/>
        </w:rPr>
        <w:t>76,74</w:t>
      </w:r>
      <w:r w:rsidRPr="00D538A3">
        <w:rPr>
          <w:rFonts w:ascii="Arial" w:hAnsi="Arial" w:cs="Arial"/>
          <w:sz w:val="22"/>
          <w:szCs w:val="22"/>
        </w:rPr>
        <w:t xml:space="preserve"> %).</w:t>
      </w:r>
    </w:p>
    <w:p w:rsidR="00DE5961" w:rsidRPr="0038303E" w:rsidRDefault="00DE5961" w:rsidP="00DE5961">
      <w:pPr>
        <w:pStyle w:val="Zkladntextodsazen"/>
        <w:ind w:right="0" w:firstLine="0"/>
        <w:rPr>
          <w:rFonts w:ascii="Arial" w:hAnsi="Arial" w:cs="Arial"/>
          <w:color w:val="FF0000"/>
          <w:sz w:val="22"/>
          <w:szCs w:val="22"/>
          <w:highlight w:val="yellow"/>
        </w:rPr>
      </w:pPr>
    </w:p>
    <w:p w:rsidR="00DE5961" w:rsidRPr="0064573B" w:rsidRDefault="00DE5961" w:rsidP="00DE5961">
      <w:pPr>
        <w:pStyle w:val="Nadpis2"/>
        <w:ind w:firstLine="0"/>
        <w:rPr>
          <w:rFonts w:ascii="Arial" w:hAnsi="Arial" w:cs="Arial"/>
          <w:b/>
          <w:sz w:val="22"/>
          <w:szCs w:val="22"/>
          <w:u w:val="single"/>
        </w:rPr>
      </w:pPr>
      <w:r w:rsidRPr="0064573B">
        <w:rPr>
          <w:rFonts w:ascii="Arial" w:hAnsi="Arial" w:cs="Arial"/>
          <w:b/>
          <w:sz w:val="22"/>
          <w:szCs w:val="22"/>
          <w:u w:val="single"/>
        </w:rPr>
        <w:t>PO Pečovatelská služba</w:t>
      </w:r>
    </w:p>
    <w:p w:rsidR="00DE5961" w:rsidRPr="0064573B" w:rsidRDefault="00DE5961" w:rsidP="00DE5961">
      <w:pPr>
        <w:jc w:val="both"/>
        <w:rPr>
          <w:rFonts w:ascii="Arial" w:hAnsi="Arial" w:cs="Arial"/>
          <w:sz w:val="22"/>
          <w:szCs w:val="22"/>
        </w:rPr>
      </w:pPr>
      <w:r w:rsidRPr="0064573B">
        <w:rPr>
          <w:rFonts w:ascii="Arial" w:hAnsi="Arial" w:cs="Arial"/>
          <w:sz w:val="22"/>
          <w:szCs w:val="22"/>
        </w:rPr>
        <w:t>Plán počtu zaměstnanců (57 přepočtených zaměstnanců) a mzdových prostředků pro rok 2024 organizace stanovila v návaznosti na množství a druh pečovatelských služeb sjednaných ve smlouvách mezi uživateli a Pečovatelskou službou Praha 6. K 31. 12. 2024 vykázala organizace 50,9 přepočtených zaměstnanců.</w:t>
      </w:r>
    </w:p>
    <w:p w:rsidR="00DE5961" w:rsidRPr="0064573B" w:rsidRDefault="00DE5961" w:rsidP="00DE5961">
      <w:pPr>
        <w:jc w:val="both"/>
        <w:rPr>
          <w:rFonts w:ascii="Arial" w:hAnsi="Arial" w:cs="Arial"/>
          <w:sz w:val="22"/>
          <w:szCs w:val="22"/>
        </w:rPr>
      </w:pPr>
      <w:r w:rsidRPr="0064573B">
        <w:rPr>
          <w:rFonts w:ascii="Arial" w:hAnsi="Arial" w:cs="Arial"/>
          <w:sz w:val="22"/>
          <w:szCs w:val="22"/>
        </w:rPr>
        <w:t>Na mzdové prostředky na platy vykázala organizace čerpání ve výši 24.289 tis. Kč, což je 99,47 % schváleného finančního plánu (24.418 tis. Kč).</w:t>
      </w:r>
    </w:p>
    <w:p w:rsidR="00DE5961" w:rsidRPr="0064573B" w:rsidRDefault="00DE5961" w:rsidP="00DE5961">
      <w:pPr>
        <w:jc w:val="both"/>
        <w:rPr>
          <w:rFonts w:ascii="Arial" w:hAnsi="Arial" w:cs="Arial"/>
          <w:sz w:val="22"/>
          <w:szCs w:val="22"/>
        </w:rPr>
      </w:pPr>
      <w:r w:rsidRPr="0064573B">
        <w:rPr>
          <w:rFonts w:ascii="Arial" w:hAnsi="Arial" w:cs="Arial"/>
          <w:sz w:val="22"/>
          <w:szCs w:val="22"/>
        </w:rPr>
        <w:t xml:space="preserve">Prostředky na ostatní osobní náklady ve výši 1.679 tis. Kč, což je 99,35 % finančního plánu pro rok 2024 (finanční plán pro rok 2024 ve výši 1.690 tis. Kč), představují odměny z dohod o pracovní činnosti pro požární dohledy v DPS a odměny z dohod o provedení práce lektorům a aktérům kulturních pořadů v Komunitním seniorském centru. </w:t>
      </w:r>
    </w:p>
    <w:p w:rsidR="00DE5961" w:rsidRPr="0038303E" w:rsidRDefault="00DE5961" w:rsidP="00DE5961">
      <w:pPr>
        <w:pStyle w:val="Nadpis2"/>
        <w:ind w:firstLine="0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:rsidR="00DE5961" w:rsidRPr="004C68AF" w:rsidRDefault="00DE5961" w:rsidP="00DE5961">
      <w:pPr>
        <w:pStyle w:val="Nadpis2"/>
        <w:ind w:firstLine="0"/>
        <w:rPr>
          <w:rFonts w:ascii="Arial" w:hAnsi="Arial" w:cs="Arial"/>
          <w:b/>
          <w:sz w:val="22"/>
          <w:szCs w:val="22"/>
          <w:u w:val="single"/>
        </w:rPr>
      </w:pPr>
      <w:r w:rsidRPr="004C68AF">
        <w:rPr>
          <w:rFonts w:ascii="Arial" w:hAnsi="Arial" w:cs="Arial"/>
          <w:b/>
          <w:sz w:val="22"/>
          <w:szCs w:val="22"/>
          <w:u w:val="single"/>
        </w:rPr>
        <w:t>PO Léčebna dlouhodobě nemocných</w:t>
      </w:r>
    </w:p>
    <w:p w:rsidR="00DE5961" w:rsidRPr="004C68AF" w:rsidRDefault="00DE5961" w:rsidP="00DE5961">
      <w:pPr>
        <w:jc w:val="both"/>
        <w:rPr>
          <w:rFonts w:ascii="Arial" w:hAnsi="Arial" w:cs="Arial"/>
          <w:sz w:val="22"/>
          <w:szCs w:val="22"/>
        </w:rPr>
      </w:pPr>
      <w:r w:rsidRPr="004C68AF">
        <w:rPr>
          <w:rFonts w:ascii="Arial" w:hAnsi="Arial" w:cs="Arial"/>
          <w:sz w:val="22"/>
          <w:szCs w:val="22"/>
        </w:rPr>
        <w:t>Organizace vykázala v roce 2024 plnění počtu zaměstnanců ve v</w:t>
      </w:r>
      <w:r w:rsidR="000E713E">
        <w:rPr>
          <w:rFonts w:ascii="Arial" w:hAnsi="Arial" w:cs="Arial"/>
          <w:sz w:val="22"/>
          <w:szCs w:val="22"/>
        </w:rPr>
        <w:t>ýši 60 přepočtených osob, tj. 96</w:t>
      </w:r>
      <w:r w:rsidRPr="004C68AF">
        <w:rPr>
          <w:rFonts w:ascii="Arial" w:hAnsi="Arial" w:cs="Arial"/>
          <w:sz w:val="22"/>
          <w:szCs w:val="22"/>
        </w:rPr>
        <w:t>,</w:t>
      </w:r>
      <w:r w:rsidR="000E713E">
        <w:rPr>
          <w:rFonts w:ascii="Arial" w:hAnsi="Arial" w:cs="Arial"/>
          <w:sz w:val="22"/>
          <w:szCs w:val="22"/>
        </w:rPr>
        <w:t>77</w:t>
      </w:r>
      <w:r w:rsidRPr="004C68AF">
        <w:rPr>
          <w:rFonts w:ascii="Arial" w:hAnsi="Arial" w:cs="Arial"/>
          <w:sz w:val="22"/>
          <w:szCs w:val="22"/>
        </w:rPr>
        <w:t xml:space="preserve"> % plnění plánu pro rok 2024 (62 přepočtených osob). </w:t>
      </w:r>
    </w:p>
    <w:p w:rsidR="00DE5961" w:rsidRPr="004C68AF" w:rsidRDefault="00DE5961" w:rsidP="00DE5961">
      <w:pPr>
        <w:jc w:val="both"/>
        <w:rPr>
          <w:rFonts w:ascii="Arial" w:hAnsi="Arial" w:cs="Arial"/>
          <w:sz w:val="22"/>
          <w:szCs w:val="22"/>
        </w:rPr>
      </w:pPr>
      <w:r w:rsidRPr="004C68AF">
        <w:rPr>
          <w:rFonts w:ascii="Arial" w:hAnsi="Arial" w:cs="Arial"/>
          <w:sz w:val="22"/>
          <w:szCs w:val="22"/>
        </w:rPr>
        <w:t xml:space="preserve">Čerpání prostředků na platy vykázala organizace ve výši </w:t>
      </w:r>
      <w:r>
        <w:rPr>
          <w:rFonts w:ascii="Arial" w:hAnsi="Arial" w:cs="Arial"/>
          <w:sz w:val="22"/>
          <w:szCs w:val="22"/>
        </w:rPr>
        <w:t>43.755</w:t>
      </w:r>
      <w:r w:rsidRPr="004C68AF">
        <w:rPr>
          <w:rFonts w:ascii="Arial" w:hAnsi="Arial" w:cs="Arial"/>
          <w:sz w:val="22"/>
          <w:szCs w:val="22"/>
        </w:rPr>
        <w:t xml:space="preserve"> tis. Kč, což je </w:t>
      </w:r>
      <w:r>
        <w:rPr>
          <w:rFonts w:ascii="Arial" w:hAnsi="Arial" w:cs="Arial"/>
          <w:sz w:val="22"/>
          <w:szCs w:val="22"/>
        </w:rPr>
        <w:t>98</w:t>
      </w:r>
      <w:r w:rsidR="000E713E">
        <w:rPr>
          <w:rFonts w:ascii="Arial" w:hAnsi="Arial" w:cs="Arial"/>
          <w:sz w:val="22"/>
          <w:szCs w:val="22"/>
        </w:rPr>
        <w:t xml:space="preserve">,11 </w:t>
      </w:r>
      <w:r w:rsidRPr="004C68AF">
        <w:rPr>
          <w:rFonts w:ascii="Arial" w:hAnsi="Arial" w:cs="Arial"/>
          <w:sz w:val="22"/>
          <w:szCs w:val="22"/>
        </w:rPr>
        <w:t>% finančního plánu</w:t>
      </w:r>
      <w:r>
        <w:rPr>
          <w:rFonts w:ascii="Arial" w:hAnsi="Arial" w:cs="Arial"/>
          <w:sz w:val="22"/>
          <w:szCs w:val="22"/>
        </w:rPr>
        <w:t xml:space="preserve"> (44.600 tis. Kč)</w:t>
      </w:r>
      <w:r w:rsidRPr="004C68AF">
        <w:rPr>
          <w:rFonts w:ascii="Arial" w:hAnsi="Arial" w:cs="Arial"/>
          <w:sz w:val="22"/>
          <w:szCs w:val="22"/>
        </w:rPr>
        <w:t xml:space="preserve">. Průměrný plat dosáhl ve sledovaném období </w:t>
      </w:r>
      <w:r>
        <w:rPr>
          <w:rFonts w:ascii="Arial" w:hAnsi="Arial" w:cs="Arial"/>
          <w:sz w:val="22"/>
          <w:szCs w:val="22"/>
        </w:rPr>
        <w:t>60.771</w:t>
      </w:r>
      <w:r w:rsidRPr="004C68AF">
        <w:rPr>
          <w:rFonts w:ascii="Arial" w:hAnsi="Arial" w:cs="Arial"/>
          <w:sz w:val="22"/>
          <w:szCs w:val="22"/>
        </w:rPr>
        <w:t xml:space="preserve"> Kč. </w:t>
      </w:r>
    </w:p>
    <w:p w:rsidR="00DE5961" w:rsidRPr="003C4CD4" w:rsidRDefault="00DE5961" w:rsidP="00DE5961">
      <w:pPr>
        <w:jc w:val="both"/>
        <w:rPr>
          <w:rFonts w:ascii="Arial" w:hAnsi="Arial" w:cs="Arial"/>
          <w:sz w:val="22"/>
          <w:szCs w:val="22"/>
        </w:rPr>
      </w:pPr>
      <w:r w:rsidRPr="004C68AF">
        <w:rPr>
          <w:rFonts w:ascii="Arial" w:hAnsi="Arial" w:cs="Arial"/>
          <w:sz w:val="22"/>
          <w:szCs w:val="22"/>
        </w:rPr>
        <w:t xml:space="preserve">Ostatní platby za provedenou práci ve výši </w:t>
      </w:r>
      <w:r>
        <w:rPr>
          <w:rFonts w:ascii="Arial" w:hAnsi="Arial" w:cs="Arial"/>
          <w:sz w:val="22"/>
          <w:szCs w:val="22"/>
        </w:rPr>
        <w:t>2.763</w:t>
      </w:r>
      <w:r w:rsidRPr="004C68AF">
        <w:rPr>
          <w:rFonts w:ascii="Arial" w:hAnsi="Arial" w:cs="Arial"/>
          <w:sz w:val="22"/>
          <w:szCs w:val="22"/>
        </w:rPr>
        <w:t xml:space="preserve"> tis. Kč představují dohody mimo pracovní poměr, což činí </w:t>
      </w:r>
      <w:r>
        <w:rPr>
          <w:rFonts w:ascii="Arial" w:hAnsi="Arial" w:cs="Arial"/>
          <w:sz w:val="22"/>
          <w:szCs w:val="22"/>
        </w:rPr>
        <w:t>86</w:t>
      </w:r>
      <w:r w:rsidR="000E713E">
        <w:rPr>
          <w:rFonts w:ascii="Arial" w:hAnsi="Arial" w:cs="Arial"/>
          <w:sz w:val="22"/>
          <w:szCs w:val="22"/>
        </w:rPr>
        <w:t xml:space="preserve">,34 </w:t>
      </w:r>
      <w:r w:rsidRPr="004C68AF">
        <w:rPr>
          <w:rFonts w:ascii="Arial" w:hAnsi="Arial" w:cs="Arial"/>
          <w:sz w:val="22"/>
          <w:szCs w:val="22"/>
        </w:rPr>
        <w:t>% finančního plánu na rok 202</w:t>
      </w:r>
      <w:r>
        <w:rPr>
          <w:rFonts w:ascii="Arial" w:hAnsi="Arial" w:cs="Arial"/>
          <w:sz w:val="22"/>
          <w:szCs w:val="22"/>
        </w:rPr>
        <w:t>4</w:t>
      </w:r>
      <w:r w:rsidR="000E71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(3.200 tis. Kč)</w:t>
      </w:r>
      <w:r w:rsidRPr="004C68AF">
        <w:rPr>
          <w:rFonts w:ascii="Arial" w:hAnsi="Arial" w:cs="Arial"/>
          <w:sz w:val="22"/>
          <w:szCs w:val="22"/>
        </w:rPr>
        <w:t>.</w:t>
      </w:r>
    </w:p>
    <w:p w:rsidR="00DE5961" w:rsidRDefault="00DE5961" w:rsidP="00DE5961">
      <w:pPr>
        <w:pStyle w:val="Zkladntextodsazen"/>
        <w:ind w:right="0" w:firstLine="0"/>
        <w:rPr>
          <w:rFonts w:ascii="Arial" w:hAnsi="Arial" w:cs="Arial"/>
          <w:sz w:val="22"/>
          <w:szCs w:val="22"/>
        </w:rPr>
      </w:pPr>
    </w:p>
    <w:p w:rsidR="00DE5961" w:rsidRPr="00A2252D" w:rsidRDefault="00AB5419" w:rsidP="00DE5961">
      <w:pPr>
        <w:pStyle w:val="Zkladntextodsazen"/>
        <w:ind w:right="0" w:firstLine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PO</w:t>
      </w:r>
      <w:r w:rsidR="00DE5961" w:rsidRPr="00A2252D">
        <w:rPr>
          <w:rFonts w:ascii="Arial" w:hAnsi="Arial" w:cs="Arial"/>
          <w:b/>
          <w:sz w:val="22"/>
          <w:szCs w:val="22"/>
          <w:u w:val="single"/>
        </w:rPr>
        <w:t xml:space="preserve"> KITT6</w:t>
      </w:r>
    </w:p>
    <w:p w:rsidR="00DE5961" w:rsidRPr="00A2252D" w:rsidRDefault="00DE5961" w:rsidP="00DE5961">
      <w:pPr>
        <w:pStyle w:val="Zkladntextodsazen"/>
        <w:ind w:right="0" w:firstLine="0"/>
        <w:rPr>
          <w:rFonts w:ascii="Arial" w:hAnsi="Arial" w:cs="Arial"/>
          <w:sz w:val="22"/>
          <w:szCs w:val="22"/>
        </w:rPr>
      </w:pPr>
      <w:r w:rsidRPr="00A2252D">
        <w:rPr>
          <w:rFonts w:ascii="Arial" w:hAnsi="Arial" w:cs="Arial"/>
          <w:sz w:val="22"/>
          <w:szCs w:val="22"/>
        </w:rPr>
        <w:t>Organizace vykázala v roce 2024 plnění počtu zaměstnanců ve výši 14 osob, tj. 100 % plnění finančního plánu pro rok 2024.</w:t>
      </w:r>
    </w:p>
    <w:p w:rsidR="00DE5961" w:rsidRPr="00A2252D" w:rsidRDefault="00DE5961" w:rsidP="00DE5961">
      <w:pPr>
        <w:rPr>
          <w:rFonts w:ascii="Arial" w:hAnsi="Arial" w:cs="Arial"/>
          <w:sz w:val="22"/>
          <w:szCs w:val="22"/>
        </w:rPr>
      </w:pPr>
      <w:r w:rsidRPr="00A2252D">
        <w:rPr>
          <w:rFonts w:ascii="Arial" w:hAnsi="Arial" w:cs="Arial"/>
          <w:sz w:val="22"/>
          <w:szCs w:val="22"/>
        </w:rPr>
        <w:t xml:space="preserve">Na mzdové prostředky na platy vykázala organizace čerpání ve výši 9.740,99 tis. Kč, což je 90,19 % schváleného finančního plánu (10.800 tis. Kč).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5961" w:rsidRPr="00F0654A" w:rsidRDefault="00DE5961" w:rsidP="00DE5961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2252D">
        <w:rPr>
          <w:rFonts w:ascii="Arial" w:hAnsi="Arial" w:cs="Arial"/>
          <w:sz w:val="22"/>
          <w:szCs w:val="22"/>
        </w:rPr>
        <w:t>Prostředky na ostatní osobní náklady</w:t>
      </w:r>
      <w:r w:rsidR="000E713E">
        <w:rPr>
          <w:rFonts w:ascii="Arial" w:hAnsi="Arial" w:cs="Arial"/>
          <w:sz w:val="22"/>
          <w:szCs w:val="22"/>
        </w:rPr>
        <w:t xml:space="preserve"> dosáhly </w:t>
      </w:r>
      <w:r w:rsidRPr="00A2252D">
        <w:rPr>
          <w:rFonts w:ascii="Arial" w:hAnsi="Arial" w:cs="Arial"/>
          <w:sz w:val="22"/>
          <w:szCs w:val="22"/>
        </w:rPr>
        <w:t>výš</w:t>
      </w:r>
      <w:r w:rsidR="000E713E">
        <w:rPr>
          <w:rFonts w:ascii="Arial" w:hAnsi="Arial" w:cs="Arial"/>
          <w:sz w:val="22"/>
          <w:szCs w:val="22"/>
        </w:rPr>
        <w:t>e</w:t>
      </w:r>
      <w:r w:rsidRPr="00A2252D">
        <w:rPr>
          <w:rFonts w:ascii="Arial" w:hAnsi="Arial" w:cs="Arial"/>
          <w:sz w:val="22"/>
          <w:szCs w:val="22"/>
        </w:rPr>
        <w:t xml:space="preserve"> 385,20 tis. Kč, což je 25,68 % finančního plánu pro rok 2024 (1.500,00 tis. Kč). Nižší čerpání bylo způsobeno snížením počtu pracovníků na DPČ</w:t>
      </w:r>
      <w:r w:rsidR="000E713E">
        <w:rPr>
          <w:rFonts w:ascii="Arial" w:hAnsi="Arial" w:cs="Arial"/>
          <w:sz w:val="22"/>
          <w:szCs w:val="22"/>
        </w:rPr>
        <w:t>,</w:t>
      </w:r>
      <w:r w:rsidRPr="00A2252D">
        <w:rPr>
          <w:rFonts w:ascii="Arial" w:hAnsi="Arial" w:cs="Arial"/>
          <w:sz w:val="22"/>
          <w:szCs w:val="22"/>
        </w:rPr>
        <w:t xml:space="preserve"> a n</w:t>
      </w:r>
      <w:r w:rsidR="000E713E">
        <w:rPr>
          <w:rFonts w:ascii="Arial" w:hAnsi="Arial" w:cs="Arial"/>
          <w:sz w:val="22"/>
          <w:szCs w:val="22"/>
        </w:rPr>
        <w:t>ěkteří pracovníci byli využíváni</w:t>
      </w:r>
      <w:r w:rsidRPr="00A2252D">
        <w:rPr>
          <w:rFonts w:ascii="Arial" w:hAnsi="Arial" w:cs="Arial"/>
          <w:sz w:val="22"/>
          <w:szCs w:val="22"/>
        </w:rPr>
        <w:t xml:space="preserve"> jen na konkrétní úkoly v určitém časovém období.</w:t>
      </w:r>
    </w:p>
    <w:p w:rsidR="00206649" w:rsidRPr="003C4CD4" w:rsidRDefault="00206649" w:rsidP="00206649">
      <w:pPr>
        <w:pStyle w:val="Zkladntextodsazen"/>
        <w:ind w:right="0" w:firstLine="0"/>
        <w:rPr>
          <w:rFonts w:ascii="Arial" w:hAnsi="Arial" w:cs="Arial"/>
          <w:i/>
          <w:sz w:val="22"/>
          <w:szCs w:val="22"/>
        </w:rPr>
      </w:pPr>
    </w:p>
    <w:sectPr w:rsidR="00206649" w:rsidRPr="003C4CD4" w:rsidSect="0080223B">
      <w:footerReference w:type="even" r:id="rId9"/>
      <w:footerReference w:type="default" r:id="rId10"/>
      <w:pgSz w:w="11907" w:h="16840" w:code="9"/>
      <w:pgMar w:top="851" w:right="1418" w:bottom="1134" w:left="1418" w:header="709" w:footer="567" w:gutter="0"/>
      <w:pgNumType w:start="56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436" w:rsidRDefault="004C0436">
      <w:r>
        <w:separator/>
      </w:r>
    </w:p>
  </w:endnote>
  <w:endnote w:type="continuationSeparator" w:id="0">
    <w:p w:rsidR="004C0436" w:rsidRDefault="004C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11E" w:rsidRDefault="009417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C511E" w:rsidRDefault="004C043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11E" w:rsidRDefault="009417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0223B">
      <w:rPr>
        <w:rStyle w:val="slostrnky"/>
        <w:noProof/>
      </w:rPr>
      <w:t>59</w:t>
    </w:r>
    <w:r>
      <w:rPr>
        <w:rStyle w:val="slostrnky"/>
      </w:rPr>
      <w:fldChar w:fldCharType="end"/>
    </w:r>
  </w:p>
  <w:p w:rsidR="000C511E" w:rsidRDefault="004C043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436" w:rsidRDefault="004C0436">
      <w:r>
        <w:separator/>
      </w:r>
    </w:p>
  </w:footnote>
  <w:footnote w:type="continuationSeparator" w:id="0">
    <w:p w:rsidR="004C0436" w:rsidRDefault="004C0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976D9"/>
    <w:multiLevelType w:val="hybridMultilevel"/>
    <w:tmpl w:val="8C122FA8"/>
    <w:lvl w:ilvl="0" w:tplc="B2421C3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4F2026"/>
    <w:multiLevelType w:val="hybridMultilevel"/>
    <w:tmpl w:val="D668D846"/>
    <w:lvl w:ilvl="0" w:tplc="B3646F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hAnsi="Courier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FF67CD"/>
    <w:multiLevelType w:val="hybridMultilevel"/>
    <w:tmpl w:val="70585976"/>
    <w:lvl w:ilvl="0" w:tplc="A80C4E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D8B4AA9"/>
    <w:multiLevelType w:val="hybridMultilevel"/>
    <w:tmpl w:val="194016E4"/>
    <w:lvl w:ilvl="0" w:tplc="729E85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1A9"/>
    <w:rsid w:val="00017578"/>
    <w:rsid w:val="00026BEE"/>
    <w:rsid w:val="0004687D"/>
    <w:rsid w:val="000B3330"/>
    <w:rsid w:val="000D177A"/>
    <w:rsid w:val="000E713E"/>
    <w:rsid w:val="00126AFD"/>
    <w:rsid w:val="00153D35"/>
    <w:rsid w:val="00161FF5"/>
    <w:rsid w:val="001A0D83"/>
    <w:rsid w:val="001B6CE5"/>
    <w:rsid w:val="001B7277"/>
    <w:rsid w:val="001F307A"/>
    <w:rsid w:val="00206649"/>
    <w:rsid w:val="00242939"/>
    <w:rsid w:val="00292A8A"/>
    <w:rsid w:val="002A1D58"/>
    <w:rsid w:val="002D4D3D"/>
    <w:rsid w:val="00322095"/>
    <w:rsid w:val="00342296"/>
    <w:rsid w:val="00355238"/>
    <w:rsid w:val="0039532F"/>
    <w:rsid w:val="003C3E86"/>
    <w:rsid w:val="003E4609"/>
    <w:rsid w:val="003F349B"/>
    <w:rsid w:val="004063E9"/>
    <w:rsid w:val="0041474B"/>
    <w:rsid w:val="004457F4"/>
    <w:rsid w:val="00457187"/>
    <w:rsid w:val="00470443"/>
    <w:rsid w:val="00473EE0"/>
    <w:rsid w:val="004938A4"/>
    <w:rsid w:val="004C0436"/>
    <w:rsid w:val="004F50E3"/>
    <w:rsid w:val="00547DD2"/>
    <w:rsid w:val="005517D9"/>
    <w:rsid w:val="00561782"/>
    <w:rsid w:val="0057317A"/>
    <w:rsid w:val="005B21A9"/>
    <w:rsid w:val="005C3410"/>
    <w:rsid w:val="005C64D3"/>
    <w:rsid w:val="005E11C8"/>
    <w:rsid w:val="006172DF"/>
    <w:rsid w:val="00663989"/>
    <w:rsid w:val="0069677C"/>
    <w:rsid w:val="006C26DB"/>
    <w:rsid w:val="0072554D"/>
    <w:rsid w:val="00770AA6"/>
    <w:rsid w:val="00792EDA"/>
    <w:rsid w:val="0080223B"/>
    <w:rsid w:val="00877E8F"/>
    <w:rsid w:val="0088650F"/>
    <w:rsid w:val="00931800"/>
    <w:rsid w:val="009417BC"/>
    <w:rsid w:val="00966B48"/>
    <w:rsid w:val="009871B6"/>
    <w:rsid w:val="00995CA8"/>
    <w:rsid w:val="009B40CC"/>
    <w:rsid w:val="009D2FEC"/>
    <w:rsid w:val="009D4C27"/>
    <w:rsid w:val="009F35F8"/>
    <w:rsid w:val="00A270B3"/>
    <w:rsid w:val="00A4186B"/>
    <w:rsid w:val="00A91B4C"/>
    <w:rsid w:val="00AA3AAE"/>
    <w:rsid w:val="00AB5419"/>
    <w:rsid w:val="00AC3402"/>
    <w:rsid w:val="00AE06D3"/>
    <w:rsid w:val="00AE3D66"/>
    <w:rsid w:val="00AE7742"/>
    <w:rsid w:val="00B47EFD"/>
    <w:rsid w:val="00C0101E"/>
    <w:rsid w:val="00C277F5"/>
    <w:rsid w:val="00C8731A"/>
    <w:rsid w:val="00CA6E92"/>
    <w:rsid w:val="00CF1D21"/>
    <w:rsid w:val="00D6295E"/>
    <w:rsid w:val="00D8163C"/>
    <w:rsid w:val="00D8282D"/>
    <w:rsid w:val="00D92219"/>
    <w:rsid w:val="00DA1504"/>
    <w:rsid w:val="00DB0909"/>
    <w:rsid w:val="00DB3A15"/>
    <w:rsid w:val="00DB5BD3"/>
    <w:rsid w:val="00DE4FB2"/>
    <w:rsid w:val="00DE5961"/>
    <w:rsid w:val="00E25128"/>
    <w:rsid w:val="00E30EEB"/>
    <w:rsid w:val="00E92699"/>
    <w:rsid w:val="00EC1A13"/>
    <w:rsid w:val="00ED2F4C"/>
    <w:rsid w:val="00EE70F1"/>
    <w:rsid w:val="00EE7153"/>
    <w:rsid w:val="00F030BB"/>
    <w:rsid w:val="00F07CAA"/>
    <w:rsid w:val="00F21C03"/>
    <w:rsid w:val="00F5038C"/>
    <w:rsid w:val="00F66B49"/>
    <w:rsid w:val="00F67816"/>
    <w:rsid w:val="00F72B0D"/>
    <w:rsid w:val="00F84F59"/>
    <w:rsid w:val="00FA2928"/>
    <w:rsid w:val="00FF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2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B21A9"/>
    <w:pPr>
      <w:keepNext/>
      <w:ind w:firstLine="708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5B21A9"/>
    <w:pPr>
      <w:keepNext/>
      <w:jc w:val="both"/>
      <w:outlineLvl w:val="2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B21A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5B21A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5B21A9"/>
    <w:pPr>
      <w:ind w:right="-709" w:firstLine="708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B21A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5B21A9"/>
    <w:pPr>
      <w:ind w:firstLine="708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5B21A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5B21A9"/>
    <w:pPr>
      <w:ind w:firstLine="142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5B21A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5B21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B21A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5B21A9"/>
  </w:style>
  <w:style w:type="paragraph" w:styleId="Zhlav">
    <w:name w:val="header"/>
    <w:basedOn w:val="Normln"/>
    <w:link w:val="ZhlavChar"/>
    <w:uiPriority w:val="99"/>
    <w:unhideWhenUsed/>
    <w:rsid w:val="001B72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72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33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333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E59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2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B21A9"/>
    <w:pPr>
      <w:keepNext/>
      <w:ind w:firstLine="708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5B21A9"/>
    <w:pPr>
      <w:keepNext/>
      <w:jc w:val="both"/>
      <w:outlineLvl w:val="2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B21A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5B21A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5B21A9"/>
    <w:pPr>
      <w:ind w:right="-709" w:firstLine="708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B21A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5B21A9"/>
    <w:pPr>
      <w:ind w:firstLine="708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5B21A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5B21A9"/>
    <w:pPr>
      <w:ind w:firstLine="142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5B21A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5B21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B21A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5B21A9"/>
  </w:style>
  <w:style w:type="paragraph" w:styleId="Zhlav">
    <w:name w:val="header"/>
    <w:basedOn w:val="Normln"/>
    <w:link w:val="ZhlavChar"/>
    <w:uiPriority w:val="99"/>
    <w:unhideWhenUsed/>
    <w:rsid w:val="001B72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72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33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333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E5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988D-41F5-492A-89BA-DB624686A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2041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6</Company>
  <LinksUpToDate>false</LinksUpToDate>
  <CharactersWithSpaces>13651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Kolovratová Martina Ing.</dc:creator>
  <cp:lastModifiedBy>Kolovratová Martina</cp:lastModifiedBy>
  <cp:revision>47</cp:revision>
  <cp:lastPrinted>2022-05-02T14:35:00Z</cp:lastPrinted>
  <dcterms:created xsi:type="dcterms:W3CDTF">2018-03-13T13:11:00Z</dcterms:created>
  <dcterms:modified xsi:type="dcterms:W3CDTF">2025-04-14T14:15:00Z</dcterms:modified>
</cp:coreProperties>
</file>