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4EC51" w14:textId="77777777" w:rsidR="00F16AA2" w:rsidRDefault="00F16AA2" w:rsidP="00B5675C">
      <w:pPr>
        <w:pStyle w:val="Marin"/>
        <w:numPr>
          <w:ilvl w:val="0"/>
          <w:numId w:val="0"/>
        </w:numPr>
        <w:ind w:left="1065"/>
      </w:pPr>
    </w:p>
    <w:p w14:paraId="530ACE8B" w14:textId="77777777" w:rsidR="00903398" w:rsidRDefault="00903398" w:rsidP="00C827E7">
      <w:pPr>
        <w:jc w:val="center"/>
        <w:rPr>
          <w:rFonts w:cs="Arial"/>
          <w:b/>
          <w:sz w:val="32"/>
          <w:szCs w:val="32"/>
        </w:rPr>
      </w:pPr>
    </w:p>
    <w:p w14:paraId="60A292B8" w14:textId="77777777" w:rsidR="00F16AA2" w:rsidRDefault="00F16AA2" w:rsidP="00C827E7">
      <w:pPr>
        <w:jc w:val="center"/>
        <w:rPr>
          <w:rFonts w:cs="Arial"/>
          <w:b/>
          <w:sz w:val="32"/>
          <w:szCs w:val="32"/>
        </w:rPr>
      </w:pPr>
    </w:p>
    <w:p w14:paraId="57E39015" w14:textId="77777777" w:rsidR="00F16AA2" w:rsidRDefault="00F16AA2" w:rsidP="00C827E7">
      <w:pPr>
        <w:jc w:val="center"/>
        <w:rPr>
          <w:rFonts w:cs="Arial"/>
          <w:b/>
          <w:sz w:val="32"/>
          <w:szCs w:val="32"/>
        </w:rPr>
      </w:pPr>
    </w:p>
    <w:p w14:paraId="501B5D67" w14:textId="77777777" w:rsidR="00F16AA2" w:rsidRDefault="00F16AA2" w:rsidP="00C827E7">
      <w:pPr>
        <w:jc w:val="center"/>
        <w:rPr>
          <w:rFonts w:cs="Arial"/>
          <w:b/>
          <w:sz w:val="32"/>
          <w:szCs w:val="32"/>
        </w:rPr>
      </w:pPr>
    </w:p>
    <w:p w14:paraId="44DB2836" w14:textId="77777777" w:rsidR="00F16AA2" w:rsidRPr="00F16AA2" w:rsidRDefault="00F16AA2" w:rsidP="00F16AA2">
      <w:pPr>
        <w:jc w:val="center"/>
        <w:rPr>
          <w:rFonts w:cs="Arial"/>
          <w:b/>
          <w:sz w:val="48"/>
          <w:szCs w:val="48"/>
        </w:rPr>
      </w:pPr>
    </w:p>
    <w:p w14:paraId="26A279C2" w14:textId="77777777" w:rsidR="00F16AA2" w:rsidRPr="000F711E" w:rsidRDefault="009F52BA" w:rsidP="00F16AA2">
      <w:pPr>
        <w:jc w:val="center"/>
        <w:rPr>
          <w:rFonts w:cs="Arial"/>
          <w:b/>
          <w:sz w:val="48"/>
          <w:szCs w:val="48"/>
        </w:rPr>
      </w:pPr>
      <w:r w:rsidRPr="000F711E">
        <w:rPr>
          <w:rFonts w:cs="Arial"/>
          <w:b/>
          <w:sz w:val="48"/>
          <w:szCs w:val="48"/>
        </w:rPr>
        <w:t>Strategická</w:t>
      </w:r>
      <w:r w:rsidR="00C827E7" w:rsidRPr="000F711E">
        <w:rPr>
          <w:rFonts w:cs="Arial"/>
          <w:b/>
          <w:sz w:val="48"/>
          <w:szCs w:val="48"/>
        </w:rPr>
        <w:t xml:space="preserve"> koncepce rozvoje </w:t>
      </w:r>
      <w:r w:rsidR="003218BA" w:rsidRPr="000F711E">
        <w:rPr>
          <w:rFonts w:cs="Arial"/>
          <w:b/>
          <w:sz w:val="48"/>
          <w:szCs w:val="48"/>
        </w:rPr>
        <w:t>sociální a</w:t>
      </w:r>
      <w:r w:rsidRPr="000F711E">
        <w:rPr>
          <w:rFonts w:cs="Arial"/>
          <w:b/>
          <w:sz w:val="48"/>
          <w:szCs w:val="48"/>
        </w:rPr>
        <w:t xml:space="preserve"> </w:t>
      </w:r>
      <w:r w:rsidR="00066F32" w:rsidRPr="000F711E">
        <w:rPr>
          <w:rFonts w:cs="Arial"/>
          <w:b/>
          <w:sz w:val="48"/>
          <w:szCs w:val="48"/>
        </w:rPr>
        <w:t>zdravotní politiky</w:t>
      </w:r>
      <w:r w:rsidR="00C827E7" w:rsidRPr="000F711E">
        <w:rPr>
          <w:rFonts w:cs="Arial"/>
          <w:b/>
          <w:sz w:val="48"/>
          <w:szCs w:val="48"/>
        </w:rPr>
        <w:t xml:space="preserve"> a prevence </w:t>
      </w:r>
      <w:r w:rsidR="00700602" w:rsidRPr="000F711E">
        <w:rPr>
          <w:rFonts w:cs="Arial"/>
          <w:b/>
          <w:sz w:val="48"/>
          <w:szCs w:val="48"/>
        </w:rPr>
        <w:t>rizikového chování</w:t>
      </w:r>
    </w:p>
    <w:p w14:paraId="4225CEA9" w14:textId="77777777" w:rsidR="00F16AA2" w:rsidRDefault="00F16AA2" w:rsidP="00F16AA2">
      <w:pPr>
        <w:jc w:val="center"/>
        <w:rPr>
          <w:rFonts w:cs="Arial"/>
          <w:b/>
          <w:sz w:val="48"/>
          <w:szCs w:val="48"/>
        </w:rPr>
      </w:pPr>
    </w:p>
    <w:p w14:paraId="3F75F24D" w14:textId="77777777" w:rsidR="002236CE" w:rsidRDefault="002236CE" w:rsidP="00F16AA2">
      <w:pPr>
        <w:jc w:val="center"/>
        <w:rPr>
          <w:rFonts w:cs="Arial"/>
          <w:b/>
          <w:sz w:val="48"/>
          <w:szCs w:val="48"/>
        </w:rPr>
      </w:pPr>
    </w:p>
    <w:p w14:paraId="2ADD43B3" w14:textId="77777777" w:rsidR="002236CE" w:rsidRDefault="002236CE" w:rsidP="00F16AA2">
      <w:pPr>
        <w:jc w:val="center"/>
        <w:rPr>
          <w:rFonts w:cs="Arial"/>
          <w:b/>
          <w:sz w:val="48"/>
          <w:szCs w:val="48"/>
        </w:rPr>
      </w:pPr>
    </w:p>
    <w:p w14:paraId="057AE7B2" w14:textId="77F75548" w:rsidR="00F16AA2" w:rsidRDefault="00213B93" w:rsidP="00F16AA2">
      <w:pPr>
        <w:jc w:val="center"/>
        <w:rPr>
          <w:rFonts w:cs="Arial"/>
          <w:b/>
          <w:sz w:val="48"/>
          <w:szCs w:val="48"/>
        </w:rPr>
      </w:pPr>
      <w:r>
        <w:rPr>
          <w:noProof/>
        </w:rPr>
        <w:drawing>
          <wp:inline distT="0" distB="0" distL="0" distR="0" wp14:anchorId="3E54B9A1" wp14:editId="68D6152D">
            <wp:extent cx="2162175" cy="2162175"/>
            <wp:effectExtent l="0" t="0" r="0" b="0"/>
            <wp:docPr id="1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14:paraId="57175DF2" w14:textId="77777777" w:rsidR="00F16AA2" w:rsidRDefault="00F16AA2" w:rsidP="00FC6C4D">
      <w:pPr>
        <w:rPr>
          <w:rFonts w:cs="Arial"/>
          <w:b/>
          <w:sz w:val="48"/>
          <w:szCs w:val="48"/>
        </w:rPr>
      </w:pPr>
    </w:p>
    <w:p w14:paraId="367BF54A" w14:textId="77777777" w:rsidR="00F16AA2" w:rsidRDefault="00F16AA2" w:rsidP="00F16AA2">
      <w:pPr>
        <w:jc w:val="center"/>
        <w:rPr>
          <w:rFonts w:cs="Arial"/>
          <w:b/>
          <w:sz w:val="48"/>
          <w:szCs w:val="48"/>
        </w:rPr>
      </w:pPr>
    </w:p>
    <w:p w14:paraId="4C7DF2B2" w14:textId="77777777" w:rsidR="00C827E7" w:rsidRPr="00F16AA2" w:rsidRDefault="00C827E7" w:rsidP="00FC6C4D">
      <w:pPr>
        <w:rPr>
          <w:rFonts w:cs="Arial"/>
          <w:b/>
          <w:sz w:val="48"/>
          <w:szCs w:val="48"/>
        </w:rPr>
      </w:pPr>
    </w:p>
    <w:p w14:paraId="16D47633" w14:textId="77777777" w:rsidR="00C827E7" w:rsidRPr="00DF261F" w:rsidRDefault="00C827E7" w:rsidP="00C827E7">
      <w:pPr>
        <w:jc w:val="center"/>
        <w:rPr>
          <w:rFonts w:cs="Arial"/>
          <w:b/>
          <w:szCs w:val="24"/>
        </w:rPr>
      </w:pPr>
    </w:p>
    <w:p w14:paraId="6FC74CB4" w14:textId="77777777" w:rsidR="00C827E7" w:rsidRPr="00F16AA2" w:rsidRDefault="00F16AA2" w:rsidP="00C827E7">
      <w:pPr>
        <w:jc w:val="center"/>
        <w:rPr>
          <w:rFonts w:cs="Arial"/>
          <w:b/>
          <w:sz w:val="36"/>
          <w:szCs w:val="36"/>
        </w:rPr>
      </w:pPr>
      <w:r w:rsidRPr="00F16AA2">
        <w:rPr>
          <w:rFonts w:cs="Arial"/>
          <w:b/>
          <w:sz w:val="36"/>
          <w:szCs w:val="36"/>
        </w:rPr>
        <w:t>Městská část Praha 6</w:t>
      </w:r>
    </w:p>
    <w:p w14:paraId="4BD68ED9" w14:textId="77777777" w:rsidR="00F16AA2" w:rsidRPr="00F16AA2" w:rsidRDefault="00F16AA2" w:rsidP="00C827E7">
      <w:pPr>
        <w:jc w:val="center"/>
        <w:rPr>
          <w:rFonts w:cs="Arial"/>
          <w:sz w:val="36"/>
          <w:szCs w:val="36"/>
        </w:rPr>
      </w:pPr>
    </w:p>
    <w:p w14:paraId="0133059C" w14:textId="77777777" w:rsidR="00F16AA2" w:rsidRPr="00DF261F" w:rsidRDefault="00F16AA2" w:rsidP="00C827E7">
      <w:pPr>
        <w:jc w:val="center"/>
        <w:rPr>
          <w:rFonts w:cs="Arial"/>
          <w:b/>
          <w:szCs w:val="24"/>
        </w:rPr>
      </w:pPr>
      <w:r w:rsidRPr="00F16AA2">
        <w:rPr>
          <w:rFonts w:cs="Arial"/>
          <w:sz w:val="36"/>
          <w:szCs w:val="36"/>
        </w:rPr>
        <w:t>leden 2016</w:t>
      </w:r>
    </w:p>
    <w:p w14:paraId="1D6ADEEE" w14:textId="77777777" w:rsidR="000B27CB" w:rsidRPr="00DF261F" w:rsidRDefault="000B27CB" w:rsidP="009F52BA">
      <w:pPr>
        <w:pStyle w:val="ListParagraph"/>
        <w:ind w:left="502"/>
        <w:rPr>
          <w:rFonts w:cs="Arial"/>
          <w:b/>
          <w:szCs w:val="24"/>
        </w:rPr>
      </w:pPr>
      <w:r w:rsidRPr="00DF261F">
        <w:rPr>
          <w:rFonts w:cs="Arial"/>
          <w:szCs w:val="24"/>
        </w:rPr>
        <w:tab/>
      </w:r>
      <w:r w:rsidRPr="00DF261F">
        <w:rPr>
          <w:rFonts w:cs="Arial"/>
          <w:szCs w:val="24"/>
        </w:rPr>
        <w:tab/>
      </w:r>
      <w:r w:rsidRPr="00DF261F">
        <w:rPr>
          <w:rFonts w:cs="Arial"/>
          <w:b/>
          <w:szCs w:val="24"/>
        </w:rPr>
        <w:tab/>
      </w:r>
      <w:r w:rsidRPr="00DF261F">
        <w:rPr>
          <w:rFonts w:cs="Arial"/>
          <w:b/>
          <w:szCs w:val="24"/>
        </w:rPr>
        <w:tab/>
      </w:r>
      <w:r w:rsidRPr="00DF261F">
        <w:rPr>
          <w:rFonts w:cs="Arial"/>
          <w:b/>
          <w:szCs w:val="24"/>
        </w:rPr>
        <w:tab/>
      </w:r>
      <w:r w:rsidRPr="00DF261F">
        <w:rPr>
          <w:rFonts w:cs="Arial"/>
          <w:b/>
          <w:szCs w:val="24"/>
        </w:rPr>
        <w:tab/>
      </w:r>
      <w:r w:rsidRPr="00DF261F">
        <w:rPr>
          <w:rFonts w:cs="Arial"/>
          <w:b/>
          <w:szCs w:val="24"/>
        </w:rPr>
        <w:tab/>
      </w:r>
      <w:r w:rsidR="00F248C4">
        <w:rPr>
          <w:rFonts w:cs="Arial"/>
          <w:b/>
          <w:szCs w:val="24"/>
        </w:rPr>
        <w:t xml:space="preserve"> </w:t>
      </w:r>
    </w:p>
    <w:p w14:paraId="27F71F37" w14:textId="77777777" w:rsidR="002236CE" w:rsidRDefault="00F248C4" w:rsidP="002236CE">
      <w:pPr>
        <w:rPr>
          <w:rFonts w:cs="Arial"/>
          <w:b/>
          <w:szCs w:val="24"/>
        </w:rPr>
      </w:pPr>
      <w:r>
        <w:rPr>
          <w:rFonts w:cs="Arial"/>
          <w:b/>
          <w:szCs w:val="24"/>
        </w:rPr>
        <w:t xml:space="preserve">      </w:t>
      </w:r>
    </w:p>
    <w:p w14:paraId="4E753C49" w14:textId="77777777" w:rsidR="002236CE" w:rsidRDefault="002236CE" w:rsidP="002236CE">
      <w:pPr>
        <w:rPr>
          <w:rFonts w:cs="Arial"/>
          <w:b/>
          <w:szCs w:val="24"/>
        </w:rPr>
      </w:pPr>
    </w:p>
    <w:p w14:paraId="0296A0AA" w14:textId="77777777" w:rsidR="00DF261F" w:rsidRPr="002236CE" w:rsidRDefault="00FC6C4D" w:rsidP="002236CE">
      <w:pPr>
        <w:jc w:val="center"/>
        <w:rPr>
          <w:rFonts w:cs="Arial"/>
          <w:b/>
          <w:szCs w:val="24"/>
        </w:rPr>
      </w:pPr>
      <w:r>
        <w:rPr>
          <w:rFonts w:cs="Arial"/>
          <w:b/>
          <w:i/>
          <w:sz w:val="32"/>
          <w:szCs w:val="32"/>
        </w:rPr>
        <w:t>z</w:t>
      </w:r>
      <w:r w:rsidRPr="00FC6C4D">
        <w:rPr>
          <w:rFonts w:cs="Arial"/>
          <w:b/>
          <w:i/>
          <w:sz w:val="32"/>
          <w:szCs w:val="32"/>
        </w:rPr>
        <w:t>pracoval:</w:t>
      </w:r>
      <w:r>
        <w:rPr>
          <w:rFonts w:cs="Arial"/>
          <w:b/>
          <w:sz w:val="32"/>
          <w:szCs w:val="32"/>
        </w:rPr>
        <w:t xml:space="preserve"> </w:t>
      </w:r>
      <w:r w:rsidRPr="00FC6C4D">
        <w:rPr>
          <w:rFonts w:cs="Arial"/>
          <w:b/>
          <w:sz w:val="32"/>
          <w:szCs w:val="32"/>
        </w:rPr>
        <w:t>MUDr.</w:t>
      </w:r>
      <w:r>
        <w:rPr>
          <w:rFonts w:cs="Arial"/>
          <w:b/>
          <w:sz w:val="32"/>
          <w:szCs w:val="32"/>
        </w:rPr>
        <w:t xml:space="preserve"> </w:t>
      </w:r>
      <w:r w:rsidRPr="00FC6C4D">
        <w:rPr>
          <w:rFonts w:cs="Arial"/>
          <w:b/>
          <w:sz w:val="32"/>
          <w:szCs w:val="32"/>
        </w:rPr>
        <w:t>Marián</w:t>
      </w:r>
      <w:r>
        <w:rPr>
          <w:rFonts w:cs="Arial"/>
          <w:b/>
          <w:sz w:val="32"/>
          <w:szCs w:val="32"/>
        </w:rPr>
        <w:t xml:space="preserve"> </w:t>
      </w:r>
      <w:r w:rsidRPr="00FC6C4D">
        <w:rPr>
          <w:rFonts w:cs="Arial"/>
          <w:b/>
          <w:sz w:val="32"/>
          <w:szCs w:val="32"/>
        </w:rPr>
        <w:t>Hošek</w:t>
      </w:r>
    </w:p>
    <w:p w14:paraId="679E5759" w14:textId="77777777" w:rsidR="00915401" w:rsidRDefault="0001412A">
      <w:pPr>
        <w:pStyle w:val="Nadpisobsahu"/>
      </w:pPr>
      <w:r>
        <w:br w:type="page"/>
      </w:r>
      <w:r w:rsidR="00915401">
        <w:lastRenderedPageBreak/>
        <w:t>Obsah</w:t>
      </w:r>
    </w:p>
    <w:p w14:paraId="4089D703" w14:textId="77777777" w:rsidR="00AB6F21" w:rsidRPr="007868CA" w:rsidRDefault="00915401">
      <w:pPr>
        <w:pStyle w:val="Obsah1"/>
        <w:rPr>
          <w:rFonts w:ascii="Calibri" w:eastAsia="Times New Roman" w:hAnsi="Calibri"/>
          <w:b w:val="0"/>
          <w:sz w:val="22"/>
          <w:szCs w:val="22"/>
        </w:rPr>
      </w:pPr>
      <w:r>
        <w:fldChar w:fldCharType="begin"/>
      </w:r>
      <w:r>
        <w:instrText xml:space="preserve"> TOC \o "1-3" \h \z \u </w:instrText>
      </w:r>
      <w:r>
        <w:fldChar w:fldCharType="separate"/>
      </w:r>
      <w:hyperlink w:anchor="_Toc444692923" w:history="1">
        <w:r w:rsidR="00AB6F21" w:rsidRPr="00AE05B1">
          <w:rPr>
            <w:rStyle w:val="Hypertextovodkaz"/>
          </w:rPr>
          <w:t>ÚVODEM</w:t>
        </w:r>
        <w:r w:rsidR="00AB6F21">
          <w:rPr>
            <w:webHidden/>
          </w:rPr>
          <w:tab/>
        </w:r>
        <w:r w:rsidR="00AB6F21">
          <w:rPr>
            <w:webHidden/>
          </w:rPr>
          <w:fldChar w:fldCharType="begin"/>
        </w:r>
        <w:r w:rsidR="00AB6F21">
          <w:rPr>
            <w:webHidden/>
          </w:rPr>
          <w:instrText xml:space="preserve"> PAGEREF _Toc444692923 \h </w:instrText>
        </w:r>
        <w:r w:rsidR="00AB6F21">
          <w:rPr>
            <w:webHidden/>
          </w:rPr>
        </w:r>
        <w:r w:rsidR="00AB6F21">
          <w:rPr>
            <w:webHidden/>
          </w:rPr>
          <w:fldChar w:fldCharType="separate"/>
        </w:r>
        <w:r w:rsidR="00C779C9">
          <w:rPr>
            <w:webHidden/>
          </w:rPr>
          <w:t>4</w:t>
        </w:r>
        <w:r w:rsidR="00AB6F21">
          <w:rPr>
            <w:webHidden/>
          </w:rPr>
          <w:fldChar w:fldCharType="end"/>
        </w:r>
      </w:hyperlink>
    </w:p>
    <w:p w14:paraId="030A6B3B" w14:textId="77777777" w:rsidR="00AB6F21" w:rsidRPr="007868CA" w:rsidRDefault="00AB6F21">
      <w:pPr>
        <w:pStyle w:val="Obsah1"/>
        <w:rPr>
          <w:rFonts w:ascii="Calibri" w:eastAsia="Times New Roman" w:hAnsi="Calibri"/>
          <w:b w:val="0"/>
          <w:sz w:val="22"/>
          <w:szCs w:val="22"/>
        </w:rPr>
      </w:pPr>
      <w:hyperlink w:anchor="_Toc444692924" w:history="1">
        <w:r w:rsidRPr="00AE05B1">
          <w:rPr>
            <w:rStyle w:val="Hypertextovodkaz"/>
          </w:rPr>
          <w:t>1.</w:t>
        </w:r>
        <w:r w:rsidRPr="007868CA">
          <w:rPr>
            <w:rFonts w:ascii="Calibri" w:eastAsia="Times New Roman" w:hAnsi="Calibri"/>
            <w:b w:val="0"/>
            <w:sz w:val="22"/>
            <w:szCs w:val="22"/>
          </w:rPr>
          <w:tab/>
        </w:r>
        <w:r w:rsidRPr="00AE05B1">
          <w:rPr>
            <w:rStyle w:val="Hypertextovodkaz"/>
          </w:rPr>
          <w:t>VÝCHOZÍ SOCIODEMOGRAFICKÉ ÚDAJE</w:t>
        </w:r>
        <w:r>
          <w:rPr>
            <w:webHidden/>
          </w:rPr>
          <w:tab/>
        </w:r>
        <w:r>
          <w:rPr>
            <w:webHidden/>
          </w:rPr>
          <w:fldChar w:fldCharType="begin"/>
        </w:r>
        <w:r>
          <w:rPr>
            <w:webHidden/>
          </w:rPr>
          <w:instrText xml:space="preserve"> PAGEREF _Toc444692924 \h </w:instrText>
        </w:r>
        <w:r>
          <w:rPr>
            <w:webHidden/>
          </w:rPr>
        </w:r>
        <w:r>
          <w:rPr>
            <w:webHidden/>
          </w:rPr>
          <w:fldChar w:fldCharType="separate"/>
        </w:r>
        <w:r w:rsidR="00C779C9">
          <w:rPr>
            <w:webHidden/>
          </w:rPr>
          <w:t>7</w:t>
        </w:r>
        <w:r>
          <w:rPr>
            <w:webHidden/>
          </w:rPr>
          <w:fldChar w:fldCharType="end"/>
        </w:r>
      </w:hyperlink>
    </w:p>
    <w:p w14:paraId="41C06171"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25" w:history="1">
        <w:r w:rsidRPr="00AE05B1">
          <w:rPr>
            <w:rStyle w:val="Hypertextovodkaz"/>
            <w:noProof/>
          </w:rPr>
          <w:t>1.1.</w:t>
        </w:r>
        <w:r w:rsidRPr="007868CA">
          <w:rPr>
            <w:rFonts w:ascii="Calibri" w:eastAsia="Times New Roman" w:hAnsi="Calibri"/>
            <w:noProof/>
            <w:sz w:val="22"/>
            <w:szCs w:val="22"/>
          </w:rPr>
          <w:tab/>
        </w:r>
        <w:r w:rsidRPr="00AE05B1">
          <w:rPr>
            <w:rStyle w:val="Hypertextovodkaz"/>
            <w:noProof/>
          </w:rPr>
          <w:t>Demografické složení obyvatelstva</w:t>
        </w:r>
        <w:r>
          <w:rPr>
            <w:noProof/>
            <w:webHidden/>
          </w:rPr>
          <w:tab/>
        </w:r>
        <w:r>
          <w:rPr>
            <w:noProof/>
            <w:webHidden/>
          </w:rPr>
          <w:fldChar w:fldCharType="begin"/>
        </w:r>
        <w:r>
          <w:rPr>
            <w:noProof/>
            <w:webHidden/>
          </w:rPr>
          <w:instrText xml:space="preserve"> PAGEREF _Toc444692925 \h </w:instrText>
        </w:r>
        <w:r>
          <w:rPr>
            <w:noProof/>
            <w:webHidden/>
          </w:rPr>
        </w:r>
        <w:r>
          <w:rPr>
            <w:noProof/>
            <w:webHidden/>
          </w:rPr>
          <w:fldChar w:fldCharType="separate"/>
        </w:r>
        <w:r w:rsidR="00C779C9">
          <w:rPr>
            <w:noProof/>
            <w:webHidden/>
          </w:rPr>
          <w:t>7</w:t>
        </w:r>
        <w:r>
          <w:rPr>
            <w:noProof/>
            <w:webHidden/>
          </w:rPr>
          <w:fldChar w:fldCharType="end"/>
        </w:r>
      </w:hyperlink>
    </w:p>
    <w:p w14:paraId="0C670FF0"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26" w:history="1">
        <w:r w:rsidRPr="00AE05B1">
          <w:rPr>
            <w:rStyle w:val="Hypertextovodkaz"/>
            <w:noProof/>
          </w:rPr>
          <w:t>1.2.</w:t>
        </w:r>
        <w:r w:rsidRPr="007868CA">
          <w:rPr>
            <w:rFonts w:ascii="Calibri" w:eastAsia="Times New Roman" w:hAnsi="Calibri"/>
            <w:noProof/>
            <w:sz w:val="22"/>
            <w:szCs w:val="22"/>
          </w:rPr>
          <w:tab/>
        </w:r>
        <w:r w:rsidRPr="00AE05B1">
          <w:rPr>
            <w:rStyle w:val="Hypertextovodkaz"/>
            <w:noProof/>
          </w:rPr>
          <w:t>Pohyb obyvatel</w:t>
        </w:r>
        <w:r>
          <w:rPr>
            <w:noProof/>
            <w:webHidden/>
          </w:rPr>
          <w:tab/>
        </w:r>
        <w:r>
          <w:rPr>
            <w:noProof/>
            <w:webHidden/>
          </w:rPr>
          <w:fldChar w:fldCharType="begin"/>
        </w:r>
        <w:r>
          <w:rPr>
            <w:noProof/>
            <w:webHidden/>
          </w:rPr>
          <w:instrText xml:space="preserve"> PAGEREF _Toc444692926 \h </w:instrText>
        </w:r>
        <w:r>
          <w:rPr>
            <w:noProof/>
            <w:webHidden/>
          </w:rPr>
        </w:r>
        <w:r>
          <w:rPr>
            <w:noProof/>
            <w:webHidden/>
          </w:rPr>
          <w:fldChar w:fldCharType="separate"/>
        </w:r>
        <w:r w:rsidR="00C779C9">
          <w:rPr>
            <w:noProof/>
            <w:webHidden/>
          </w:rPr>
          <w:t>10</w:t>
        </w:r>
        <w:r>
          <w:rPr>
            <w:noProof/>
            <w:webHidden/>
          </w:rPr>
          <w:fldChar w:fldCharType="end"/>
        </w:r>
      </w:hyperlink>
    </w:p>
    <w:p w14:paraId="68DB132C"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27" w:history="1">
        <w:r w:rsidRPr="00AE05B1">
          <w:rPr>
            <w:rStyle w:val="Hypertextovodkaz"/>
            <w:noProof/>
          </w:rPr>
          <w:t>1.3.</w:t>
        </w:r>
        <w:r w:rsidRPr="007868CA">
          <w:rPr>
            <w:rFonts w:ascii="Calibri" w:eastAsia="Times New Roman" w:hAnsi="Calibri"/>
            <w:noProof/>
            <w:sz w:val="22"/>
            <w:szCs w:val="22"/>
          </w:rPr>
          <w:tab/>
        </w:r>
        <w:r w:rsidRPr="00AE05B1">
          <w:rPr>
            <w:rStyle w:val="Hypertextovodkaz"/>
            <w:noProof/>
          </w:rPr>
          <w:t>Projekce obyvatelstva v hl. m. Praze do roku 2050</w:t>
        </w:r>
        <w:r>
          <w:rPr>
            <w:noProof/>
            <w:webHidden/>
          </w:rPr>
          <w:tab/>
        </w:r>
        <w:r>
          <w:rPr>
            <w:noProof/>
            <w:webHidden/>
          </w:rPr>
          <w:fldChar w:fldCharType="begin"/>
        </w:r>
        <w:r>
          <w:rPr>
            <w:noProof/>
            <w:webHidden/>
          </w:rPr>
          <w:instrText xml:space="preserve"> PAGEREF _Toc444692927 \h </w:instrText>
        </w:r>
        <w:r>
          <w:rPr>
            <w:noProof/>
            <w:webHidden/>
          </w:rPr>
        </w:r>
        <w:r>
          <w:rPr>
            <w:noProof/>
            <w:webHidden/>
          </w:rPr>
          <w:fldChar w:fldCharType="separate"/>
        </w:r>
        <w:r w:rsidR="00C779C9">
          <w:rPr>
            <w:noProof/>
            <w:webHidden/>
          </w:rPr>
          <w:t>12</w:t>
        </w:r>
        <w:r>
          <w:rPr>
            <w:noProof/>
            <w:webHidden/>
          </w:rPr>
          <w:fldChar w:fldCharType="end"/>
        </w:r>
      </w:hyperlink>
    </w:p>
    <w:p w14:paraId="377B6689"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28" w:history="1">
        <w:r w:rsidRPr="00AE05B1">
          <w:rPr>
            <w:rStyle w:val="Hypertextovodkaz"/>
            <w:noProof/>
          </w:rPr>
          <w:t>1.4.</w:t>
        </w:r>
        <w:r w:rsidRPr="007868CA">
          <w:rPr>
            <w:rFonts w:ascii="Calibri" w:eastAsia="Times New Roman" w:hAnsi="Calibri"/>
            <w:noProof/>
            <w:sz w:val="22"/>
            <w:szCs w:val="22"/>
          </w:rPr>
          <w:tab/>
        </w:r>
        <w:r w:rsidRPr="00AE05B1">
          <w:rPr>
            <w:rStyle w:val="Hypertextovodkaz"/>
            <w:noProof/>
          </w:rPr>
          <w:t>Vzdělanostní struktura</w:t>
        </w:r>
        <w:r>
          <w:rPr>
            <w:noProof/>
            <w:webHidden/>
          </w:rPr>
          <w:tab/>
        </w:r>
        <w:r>
          <w:rPr>
            <w:noProof/>
            <w:webHidden/>
          </w:rPr>
          <w:fldChar w:fldCharType="begin"/>
        </w:r>
        <w:r>
          <w:rPr>
            <w:noProof/>
            <w:webHidden/>
          </w:rPr>
          <w:instrText xml:space="preserve"> PAGEREF _Toc444692928 \h </w:instrText>
        </w:r>
        <w:r>
          <w:rPr>
            <w:noProof/>
            <w:webHidden/>
          </w:rPr>
        </w:r>
        <w:r>
          <w:rPr>
            <w:noProof/>
            <w:webHidden/>
          </w:rPr>
          <w:fldChar w:fldCharType="separate"/>
        </w:r>
        <w:r w:rsidR="00C779C9">
          <w:rPr>
            <w:noProof/>
            <w:webHidden/>
          </w:rPr>
          <w:t>15</w:t>
        </w:r>
        <w:r>
          <w:rPr>
            <w:noProof/>
            <w:webHidden/>
          </w:rPr>
          <w:fldChar w:fldCharType="end"/>
        </w:r>
      </w:hyperlink>
    </w:p>
    <w:p w14:paraId="141970A9"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29" w:history="1">
        <w:r w:rsidRPr="00AE05B1">
          <w:rPr>
            <w:rStyle w:val="Hypertextovodkaz"/>
            <w:noProof/>
          </w:rPr>
          <w:t>1.5.</w:t>
        </w:r>
        <w:r w:rsidRPr="007868CA">
          <w:rPr>
            <w:rFonts w:ascii="Calibri" w:eastAsia="Times New Roman" w:hAnsi="Calibri"/>
            <w:noProof/>
            <w:sz w:val="22"/>
            <w:szCs w:val="22"/>
          </w:rPr>
          <w:tab/>
        </w:r>
        <w:r w:rsidRPr="00AE05B1">
          <w:rPr>
            <w:rStyle w:val="Hypertextovodkaz"/>
            <w:noProof/>
          </w:rPr>
          <w:t>Další socioekonomické charakteristiky obyvatelstva m.č. Praha 6</w:t>
        </w:r>
        <w:r>
          <w:rPr>
            <w:noProof/>
            <w:webHidden/>
          </w:rPr>
          <w:tab/>
        </w:r>
        <w:r>
          <w:rPr>
            <w:noProof/>
            <w:webHidden/>
          </w:rPr>
          <w:fldChar w:fldCharType="begin"/>
        </w:r>
        <w:r>
          <w:rPr>
            <w:noProof/>
            <w:webHidden/>
          </w:rPr>
          <w:instrText xml:space="preserve"> PAGEREF _Toc444692929 \h </w:instrText>
        </w:r>
        <w:r>
          <w:rPr>
            <w:noProof/>
            <w:webHidden/>
          </w:rPr>
        </w:r>
        <w:r>
          <w:rPr>
            <w:noProof/>
            <w:webHidden/>
          </w:rPr>
          <w:fldChar w:fldCharType="separate"/>
        </w:r>
        <w:r w:rsidR="00C779C9">
          <w:rPr>
            <w:noProof/>
            <w:webHidden/>
          </w:rPr>
          <w:t>16</w:t>
        </w:r>
        <w:r>
          <w:rPr>
            <w:noProof/>
            <w:webHidden/>
          </w:rPr>
          <w:fldChar w:fldCharType="end"/>
        </w:r>
      </w:hyperlink>
    </w:p>
    <w:p w14:paraId="2F03C389" w14:textId="77777777" w:rsidR="00AB6F21" w:rsidRPr="007868CA" w:rsidRDefault="00AB6F21">
      <w:pPr>
        <w:pStyle w:val="Obsah1"/>
        <w:rPr>
          <w:rFonts w:ascii="Calibri" w:eastAsia="Times New Roman" w:hAnsi="Calibri"/>
          <w:b w:val="0"/>
          <w:sz w:val="22"/>
          <w:szCs w:val="22"/>
        </w:rPr>
      </w:pPr>
      <w:hyperlink w:anchor="_Toc444692930" w:history="1">
        <w:r w:rsidRPr="00AE05B1">
          <w:rPr>
            <w:rStyle w:val="Hypertextovodkaz"/>
          </w:rPr>
          <w:t>2.</w:t>
        </w:r>
        <w:r w:rsidRPr="007868CA">
          <w:rPr>
            <w:rFonts w:ascii="Calibri" w:eastAsia="Times New Roman" w:hAnsi="Calibri"/>
            <w:b w:val="0"/>
            <w:sz w:val="22"/>
            <w:szCs w:val="22"/>
          </w:rPr>
          <w:tab/>
        </w:r>
        <w:r w:rsidRPr="00AE05B1">
          <w:rPr>
            <w:rStyle w:val="Hypertextovodkaz"/>
          </w:rPr>
          <w:t>SOCIÁLNÍ DÁVKY VÁŽÍCÍ SE K PŘÍJMOVÉ SITUACI OBYVATEL</w:t>
        </w:r>
        <w:r>
          <w:rPr>
            <w:webHidden/>
          </w:rPr>
          <w:tab/>
        </w:r>
        <w:r>
          <w:rPr>
            <w:webHidden/>
          </w:rPr>
          <w:fldChar w:fldCharType="begin"/>
        </w:r>
        <w:r>
          <w:rPr>
            <w:webHidden/>
          </w:rPr>
          <w:instrText xml:space="preserve"> PAGEREF _Toc444692930 \h </w:instrText>
        </w:r>
        <w:r>
          <w:rPr>
            <w:webHidden/>
          </w:rPr>
        </w:r>
        <w:r>
          <w:rPr>
            <w:webHidden/>
          </w:rPr>
          <w:fldChar w:fldCharType="separate"/>
        </w:r>
        <w:r w:rsidR="00C779C9">
          <w:rPr>
            <w:webHidden/>
          </w:rPr>
          <w:t>19</w:t>
        </w:r>
        <w:r>
          <w:rPr>
            <w:webHidden/>
          </w:rPr>
          <w:fldChar w:fldCharType="end"/>
        </w:r>
      </w:hyperlink>
    </w:p>
    <w:p w14:paraId="3E7124D4" w14:textId="77777777" w:rsidR="00AB6F21" w:rsidRPr="007868CA" w:rsidRDefault="00AB6F21">
      <w:pPr>
        <w:pStyle w:val="Obsah1"/>
        <w:rPr>
          <w:rFonts w:ascii="Calibri" w:eastAsia="Times New Roman" w:hAnsi="Calibri"/>
          <w:b w:val="0"/>
          <w:sz w:val="22"/>
          <w:szCs w:val="22"/>
        </w:rPr>
      </w:pPr>
      <w:hyperlink w:anchor="_Toc444692931" w:history="1">
        <w:r w:rsidRPr="00AE05B1">
          <w:rPr>
            <w:rStyle w:val="Hypertextovodkaz"/>
          </w:rPr>
          <w:t>3.</w:t>
        </w:r>
        <w:r w:rsidRPr="007868CA">
          <w:rPr>
            <w:rFonts w:ascii="Calibri" w:eastAsia="Times New Roman" w:hAnsi="Calibri"/>
            <w:b w:val="0"/>
            <w:sz w:val="22"/>
            <w:szCs w:val="22"/>
          </w:rPr>
          <w:tab/>
        </w:r>
        <w:r w:rsidRPr="00AE05B1">
          <w:rPr>
            <w:rStyle w:val="Hypertextovodkaz"/>
          </w:rPr>
          <w:t>ANALÝZA SOCIÁLNÍCH SLUŽEB</w:t>
        </w:r>
        <w:r>
          <w:rPr>
            <w:webHidden/>
          </w:rPr>
          <w:tab/>
        </w:r>
        <w:r>
          <w:rPr>
            <w:webHidden/>
          </w:rPr>
          <w:fldChar w:fldCharType="begin"/>
        </w:r>
        <w:r>
          <w:rPr>
            <w:webHidden/>
          </w:rPr>
          <w:instrText xml:space="preserve"> PAGEREF _Toc444692931 \h </w:instrText>
        </w:r>
        <w:r>
          <w:rPr>
            <w:webHidden/>
          </w:rPr>
        </w:r>
        <w:r>
          <w:rPr>
            <w:webHidden/>
          </w:rPr>
          <w:fldChar w:fldCharType="separate"/>
        </w:r>
        <w:r w:rsidR="00C779C9">
          <w:rPr>
            <w:webHidden/>
          </w:rPr>
          <w:t>25</w:t>
        </w:r>
        <w:r>
          <w:rPr>
            <w:webHidden/>
          </w:rPr>
          <w:fldChar w:fldCharType="end"/>
        </w:r>
      </w:hyperlink>
    </w:p>
    <w:p w14:paraId="159EAC7D"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32" w:history="1">
        <w:r w:rsidRPr="00AE05B1">
          <w:rPr>
            <w:rStyle w:val="Hypertextovodkaz"/>
            <w:noProof/>
          </w:rPr>
          <w:t>3.1.</w:t>
        </w:r>
        <w:r w:rsidRPr="007868CA">
          <w:rPr>
            <w:rFonts w:ascii="Calibri" w:eastAsia="Times New Roman" w:hAnsi="Calibri"/>
            <w:noProof/>
            <w:sz w:val="22"/>
            <w:szCs w:val="22"/>
          </w:rPr>
          <w:tab/>
        </w:r>
        <w:r w:rsidRPr="00AE05B1">
          <w:rPr>
            <w:rStyle w:val="Hypertextovodkaz"/>
            <w:noProof/>
          </w:rPr>
          <w:t>Celostátní situace v oblasti sociálních služeb</w:t>
        </w:r>
        <w:r>
          <w:rPr>
            <w:noProof/>
            <w:webHidden/>
          </w:rPr>
          <w:tab/>
        </w:r>
        <w:r>
          <w:rPr>
            <w:noProof/>
            <w:webHidden/>
          </w:rPr>
          <w:fldChar w:fldCharType="begin"/>
        </w:r>
        <w:r>
          <w:rPr>
            <w:noProof/>
            <w:webHidden/>
          </w:rPr>
          <w:instrText xml:space="preserve"> PAGEREF _Toc444692932 \h </w:instrText>
        </w:r>
        <w:r>
          <w:rPr>
            <w:noProof/>
            <w:webHidden/>
          </w:rPr>
        </w:r>
        <w:r>
          <w:rPr>
            <w:noProof/>
            <w:webHidden/>
          </w:rPr>
          <w:fldChar w:fldCharType="separate"/>
        </w:r>
        <w:r w:rsidR="00C779C9">
          <w:rPr>
            <w:noProof/>
            <w:webHidden/>
          </w:rPr>
          <w:t>25</w:t>
        </w:r>
        <w:r>
          <w:rPr>
            <w:noProof/>
            <w:webHidden/>
          </w:rPr>
          <w:fldChar w:fldCharType="end"/>
        </w:r>
      </w:hyperlink>
    </w:p>
    <w:p w14:paraId="034BF83A" w14:textId="77777777" w:rsidR="00AB6F21" w:rsidRPr="007868CA" w:rsidRDefault="00AB6F21">
      <w:pPr>
        <w:pStyle w:val="Obsah3"/>
        <w:rPr>
          <w:rFonts w:ascii="Calibri" w:eastAsia="Times New Roman" w:hAnsi="Calibri"/>
          <w:noProof/>
          <w:sz w:val="22"/>
          <w:szCs w:val="22"/>
        </w:rPr>
      </w:pPr>
      <w:hyperlink w:anchor="_Toc444692933" w:history="1">
        <w:r w:rsidRPr="00AE05B1">
          <w:rPr>
            <w:rStyle w:val="Hypertextovodkaz"/>
            <w:noProof/>
          </w:rPr>
          <w:t>3.1.1.</w:t>
        </w:r>
        <w:r w:rsidRPr="007868CA">
          <w:rPr>
            <w:rFonts w:ascii="Calibri" w:eastAsia="Times New Roman" w:hAnsi="Calibri"/>
            <w:noProof/>
            <w:sz w:val="22"/>
            <w:szCs w:val="22"/>
          </w:rPr>
          <w:tab/>
        </w:r>
        <w:r w:rsidRPr="00AE05B1">
          <w:rPr>
            <w:rStyle w:val="Hypertextovodkaz"/>
            <w:noProof/>
          </w:rPr>
          <w:t>Stručná analýza celostátní situace v oblasti sociálních služeb a aktuální problémy ústavní (rezidenční) péče, zejména pokud jde o financování a ekonomiku domovů pro seniory</w:t>
        </w:r>
        <w:r>
          <w:rPr>
            <w:noProof/>
            <w:webHidden/>
          </w:rPr>
          <w:tab/>
        </w:r>
        <w:r>
          <w:rPr>
            <w:noProof/>
            <w:webHidden/>
          </w:rPr>
          <w:fldChar w:fldCharType="begin"/>
        </w:r>
        <w:r>
          <w:rPr>
            <w:noProof/>
            <w:webHidden/>
          </w:rPr>
          <w:instrText xml:space="preserve"> PAGEREF _Toc444692933 \h </w:instrText>
        </w:r>
        <w:r>
          <w:rPr>
            <w:noProof/>
            <w:webHidden/>
          </w:rPr>
        </w:r>
        <w:r>
          <w:rPr>
            <w:noProof/>
            <w:webHidden/>
          </w:rPr>
          <w:fldChar w:fldCharType="separate"/>
        </w:r>
        <w:r w:rsidR="00C779C9">
          <w:rPr>
            <w:noProof/>
            <w:webHidden/>
          </w:rPr>
          <w:t>25</w:t>
        </w:r>
        <w:r>
          <w:rPr>
            <w:noProof/>
            <w:webHidden/>
          </w:rPr>
          <w:fldChar w:fldCharType="end"/>
        </w:r>
      </w:hyperlink>
    </w:p>
    <w:p w14:paraId="147E811F" w14:textId="77777777" w:rsidR="00AB6F21" w:rsidRPr="007868CA" w:rsidRDefault="00AB6F21">
      <w:pPr>
        <w:pStyle w:val="Obsah3"/>
        <w:rPr>
          <w:rFonts w:ascii="Calibri" w:eastAsia="Times New Roman" w:hAnsi="Calibri"/>
          <w:noProof/>
          <w:sz w:val="22"/>
          <w:szCs w:val="22"/>
        </w:rPr>
      </w:pPr>
      <w:hyperlink w:anchor="_Toc444692934" w:history="1">
        <w:r w:rsidRPr="00AE05B1">
          <w:rPr>
            <w:rStyle w:val="Hypertextovodkaz"/>
            <w:noProof/>
          </w:rPr>
          <w:t>3.1.2.</w:t>
        </w:r>
        <w:r w:rsidRPr="007868CA">
          <w:rPr>
            <w:rFonts w:ascii="Calibri" w:eastAsia="Times New Roman" w:hAnsi="Calibri"/>
            <w:noProof/>
            <w:sz w:val="22"/>
            <w:szCs w:val="22"/>
          </w:rPr>
          <w:tab/>
        </w:r>
        <w:r w:rsidRPr="00AE05B1">
          <w:rPr>
            <w:rStyle w:val="Hypertextovodkaz"/>
            <w:noProof/>
          </w:rPr>
          <w:t>Analýza problematiky vztahu služeb sociální péče a zdravotnictví</w:t>
        </w:r>
        <w:r>
          <w:rPr>
            <w:noProof/>
            <w:webHidden/>
          </w:rPr>
          <w:tab/>
        </w:r>
        <w:r>
          <w:rPr>
            <w:noProof/>
            <w:webHidden/>
          </w:rPr>
          <w:fldChar w:fldCharType="begin"/>
        </w:r>
        <w:r>
          <w:rPr>
            <w:noProof/>
            <w:webHidden/>
          </w:rPr>
          <w:instrText xml:space="preserve"> PAGEREF _Toc444692934 \h </w:instrText>
        </w:r>
        <w:r>
          <w:rPr>
            <w:noProof/>
            <w:webHidden/>
          </w:rPr>
        </w:r>
        <w:r>
          <w:rPr>
            <w:noProof/>
            <w:webHidden/>
          </w:rPr>
          <w:fldChar w:fldCharType="separate"/>
        </w:r>
        <w:r w:rsidR="00C779C9">
          <w:rPr>
            <w:noProof/>
            <w:webHidden/>
          </w:rPr>
          <w:t>26</w:t>
        </w:r>
        <w:r>
          <w:rPr>
            <w:noProof/>
            <w:webHidden/>
          </w:rPr>
          <w:fldChar w:fldCharType="end"/>
        </w:r>
      </w:hyperlink>
    </w:p>
    <w:p w14:paraId="542C30A5" w14:textId="77777777" w:rsidR="00AB6F21" w:rsidRPr="007868CA" w:rsidRDefault="00AB6F21">
      <w:pPr>
        <w:pStyle w:val="Obsah3"/>
        <w:rPr>
          <w:rFonts w:ascii="Calibri" w:eastAsia="Times New Roman" w:hAnsi="Calibri"/>
          <w:noProof/>
          <w:sz w:val="22"/>
          <w:szCs w:val="22"/>
        </w:rPr>
      </w:pPr>
      <w:hyperlink w:anchor="_Toc444692935" w:history="1">
        <w:r w:rsidRPr="00AE05B1">
          <w:rPr>
            <w:rStyle w:val="Hypertextovodkaz"/>
            <w:noProof/>
          </w:rPr>
          <w:t>3.1.3.</w:t>
        </w:r>
        <w:r w:rsidRPr="007868CA">
          <w:rPr>
            <w:rFonts w:ascii="Calibri" w:eastAsia="Times New Roman" w:hAnsi="Calibri"/>
            <w:noProof/>
            <w:sz w:val="22"/>
            <w:szCs w:val="22"/>
          </w:rPr>
          <w:tab/>
        </w:r>
        <w:r w:rsidRPr="00AE05B1">
          <w:rPr>
            <w:rStyle w:val="Hypertextovodkaz"/>
            <w:noProof/>
          </w:rPr>
          <w:t>Aktuální názory pokud jde o problematiku stárnutí populace</w:t>
        </w:r>
        <w:r>
          <w:rPr>
            <w:noProof/>
            <w:webHidden/>
          </w:rPr>
          <w:tab/>
        </w:r>
        <w:r>
          <w:rPr>
            <w:noProof/>
            <w:webHidden/>
          </w:rPr>
          <w:fldChar w:fldCharType="begin"/>
        </w:r>
        <w:r>
          <w:rPr>
            <w:noProof/>
            <w:webHidden/>
          </w:rPr>
          <w:instrText xml:space="preserve"> PAGEREF _Toc444692935 \h </w:instrText>
        </w:r>
        <w:r>
          <w:rPr>
            <w:noProof/>
            <w:webHidden/>
          </w:rPr>
        </w:r>
        <w:r>
          <w:rPr>
            <w:noProof/>
            <w:webHidden/>
          </w:rPr>
          <w:fldChar w:fldCharType="separate"/>
        </w:r>
        <w:r w:rsidR="00C779C9">
          <w:rPr>
            <w:noProof/>
            <w:webHidden/>
          </w:rPr>
          <w:t>28</w:t>
        </w:r>
        <w:r>
          <w:rPr>
            <w:noProof/>
            <w:webHidden/>
          </w:rPr>
          <w:fldChar w:fldCharType="end"/>
        </w:r>
      </w:hyperlink>
    </w:p>
    <w:p w14:paraId="3E530521" w14:textId="77777777" w:rsidR="00AB6F21" w:rsidRPr="007868CA" w:rsidRDefault="00AB6F21">
      <w:pPr>
        <w:pStyle w:val="Obsah3"/>
        <w:rPr>
          <w:rFonts w:ascii="Calibri" w:eastAsia="Times New Roman" w:hAnsi="Calibri"/>
          <w:noProof/>
          <w:sz w:val="22"/>
          <w:szCs w:val="22"/>
        </w:rPr>
      </w:pPr>
      <w:hyperlink w:anchor="_Toc444692936" w:history="1">
        <w:r w:rsidRPr="00AE05B1">
          <w:rPr>
            <w:rStyle w:val="Hypertextovodkaz"/>
            <w:noProof/>
          </w:rPr>
          <w:t>3.1.4.</w:t>
        </w:r>
        <w:r w:rsidRPr="007868CA">
          <w:rPr>
            <w:rFonts w:ascii="Calibri" w:eastAsia="Times New Roman" w:hAnsi="Calibri"/>
            <w:noProof/>
            <w:sz w:val="22"/>
            <w:szCs w:val="22"/>
          </w:rPr>
          <w:tab/>
        </w:r>
        <w:r w:rsidRPr="00AE05B1">
          <w:rPr>
            <w:rStyle w:val="Hypertextovodkaz"/>
            <w:noProof/>
          </w:rPr>
          <w:t>Informace o vývoji zájmu klientů o rezidenční služby a o sociální služby obecně</w:t>
        </w:r>
        <w:r>
          <w:rPr>
            <w:noProof/>
            <w:webHidden/>
          </w:rPr>
          <w:tab/>
        </w:r>
        <w:r>
          <w:rPr>
            <w:noProof/>
            <w:webHidden/>
          </w:rPr>
          <w:tab/>
        </w:r>
        <w:r>
          <w:rPr>
            <w:noProof/>
            <w:webHidden/>
          </w:rPr>
          <w:fldChar w:fldCharType="begin"/>
        </w:r>
        <w:r>
          <w:rPr>
            <w:noProof/>
            <w:webHidden/>
          </w:rPr>
          <w:instrText xml:space="preserve"> PAGEREF _Toc444692936 \h </w:instrText>
        </w:r>
        <w:r>
          <w:rPr>
            <w:noProof/>
            <w:webHidden/>
          </w:rPr>
        </w:r>
        <w:r>
          <w:rPr>
            <w:noProof/>
            <w:webHidden/>
          </w:rPr>
          <w:fldChar w:fldCharType="separate"/>
        </w:r>
        <w:r w:rsidR="00C779C9">
          <w:rPr>
            <w:noProof/>
            <w:webHidden/>
          </w:rPr>
          <w:t>30</w:t>
        </w:r>
        <w:r>
          <w:rPr>
            <w:noProof/>
            <w:webHidden/>
          </w:rPr>
          <w:fldChar w:fldCharType="end"/>
        </w:r>
      </w:hyperlink>
    </w:p>
    <w:p w14:paraId="11F89F01"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37" w:history="1">
        <w:r w:rsidRPr="00AE05B1">
          <w:rPr>
            <w:rStyle w:val="Hypertextovodkaz"/>
            <w:rFonts w:cs="Arial"/>
            <w:noProof/>
          </w:rPr>
          <w:t>3.2.</w:t>
        </w:r>
        <w:r w:rsidRPr="007868CA">
          <w:rPr>
            <w:rFonts w:ascii="Calibri" w:eastAsia="Times New Roman" w:hAnsi="Calibri"/>
            <w:noProof/>
            <w:sz w:val="22"/>
            <w:szCs w:val="22"/>
          </w:rPr>
          <w:tab/>
        </w:r>
        <w:r>
          <w:rPr>
            <w:rStyle w:val="Hypertextovodkaz"/>
            <w:noProof/>
          </w:rPr>
          <w:t>Informace o situaci v hl. m</w:t>
        </w:r>
        <w:r w:rsidRPr="00AE05B1">
          <w:rPr>
            <w:rStyle w:val="Hypertextovodkaz"/>
            <w:noProof/>
          </w:rPr>
          <w:t>. Praze</w:t>
        </w:r>
        <w:r>
          <w:rPr>
            <w:noProof/>
            <w:webHidden/>
          </w:rPr>
          <w:tab/>
        </w:r>
        <w:r>
          <w:rPr>
            <w:noProof/>
            <w:webHidden/>
          </w:rPr>
          <w:fldChar w:fldCharType="begin"/>
        </w:r>
        <w:r>
          <w:rPr>
            <w:noProof/>
            <w:webHidden/>
          </w:rPr>
          <w:instrText xml:space="preserve"> PAGEREF _Toc444692937 \h </w:instrText>
        </w:r>
        <w:r>
          <w:rPr>
            <w:noProof/>
            <w:webHidden/>
          </w:rPr>
        </w:r>
        <w:r>
          <w:rPr>
            <w:noProof/>
            <w:webHidden/>
          </w:rPr>
          <w:fldChar w:fldCharType="separate"/>
        </w:r>
        <w:r w:rsidR="00C779C9">
          <w:rPr>
            <w:noProof/>
            <w:webHidden/>
          </w:rPr>
          <w:t>31</w:t>
        </w:r>
        <w:r>
          <w:rPr>
            <w:noProof/>
            <w:webHidden/>
          </w:rPr>
          <w:fldChar w:fldCharType="end"/>
        </w:r>
      </w:hyperlink>
    </w:p>
    <w:p w14:paraId="09F89EF1"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38" w:history="1">
        <w:r w:rsidRPr="00AE05B1">
          <w:rPr>
            <w:rStyle w:val="Hypertextovodkaz"/>
            <w:noProof/>
          </w:rPr>
          <w:t>3.3.</w:t>
        </w:r>
        <w:r w:rsidRPr="007868CA">
          <w:rPr>
            <w:rFonts w:ascii="Calibri" w:eastAsia="Times New Roman" w:hAnsi="Calibri"/>
            <w:noProof/>
            <w:sz w:val="22"/>
            <w:szCs w:val="22"/>
          </w:rPr>
          <w:tab/>
        </w:r>
        <w:r w:rsidRPr="00AE05B1">
          <w:rPr>
            <w:rStyle w:val="Hypertextovodkaz"/>
            <w:noProof/>
          </w:rPr>
          <w:t xml:space="preserve">Potřeba pobytových </w:t>
        </w:r>
        <w:r>
          <w:rPr>
            <w:rStyle w:val="Hypertextovodkaz"/>
            <w:noProof/>
          </w:rPr>
          <w:t>služeb v m.č. Praha 6 (analýza I</w:t>
        </w:r>
        <w:r w:rsidRPr="00AE05B1">
          <w:rPr>
            <w:rStyle w:val="Hypertextovodkaz"/>
            <w:noProof/>
          </w:rPr>
          <w:t>ng. Víška)</w:t>
        </w:r>
        <w:r>
          <w:rPr>
            <w:noProof/>
            <w:webHidden/>
          </w:rPr>
          <w:tab/>
        </w:r>
        <w:r>
          <w:rPr>
            <w:noProof/>
            <w:webHidden/>
          </w:rPr>
          <w:fldChar w:fldCharType="begin"/>
        </w:r>
        <w:r>
          <w:rPr>
            <w:noProof/>
            <w:webHidden/>
          </w:rPr>
          <w:instrText xml:space="preserve"> PAGEREF _Toc444692938 \h </w:instrText>
        </w:r>
        <w:r>
          <w:rPr>
            <w:noProof/>
            <w:webHidden/>
          </w:rPr>
        </w:r>
        <w:r>
          <w:rPr>
            <w:noProof/>
            <w:webHidden/>
          </w:rPr>
          <w:fldChar w:fldCharType="separate"/>
        </w:r>
        <w:r w:rsidR="00C779C9">
          <w:rPr>
            <w:noProof/>
            <w:webHidden/>
          </w:rPr>
          <w:t>32</w:t>
        </w:r>
        <w:r>
          <w:rPr>
            <w:noProof/>
            <w:webHidden/>
          </w:rPr>
          <w:fldChar w:fldCharType="end"/>
        </w:r>
      </w:hyperlink>
    </w:p>
    <w:p w14:paraId="21F63229" w14:textId="77777777" w:rsidR="00AB6F21" w:rsidRPr="007868CA" w:rsidRDefault="00AB6F21">
      <w:pPr>
        <w:pStyle w:val="Obsah3"/>
        <w:rPr>
          <w:rFonts w:ascii="Calibri" w:eastAsia="Times New Roman" w:hAnsi="Calibri"/>
          <w:noProof/>
          <w:sz w:val="22"/>
          <w:szCs w:val="22"/>
        </w:rPr>
      </w:pPr>
      <w:hyperlink w:anchor="_Toc444692939" w:history="1">
        <w:r w:rsidRPr="00AE05B1">
          <w:rPr>
            <w:rStyle w:val="Hypertextovodkaz"/>
            <w:noProof/>
          </w:rPr>
          <w:t>3.3.1.</w:t>
        </w:r>
        <w:r w:rsidRPr="007868CA">
          <w:rPr>
            <w:rFonts w:ascii="Calibri" w:eastAsia="Times New Roman" w:hAnsi="Calibri"/>
            <w:noProof/>
            <w:sz w:val="22"/>
            <w:szCs w:val="22"/>
          </w:rPr>
          <w:tab/>
        </w:r>
        <w:r w:rsidRPr="00AE05B1">
          <w:rPr>
            <w:rStyle w:val="Hypertextovodkaz"/>
            <w:noProof/>
          </w:rPr>
          <w:t>Konfrontace demografické situace v městské části s průměrnými údaji o potřebě péče v závislosti na věku</w:t>
        </w:r>
        <w:r>
          <w:rPr>
            <w:noProof/>
            <w:webHidden/>
          </w:rPr>
          <w:tab/>
        </w:r>
        <w:r>
          <w:rPr>
            <w:noProof/>
            <w:webHidden/>
          </w:rPr>
          <w:fldChar w:fldCharType="begin"/>
        </w:r>
        <w:r>
          <w:rPr>
            <w:noProof/>
            <w:webHidden/>
          </w:rPr>
          <w:instrText xml:space="preserve"> PAGEREF _Toc444692939 \h </w:instrText>
        </w:r>
        <w:r>
          <w:rPr>
            <w:noProof/>
            <w:webHidden/>
          </w:rPr>
        </w:r>
        <w:r>
          <w:rPr>
            <w:noProof/>
            <w:webHidden/>
          </w:rPr>
          <w:fldChar w:fldCharType="separate"/>
        </w:r>
        <w:r w:rsidR="00C779C9">
          <w:rPr>
            <w:noProof/>
            <w:webHidden/>
          </w:rPr>
          <w:t>33</w:t>
        </w:r>
        <w:r>
          <w:rPr>
            <w:noProof/>
            <w:webHidden/>
          </w:rPr>
          <w:fldChar w:fldCharType="end"/>
        </w:r>
      </w:hyperlink>
    </w:p>
    <w:p w14:paraId="7CEF019E" w14:textId="77777777" w:rsidR="00AB6F21" w:rsidRPr="007868CA" w:rsidRDefault="00AB6F21">
      <w:pPr>
        <w:pStyle w:val="Obsah3"/>
        <w:rPr>
          <w:rFonts w:ascii="Calibri" w:eastAsia="Times New Roman" w:hAnsi="Calibri"/>
          <w:noProof/>
          <w:sz w:val="22"/>
          <w:szCs w:val="22"/>
        </w:rPr>
      </w:pPr>
      <w:hyperlink w:anchor="_Toc444692940" w:history="1">
        <w:r w:rsidRPr="00AE05B1">
          <w:rPr>
            <w:rStyle w:val="Hypertextovodkaz"/>
            <w:noProof/>
          </w:rPr>
          <w:t>3.3.2.</w:t>
        </w:r>
        <w:r w:rsidRPr="007868CA">
          <w:rPr>
            <w:rFonts w:ascii="Calibri" w:eastAsia="Times New Roman" w:hAnsi="Calibri"/>
            <w:noProof/>
            <w:sz w:val="22"/>
            <w:szCs w:val="22"/>
          </w:rPr>
          <w:tab/>
        </w:r>
        <w:r w:rsidRPr="00AE05B1">
          <w:rPr>
            <w:rStyle w:val="Hypertextovodkaz"/>
            <w:noProof/>
          </w:rPr>
          <w:t>Výpočet potřeby péče s využitím metody „normativů vybavenosti“ území sociálními službami</w:t>
        </w:r>
        <w:r>
          <w:rPr>
            <w:noProof/>
            <w:webHidden/>
          </w:rPr>
          <w:tab/>
        </w:r>
        <w:r>
          <w:rPr>
            <w:noProof/>
            <w:webHidden/>
          </w:rPr>
          <w:fldChar w:fldCharType="begin"/>
        </w:r>
        <w:r>
          <w:rPr>
            <w:noProof/>
            <w:webHidden/>
          </w:rPr>
          <w:instrText xml:space="preserve"> PAGEREF _Toc444692940 \h </w:instrText>
        </w:r>
        <w:r>
          <w:rPr>
            <w:noProof/>
            <w:webHidden/>
          </w:rPr>
        </w:r>
        <w:r>
          <w:rPr>
            <w:noProof/>
            <w:webHidden/>
          </w:rPr>
          <w:fldChar w:fldCharType="separate"/>
        </w:r>
        <w:r w:rsidR="00C779C9">
          <w:rPr>
            <w:noProof/>
            <w:webHidden/>
          </w:rPr>
          <w:t>35</w:t>
        </w:r>
        <w:r>
          <w:rPr>
            <w:noProof/>
            <w:webHidden/>
          </w:rPr>
          <w:fldChar w:fldCharType="end"/>
        </w:r>
      </w:hyperlink>
    </w:p>
    <w:p w14:paraId="781E0979" w14:textId="77777777" w:rsidR="00AB6F21" w:rsidRPr="007868CA" w:rsidRDefault="00AB6F21">
      <w:pPr>
        <w:pStyle w:val="Obsah3"/>
        <w:rPr>
          <w:rFonts w:ascii="Calibri" w:eastAsia="Times New Roman" w:hAnsi="Calibri"/>
          <w:noProof/>
          <w:sz w:val="22"/>
          <w:szCs w:val="22"/>
        </w:rPr>
      </w:pPr>
      <w:hyperlink w:anchor="_Toc444692941" w:history="1">
        <w:r w:rsidRPr="00AE05B1">
          <w:rPr>
            <w:rStyle w:val="Hypertextovodkaz"/>
            <w:noProof/>
          </w:rPr>
          <w:t>3.3.3.</w:t>
        </w:r>
        <w:r w:rsidRPr="007868CA">
          <w:rPr>
            <w:rFonts w:ascii="Calibri" w:eastAsia="Times New Roman" w:hAnsi="Calibri"/>
            <w:noProof/>
            <w:sz w:val="22"/>
            <w:szCs w:val="22"/>
          </w:rPr>
          <w:tab/>
        </w:r>
        <w:r w:rsidRPr="00AE05B1">
          <w:rPr>
            <w:rStyle w:val="Hypertextovodkaz"/>
            <w:noProof/>
          </w:rPr>
          <w:t>Analýza příjemců příspěvků na péči s odhadem vývoje jejich počtu a struktury</w:t>
        </w:r>
        <w:r>
          <w:rPr>
            <w:noProof/>
            <w:webHidden/>
          </w:rPr>
          <w:tab/>
        </w:r>
        <w:r>
          <w:rPr>
            <w:noProof/>
            <w:webHidden/>
          </w:rPr>
          <w:fldChar w:fldCharType="begin"/>
        </w:r>
        <w:r>
          <w:rPr>
            <w:noProof/>
            <w:webHidden/>
          </w:rPr>
          <w:instrText xml:space="preserve"> PAGEREF _Toc444692941 \h </w:instrText>
        </w:r>
        <w:r>
          <w:rPr>
            <w:noProof/>
            <w:webHidden/>
          </w:rPr>
        </w:r>
        <w:r>
          <w:rPr>
            <w:noProof/>
            <w:webHidden/>
          </w:rPr>
          <w:fldChar w:fldCharType="separate"/>
        </w:r>
        <w:r w:rsidR="00C779C9">
          <w:rPr>
            <w:noProof/>
            <w:webHidden/>
          </w:rPr>
          <w:t>35</w:t>
        </w:r>
        <w:r>
          <w:rPr>
            <w:noProof/>
            <w:webHidden/>
          </w:rPr>
          <w:fldChar w:fldCharType="end"/>
        </w:r>
      </w:hyperlink>
    </w:p>
    <w:p w14:paraId="335E698F" w14:textId="77777777" w:rsidR="00AB6F21" w:rsidRPr="007868CA" w:rsidRDefault="00AB6F21">
      <w:pPr>
        <w:pStyle w:val="Obsah3"/>
        <w:rPr>
          <w:rFonts w:ascii="Calibri" w:eastAsia="Times New Roman" w:hAnsi="Calibri"/>
          <w:noProof/>
          <w:sz w:val="22"/>
          <w:szCs w:val="22"/>
        </w:rPr>
      </w:pPr>
      <w:hyperlink w:anchor="_Toc444692942" w:history="1">
        <w:r w:rsidRPr="00AE05B1">
          <w:rPr>
            <w:rStyle w:val="Hypertextovodkaz"/>
            <w:i/>
            <w:noProof/>
          </w:rPr>
          <w:t>3.3.4.</w:t>
        </w:r>
        <w:r w:rsidRPr="007868CA">
          <w:rPr>
            <w:rFonts w:ascii="Calibri" w:eastAsia="Times New Roman" w:hAnsi="Calibri"/>
            <w:noProof/>
            <w:sz w:val="22"/>
            <w:szCs w:val="22"/>
          </w:rPr>
          <w:tab/>
        </w:r>
        <w:r w:rsidRPr="00AE05B1">
          <w:rPr>
            <w:rStyle w:val="Hypertextovodkaz"/>
            <w:noProof/>
          </w:rPr>
          <w:t>Analýza neuspokojených žadatelů o umístění do domovů pro seniory</w:t>
        </w:r>
        <w:r>
          <w:rPr>
            <w:noProof/>
            <w:webHidden/>
          </w:rPr>
          <w:tab/>
        </w:r>
        <w:r>
          <w:rPr>
            <w:noProof/>
            <w:webHidden/>
          </w:rPr>
          <w:fldChar w:fldCharType="begin"/>
        </w:r>
        <w:r>
          <w:rPr>
            <w:noProof/>
            <w:webHidden/>
          </w:rPr>
          <w:instrText xml:space="preserve"> PAGEREF _Toc444692942 \h </w:instrText>
        </w:r>
        <w:r>
          <w:rPr>
            <w:noProof/>
            <w:webHidden/>
          </w:rPr>
        </w:r>
        <w:r>
          <w:rPr>
            <w:noProof/>
            <w:webHidden/>
          </w:rPr>
          <w:fldChar w:fldCharType="separate"/>
        </w:r>
        <w:r w:rsidR="00C779C9">
          <w:rPr>
            <w:noProof/>
            <w:webHidden/>
          </w:rPr>
          <w:t>37</w:t>
        </w:r>
        <w:r>
          <w:rPr>
            <w:noProof/>
            <w:webHidden/>
          </w:rPr>
          <w:fldChar w:fldCharType="end"/>
        </w:r>
      </w:hyperlink>
    </w:p>
    <w:p w14:paraId="48045D81" w14:textId="77777777" w:rsidR="00AB6F21" w:rsidRPr="007868CA" w:rsidRDefault="00AB6F21">
      <w:pPr>
        <w:pStyle w:val="Obsah1"/>
        <w:rPr>
          <w:rFonts w:ascii="Calibri" w:eastAsia="Times New Roman" w:hAnsi="Calibri"/>
          <w:b w:val="0"/>
          <w:sz w:val="22"/>
          <w:szCs w:val="22"/>
        </w:rPr>
      </w:pPr>
      <w:hyperlink w:anchor="_Toc444692943" w:history="1">
        <w:r w:rsidRPr="00AE05B1">
          <w:rPr>
            <w:rStyle w:val="Hypertextovodkaz"/>
          </w:rPr>
          <w:t>4.</w:t>
        </w:r>
        <w:r w:rsidRPr="007868CA">
          <w:rPr>
            <w:rFonts w:ascii="Calibri" w:eastAsia="Times New Roman" w:hAnsi="Calibri"/>
            <w:b w:val="0"/>
            <w:sz w:val="22"/>
            <w:szCs w:val="22"/>
          </w:rPr>
          <w:tab/>
        </w:r>
        <w:r w:rsidRPr="00AE05B1">
          <w:rPr>
            <w:rStyle w:val="Hypertextovodkaz"/>
          </w:rPr>
          <w:t>SOUČASNÁ SITUACE SOCIÁLNÍCH SLUŽEB V PRAZE 6</w:t>
        </w:r>
        <w:r>
          <w:rPr>
            <w:webHidden/>
          </w:rPr>
          <w:tab/>
        </w:r>
        <w:r>
          <w:rPr>
            <w:webHidden/>
          </w:rPr>
          <w:fldChar w:fldCharType="begin"/>
        </w:r>
        <w:r>
          <w:rPr>
            <w:webHidden/>
          </w:rPr>
          <w:instrText xml:space="preserve"> PAGEREF _Toc444692943 \h </w:instrText>
        </w:r>
        <w:r>
          <w:rPr>
            <w:webHidden/>
          </w:rPr>
        </w:r>
        <w:r>
          <w:rPr>
            <w:webHidden/>
          </w:rPr>
          <w:fldChar w:fldCharType="separate"/>
        </w:r>
        <w:r w:rsidR="00C779C9">
          <w:rPr>
            <w:webHidden/>
          </w:rPr>
          <w:t>40</w:t>
        </w:r>
        <w:r>
          <w:rPr>
            <w:webHidden/>
          </w:rPr>
          <w:fldChar w:fldCharType="end"/>
        </w:r>
      </w:hyperlink>
    </w:p>
    <w:p w14:paraId="6A83ED6F"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44" w:history="1">
        <w:r w:rsidRPr="00AE05B1">
          <w:rPr>
            <w:rStyle w:val="Hypertextovodkaz"/>
            <w:noProof/>
          </w:rPr>
          <w:t>4.1.</w:t>
        </w:r>
        <w:r w:rsidRPr="007868CA">
          <w:rPr>
            <w:rFonts w:ascii="Calibri" w:eastAsia="Times New Roman" w:hAnsi="Calibri"/>
            <w:noProof/>
            <w:sz w:val="22"/>
            <w:szCs w:val="22"/>
          </w:rPr>
          <w:tab/>
        </w:r>
        <w:r w:rsidRPr="00AE05B1">
          <w:rPr>
            <w:rStyle w:val="Hypertextovodkaz"/>
            <w:noProof/>
          </w:rPr>
          <w:t>Osoby se zdravotním postižením</w:t>
        </w:r>
        <w:r>
          <w:rPr>
            <w:noProof/>
            <w:webHidden/>
          </w:rPr>
          <w:tab/>
        </w:r>
        <w:r>
          <w:rPr>
            <w:noProof/>
            <w:webHidden/>
          </w:rPr>
          <w:fldChar w:fldCharType="begin"/>
        </w:r>
        <w:r>
          <w:rPr>
            <w:noProof/>
            <w:webHidden/>
          </w:rPr>
          <w:instrText xml:space="preserve"> PAGEREF _Toc444692944 \h </w:instrText>
        </w:r>
        <w:r>
          <w:rPr>
            <w:noProof/>
            <w:webHidden/>
          </w:rPr>
        </w:r>
        <w:r>
          <w:rPr>
            <w:noProof/>
            <w:webHidden/>
          </w:rPr>
          <w:fldChar w:fldCharType="separate"/>
        </w:r>
        <w:r w:rsidR="00C779C9">
          <w:rPr>
            <w:noProof/>
            <w:webHidden/>
          </w:rPr>
          <w:t>49</w:t>
        </w:r>
        <w:r>
          <w:rPr>
            <w:noProof/>
            <w:webHidden/>
          </w:rPr>
          <w:fldChar w:fldCharType="end"/>
        </w:r>
      </w:hyperlink>
    </w:p>
    <w:p w14:paraId="6238B7C7"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45" w:history="1">
        <w:r w:rsidRPr="00AE05B1">
          <w:rPr>
            <w:rStyle w:val="Hypertextovodkaz"/>
            <w:noProof/>
          </w:rPr>
          <w:t>4.2.</w:t>
        </w:r>
        <w:r w:rsidRPr="007868CA">
          <w:rPr>
            <w:rFonts w:ascii="Calibri" w:eastAsia="Times New Roman" w:hAnsi="Calibri"/>
            <w:noProof/>
            <w:sz w:val="22"/>
            <w:szCs w:val="22"/>
          </w:rPr>
          <w:tab/>
        </w:r>
        <w:r w:rsidRPr="00AE05B1">
          <w:rPr>
            <w:rStyle w:val="Hypertextovodkaz"/>
            <w:noProof/>
          </w:rPr>
          <w:t>Senioři</w:t>
        </w:r>
        <w:r>
          <w:rPr>
            <w:noProof/>
            <w:webHidden/>
          </w:rPr>
          <w:tab/>
        </w:r>
        <w:r>
          <w:rPr>
            <w:noProof/>
            <w:webHidden/>
          </w:rPr>
          <w:fldChar w:fldCharType="begin"/>
        </w:r>
        <w:r>
          <w:rPr>
            <w:noProof/>
            <w:webHidden/>
          </w:rPr>
          <w:instrText xml:space="preserve"> PAGEREF _Toc444692945 \h </w:instrText>
        </w:r>
        <w:r>
          <w:rPr>
            <w:noProof/>
            <w:webHidden/>
          </w:rPr>
        </w:r>
        <w:r>
          <w:rPr>
            <w:noProof/>
            <w:webHidden/>
          </w:rPr>
          <w:fldChar w:fldCharType="separate"/>
        </w:r>
        <w:r w:rsidR="00C779C9">
          <w:rPr>
            <w:noProof/>
            <w:webHidden/>
          </w:rPr>
          <w:t>50</w:t>
        </w:r>
        <w:r>
          <w:rPr>
            <w:noProof/>
            <w:webHidden/>
          </w:rPr>
          <w:fldChar w:fldCharType="end"/>
        </w:r>
      </w:hyperlink>
    </w:p>
    <w:p w14:paraId="34EF422F"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46" w:history="1">
        <w:r w:rsidRPr="00AE05B1">
          <w:rPr>
            <w:rStyle w:val="Hypertextovodkaz"/>
            <w:noProof/>
          </w:rPr>
          <w:t>4.3.</w:t>
        </w:r>
        <w:r w:rsidRPr="007868CA">
          <w:rPr>
            <w:rFonts w:ascii="Calibri" w:eastAsia="Times New Roman" w:hAnsi="Calibri"/>
            <w:noProof/>
            <w:sz w:val="22"/>
            <w:szCs w:val="22"/>
          </w:rPr>
          <w:tab/>
        </w:r>
        <w:r w:rsidRPr="00AE05B1">
          <w:rPr>
            <w:rStyle w:val="Hypertextovodkaz"/>
            <w:noProof/>
          </w:rPr>
          <w:t>Rodiny s dětmi</w:t>
        </w:r>
        <w:r>
          <w:rPr>
            <w:noProof/>
            <w:webHidden/>
          </w:rPr>
          <w:tab/>
        </w:r>
        <w:r>
          <w:rPr>
            <w:noProof/>
            <w:webHidden/>
          </w:rPr>
          <w:fldChar w:fldCharType="begin"/>
        </w:r>
        <w:r>
          <w:rPr>
            <w:noProof/>
            <w:webHidden/>
          </w:rPr>
          <w:instrText xml:space="preserve"> PAGEREF _Toc444692946 \h </w:instrText>
        </w:r>
        <w:r>
          <w:rPr>
            <w:noProof/>
            <w:webHidden/>
          </w:rPr>
        </w:r>
        <w:r>
          <w:rPr>
            <w:noProof/>
            <w:webHidden/>
          </w:rPr>
          <w:fldChar w:fldCharType="separate"/>
        </w:r>
        <w:r w:rsidR="00C779C9">
          <w:rPr>
            <w:noProof/>
            <w:webHidden/>
          </w:rPr>
          <w:t>50</w:t>
        </w:r>
        <w:r>
          <w:rPr>
            <w:noProof/>
            <w:webHidden/>
          </w:rPr>
          <w:fldChar w:fldCharType="end"/>
        </w:r>
      </w:hyperlink>
    </w:p>
    <w:p w14:paraId="59CAC656" w14:textId="77777777" w:rsidR="00AB6F21" w:rsidRPr="007868CA" w:rsidRDefault="00AB6F21">
      <w:pPr>
        <w:pStyle w:val="Obsah1"/>
        <w:rPr>
          <w:rFonts w:ascii="Calibri" w:eastAsia="Times New Roman" w:hAnsi="Calibri"/>
          <w:b w:val="0"/>
          <w:sz w:val="22"/>
          <w:szCs w:val="22"/>
        </w:rPr>
      </w:pPr>
      <w:hyperlink w:anchor="_Toc444692947" w:history="1">
        <w:r w:rsidRPr="00AE05B1">
          <w:rPr>
            <w:rStyle w:val="Hypertextovodkaz"/>
          </w:rPr>
          <w:t>5.</w:t>
        </w:r>
        <w:r w:rsidRPr="007868CA">
          <w:rPr>
            <w:rFonts w:ascii="Calibri" w:eastAsia="Times New Roman" w:hAnsi="Calibri"/>
            <w:b w:val="0"/>
            <w:sz w:val="22"/>
            <w:szCs w:val="22"/>
          </w:rPr>
          <w:tab/>
        </w:r>
        <w:r w:rsidRPr="00AE05B1">
          <w:rPr>
            <w:rStyle w:val="Hypertextovodkaz"/>
          </w:rPr>
          <w:t>DROGOVÁ PROBLEMATIKA A RIZIKOVÉ CHOVÁNÍ</w:t>
        </w:r>
        <w:r>
          <w:rPr>
            <w:webHidden/>
          </w:rPr>
          <w:tab/>
        </w:r>
        <w:r>
          <w:rPr>
            <w:webHidden/>
          </w:rPr>
          <w:fldChar w:fldCharType="begin"/>
        </w:r>
        <w:r>
          <w:rPr>
            <w:webHidden/>
          </w:rPr>
          <w:instrText xml:space="preserve"> PAGEREF _Toc444692947 \h </w:instrText>
        </w:r>
        <w:r>
          <w:rPr>
            <w:webHidden/>
          </w:rPr>
        </w:r>
        <w:r>
          <w:rPr>
            <w:webHidden/>
          </w:rPr>
          <w:fldChar w:fldCharType="separate"/>
        </w:r>
        <w:r w:rsidR="00C779C9">
          <w:rPr>
            <w:webHidden/>
          </w:rPr>
          <w:t>52</w:t>
        </w:r>
        <w:r>
          <w:rPr>
            <w:webHidden/>
          </w:rPr>
          <w:fldChar w:fldCharType="end"/>
        </w:r>
      </w:hyperlink>
    </w:p>
    <w:p w14:paraId="5327B319"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48" w:history="1">
        <w:r w:rsidRPr="00AE05B1">
          <w:rPr>
            <w:rStyle w:val="Hypertextovodkaz"/>
            <w:noProof/>
          </w:rPr>
          <w:t>5.1.</w:t>
        </w:r>
        <w:r w:rsidRPr="007868CA">
          <w:rPr>
            <w:rFonts w:ascii="Calibri" w:eastAsia="Times New Roman" w:hAnsi="Calibri"/>
            <w:noProof/>
            <w:sz w:val="22"/>
            <w:szCs w:val="22"/>
          </w:rPr>
          <w:tab/>
        </w:r>
        <w:r w:rsidRPr="00AE05B1">
          <w:rPr>
            <w:rStyle w:val="Hypertextovodkaz"/>
            <w:noProof/>
          </w:rPr>
          <w:t>Drogová problematika</w:t>
        </w:r>
        <w:r>
          <w:rPr>
            <w:noProof/>
            <w:webHidden/>
          </w:rPr>
          <w:tab/>
        </w:r>
        <w:r>
          <w:rPr>
            <w:noProof/>
            <w:webHidden/>
          </w:rPr>
          <w:fldChar w:fldCharType="begin"/>
        </w:r>
        <w:r>
          <w:rPr>
            <w:noProof/>
            <w:webHidden/>
          </w:rPr>
          <w:instrText xml:space="preserve"> PAGEREF _Toc444692948 \h </w:instrText>
        </w:r>
        <w:r>
          <w:rPr>
            <w:noProof/>
            <w:webHidden/>
          </w:rPr>
        </w:r>
        <w:r>
          <w:rPr>
            <w:noProof/>
            <w:webHidden/>
          </w:rPr>
          <w:fldChar w:fldCharType="separate"/>
        </w:r>
        <w:r w:rsidR="00C779C9">
          <w:rPr>
            <w:noProof/>
            <w:webHidden/>
          </w:rPr>
          <w:t>52</w:t>
        </w:r>
        <w:r>
          <w:rPr>
            <w:noProof/>
            <w:webHidden/>
          </w:rPr>
          <w:fldChar w:fldCharType="end"/>
        </w:r>
      </w:hyperlink>
    </w:p>
    <w:p w14:paraId="350EA877"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49" w:history="1">
        <w:r w:rsidRPr="00AE05B1">
          <w:rPr>
            <w:rStyle w:val="Hypertextovodkaz"/>
            <w:noProof/>
          </w:rPr>
          <w:t>5.2.</w:t>
        </w:r>
        <w:r w:rsidRPr="007868CA">
          <w:rPr>
            <w:rFonts w:ascii="Calibri" w:eastAsia="Times New Roman" w:hAnsi="Calibri"/>
            <w:noProof/>
            <w:sz w:val="22"/>
            <w:szCs w:val="22"/>
          </w:rPr>
          <w:tab/>
        </w:r>
        <w:r w:rsidRPr="00AE05B1">
          <w:rPr>
            <w:rStyle w:val="Hypertextovodkaz"/>
            <w:noProof/>
          </w:rPr>
          <w:t>Domácí násilí</w:t>
        </w:r>
        <w:r>
          <w:rPr>
            <w:noProof/>
            <w:webHidden/>
          </w:rPr>
          <w:tab/>
        </w:r>
        <w:r>
          <w:rPr>
            <w:noProof/>
            <w:webHidden/>
          </w:rPr>
          <w:fldChar w:fldCharType="begin"/>
        </w:r>
        <w:r>
          <w:rPr>
            <w:noProof/>
            <w:webHidden/>
          </w:rPr>
          <w:instrText xml:space="preserve"> PAGEREF _Toc444692949 \h </w:instrText>
        </w:r>
        <w:r>
          <w:rPr>
            <w:noProof/>
            <w:webHidden/>
          </w:rPr>
        </w:r>
        <w:r>
          <w:rPr>
            <w:noProof/>
            <w:webHidden/>
          </w:rPr>
          <w:fldChar w:fldCharType="separate"/>
        </w:r>
        <w:r w:rsidR="00C779C9">
          <w:rPr>
            <w:noProof/>
            <w:webHidden/>
          </w:rPr>
          <w:t>56</w:t>
        </w:r>
        <w:r>
          <w:rPr>
            <w:noProof/>
            <w:webHidden/>
          </w:rPr>
          <w:fldChar w:fldCharType="end"/>
        </w:r>
      </w:hyperlink>
    </w:p>
    <w:p w14:paraId="0E61A3AB"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50" w:history="1">
        <w:r w:rsidRPr="00AE05B1">
          <w:rPr>
            <w:rStyle w:val="Hypertextovodkaz"/>
            <w:noProof/>
          </w:rPr>
          <w:t>5.3.</w:t>
        </w:r>
        <w:r w:rsidRPr="007868CA">
          <w:rPr>
            <w:rFonts w:ascii="Calibri" w:eastAsia="Times New Roman" w:hAnsi="Calibri"/>
            <w:noProof/>
            <w:sz w:val="22"/>
            <w:szCs w:val="22"/>
          </w:rPr>
          <w:tab/>
        </w:r>
        <w:r w:rsidRPr="00AE05B1">
          <w:rPr>
            <w:rStyle w:val="Hypertextovodkaz"/>
            <w:noProof/>
          </w:rPr>
          <w:t>Bezdomovectví</w:t>
        </w:r>
        <w:r>
          <w:rPr>
            <w:noProof/>
            <w:webHidden/>
          </w:rPr>
          <w:tab/>
        </w:r>
        <w:r>
          <w:rPr>
            <w:noProof/>
            <w:webHidden/>
          </w:rPr>
          <w:fldChar w:fldCharType="begin"/>
        </w:r>
        <w:r>
          <w:rPr>
            <w:noProof/>
            <w:webHidden/>
          </w:rPr>
          <w:instrText xml:space="preserve"> PAGEREF _Toc444692950 \h </w:instrText>
        </w:r>
        <w:r>
          <w:rPr>
            <w:noProof/>
            <w:webHidden/>
          </w:rPr>
        </w:r>
        <w:r>
          <w:rPr>
            <w:noProof/>
            <w:webHidden/>
          </w:rPr>
          <w:fldChar w:fldCharType="separate"/>
        </w:r>
        <w:r w:rsidR="00C779C9">
          <w:rPr>
            <w:noProof/>
            <w:webHidden/>
          </w:rPr>
          <w:t>56</w:t>
        </w:r>
        <w:r>
          <w:rPr>
            <w:noProof/>
            <w:webHidden/>
          </w:rPr>
          <w:fldChar w:fldCharType="end"/>
        </w:r>
      </w:hyperlink>
    </w:p>
    <w:p w14:paraId="52D080B5" w14:textId="77777777" w:rsidR="00AB6F21" w:rsidRPr="007868CA" w:rsidRDefault="00AB6F21">
      <w:pPr>
        <w:pStyle w:val="Obsah1"/>
        <w:rPr>
          <w:rFonts w:ascii="Calibri" w:eastAsia="Times New Roman" w:hAnsi="Calibri"/>
          <w:b w:val="0"/>
          <w:sz w:val="22"/>
          <w:szCs w:val="22"/>
        </w:rPr>
      </w:pPr>
      <w:hyperlink w:anchor="_Toc444692951" w:history="1">
        <w:r w:rsidRPr="00AE05B1">
          <w:rPr>
            <w:rStyle w:val="Hypertextovodkaz"/>
          </w:rPr>
          <w:t>6.</w:t>
        </w:r>
        <w:r w:rsidRPr="007868CA">
          <w:rPr>
            <w:rFonts w:ascii="Calibri" w:eastAsia="Times New Roman" w:hAnsi="Calibri"/>
            <w:b w:val="0"/>
            <w:sz w:val="22"/>
            <w:szCs w:val="22"/>
          </w:rPr>
          <w:tab/>
        </w:r>
        <w:r w:rsidRPr="00AE05B1">
          <w:rPr>
            <w:rStyle w:val="Hypertextovodkaz"/>
          </w:rPr>
          <w:t>RODINNÁ POLITIKA</w:t>
        </w:r>
        <w:r>
          <w:rPr>
            <w:webHidden/>
          </w:rPr>
          <w:tab/>
        </w:r>
        <w:r>
          <w:rPr>
            <w:webHidden/>
          </w:rPr>
          <w:fldChar w:fldCharType="begin"/>
        </w:r>
        <w:r>
          <w:rPr>
            <w:webHidden/>
          </w:rPr>
          <w:instrText xml:space="preserve"> PAGEREF _Toc444692951 \h </w:instrText>
        </w:r>
        <w:r>
          <w:rPr>
            <w:webHidden/>
          </w:rPr>
        </w:r>
        <w:r>
          <w:rPr>
            <w:webHidden/>
          </w:rPr>
          <w:fldChar w:fldCharType="separate"/>
        </w:r>
        <w:r w:rsidR="00C779C9">
          <w:rPr>
            <w:webHidden/>
          </w:rPr>
          <w:t>58</w:t>
        </w:r>
        <w:r>
          <w:rPr>
            <w:webHidden/>
          </w:rPr>
          <w:fldChar w:fldCharType="end"/>
        </w:r>
      </w:hyperlink>
    </w:p>
    <w:p w14:paraId="23E67254" w14:textId="77777777" w:rsidR="00AB6F21" w:rsidRPr="007868CA" w:rsidRDefault="00AB6F21">
      <w:pPr>
        <w:pStyle w:val="Obsah1"/>
        <w:rPr>
          <w:rFonts w:ascii="Calibri" w:eastAsia="Times New Roman" w:hAnsi="Calibri"/>
          <w:b w:val="0"/>
          <w:sz w:val="22"/>
          <w:szCs w:val="22"/>
        </w:rPr>
      </w:pPr>
      <w:hyperlink w:anchor="_Toc444692952" w:history="1">
        <w:r w:rsidRPr="00AE05B1">
          <w:rPr>
            <w:rStyle w:val="Hypertextovodkaz"/>
          </w:rPr>
          <w:t>7.</w:t>
        </w:r>
        <w:r w:rsidRPr="007868CA">
          <w:rPr>
            <w:rFonts w:ascii="Calibri" w:eastAsia="Times New Roman" w:hAnsi="Calibri"/>
            <w:b w:val="0"/>
            <w:sz w:val="22"/>
            <w:szCs w:val="22"/>
          </w:rPr>
          <w:tab/>
        </w:r>
        <w:r w:rsidRPr="00AE05B1">
          <w:rPr>
            <w:rStyle w:val="Hypertextovodkaz"/>
          </w:rPr>
          <w:t>SOCIÁLNĚ PRÁVNÍ OCHRANA DĚTÍ A PĚSTOUNSKÁ PÉČE</w:t>
        </w:r>
        <w:r>
          <w:rPr>
            <w:webHidden/>
          </w:rPr>
          <w:tab/>
        </w:r>
        <w:r>
          <w:rPr>
            <w:webHidden/>
          </w:rPr>
          <w:fldChar w:fldCharType="begin"/>
        </w:r>
        <w:r>
          <w:rPr>
            <w:webHidden/>
          </w:rPr>
          <w:instrText xml:space="preserve"> PAGEREF _Toc444692952 \h </w:instrText>
        </w:r>
        <w:r>
          <w:rPr>
            <w:webHidden/>
          </w:rPr>
        </w:r>
        <w:r>
          <w:rPr>
            <w:webHidden/>
          </w:rPr>
          <w:fldChar w:fldCharType="separate"/>
        </w:r>
        <w:r w:rsidR="00C779C9">
          <w:rPr>
            <w:webHidden/>
          </w:rPr>
          <w:t>60</w:t>
        </w:r>
        <w:r>
          <w:rPr>
            <w:webHidden/>
          </w:rPr>
          <w:fldChar w:fldCharType="end"/>
        </w:r>
      </w:hyperlink>
    </w:p>
    <w:p w14:paraId="5ABCBA6F" w14:textId="77777777" w:rsidR="00AB6F21" w:rsidRPr="007868CA" w:rsidRDefault="00AB6F21">
      <w:pPr>
        <w:pStyle w:val="Obsah1"/>
        <w:rPr>
          <w:rFonts w:ascii="Calibri" w:eastAsia="Times New Roman" w:hAnsi="Calibri"/>
          <w:b w:val="0"/>
          <w:sz w:val="22"/>
          <w:szCs w:val="22"/>
        </w:rPr>
      </w:pPr>
      <w:hyperlink w:anchor="_Toc444692953" w:history="1">
        <w:r w:rsidRPr="00AE05B1">
          <w:rPr>
            <w:rStyle w:val="Hypertextovodkaz"/>
          </w:rPr>
          <w:t>8.</w:t>
        </w:r>
        <w:r w:rsidRPr="007868CA">
          <w:rPr>
            <w:rFonts w:ascii="Calibri" w:eastAsia="Times New Roman" w:hAnsi="Calibri"/>
            <w:b w:val="0"/>
            <w:sz w:val="22"/>
            <w:szCs w:val="22"/>
          </w:rPr>
          <w:tab/>
        </w:r>
        <w:r w:rsidRPr="00AE05B1">
          <w:rPr>
            <w:rStyle w:val="Hypertextovodkaz"/>
          </w:rPr>
          <w:t>SOCIÁLNĚ BYTOVÁ POLITIKA</w:t>
        </w:r>
        <w:r>
          <w:rPr>
            <w:webHidden/>
          </w:rPr>
          <w:tab/>
        </w:r>
        <w:r>
          <w:rPr>
            <w:webHidden/>
          </w:rPr>
          <w:fldChar w:fldCharType="begin"/>
        </w:r>
        <w:r>
          <w:rPr>
            <w:webHidden/>
          </w:rPr>
          <w:instrText xml:space="preserve"> PAGEREF _Toc444692953 \h </w:instrText>
        </w:r>
        <w:r>
          <w:rPr>
            <w:webHidden/>
          </w:rPr>
        </w:r>
        <w:r>
          <w:rPr>
            <w:webHidden/>
          </w:rPr>
          <w:fldChar w:fldCharType="separate"/>
        </w:r>
        <w:r w:rsidR="00C779C9">
          <w:rPr>
            <w:webHidden/>
          </w:rPr>
          <w:t>63</w:t>
        </w:r>
        <w:r>
          <w:rPr>
            <w:webHidden/>
          </w:rPr>
          <w:fldChar w:fldCharType="end"/>
        </w:r>
      </w:hyperlink>
    </w:p>
    <w:p w14:paraId="15491DD4" w14:textId="77777777" w:rsidR="00AB6F21" w:rsidRPr="007868CA" w:rsidRDefault="00AB6F21">
      <w:pPr>
        <w:pStyle w:val="Obsah1"/>
        <w:rPr>
          <w:rFonts w:ascii="Calibri" w:eastAsia="Times New Roman" w:hAnsi="Calibri"/>
          <w:b w:val="0"/>
          <w:sz w:val="22"/>
          <w:szCs w:val="22"/>
        </w:rPr>
      </w:pPr>
      <w:hyperlink w:anchor="_Toc444692954" w:history="1">
        <w:r w:rsidRPr="00AE05B1">
          <w:rPr>
            <w:rStyle w:val="Hypertextovodkaz"/>
          </w:rPr>
          <w:t>9.</w:t>
        </w:r>
        <w:r w:rsidRPr="007868CA">
          <w:rPr>
            <w:rFonts w:ascii="Calibri" w:eastAsia="Times New Roman" w:hAnsi="Calibri"/>
            <w:b w:val="0"/>
            <w:sz w:val="22"/>
            <w:szCs w:val="22"/>
          </w:rPr>
          <w:tab/>
        </w:r>
        <w:r w:rsidRPr="00AE05B1">
          <w:rPr>
            <w:rStyle w:val="Hypertextovodkaz"/>
          </w:rPr>
          <w:t>ZDRAVOTNICTVÍ V</w:t>
        </w:r>
        <w:r w:rsidRPr="00AE05B1">
          <w:rPr>
            <w:rStyle w:val="Hypertextovodkaz"/>
          </w:rPr>
          <w:t> </w:t>
        </w:r>
        <w:r w:rsidRPr="00AE05B1">
          <w:rPr>
            <w:rStyle w:val="Hypertextovodkaz"/>
          </w:rPr>
          <w:t>PRAZE 6</w:t>
        </w:r>
        <w:r>
          <w:rPr>
            <w:webHidden/>
          </w:rPr>
          <w:tab/>
        </w:r>
        <w:r>
          <w:rPr>
            <w:webHidden/>
          </w:rPr>
          <w:fldChar w:fldCharType="begin"/>
        </w:r>
        <w:r>
          <w:rPr>
            <w:webHidden/>
          </w:rPr>
          <w:instrText xml:space="preserve"> PAGEREF _Toc444692954 \h </w:instrText>
        </w:r>
        <w:r>
          <w:rPr>
            <w:webHidden/>
          </w:rPr>
        </w:r>
        <w:r>
          <w:rPr>
            <w:webHidden/>
          </w:rPr>
          <w:fldChar w:fldCharType="separate"/>
        </w:r>
        <w:r w:rsidR="00C779C9">
          <w:rPr>
            <w:webHidden/>
          </w:rPr>
          <w:t>66</w:t>
        </w:r>
        <w:r>
          <w:rPr>
            <w:webHidden/>
          </w:rPr>
          <w:fldChar w:fldCharType="end"/>
        </w:r>
      </w:hyperlink>
    </w:p>
    <w:p w14:paraId="3109F7E7"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55" w:history="1">
        <w:r w:rsidRPr="00AE05B1">
          <w:rPr>
            <w:rStyle w:val="Hypertextovodkaz"/>
            <w:noProof/>
          </w:rPr>
          <w:t>9.1.</w:t>
        </w:r>
        <w:r w:rsidRPr="007868CA">
          <w:rPr>
            <w:rFonts w:ascii="Calibri" w:eastAsia="Times New Roman" w:hAnsi="Calibri"/>
            <w:noProof/>
            <w:sz w:val="22"/>
            <w:szCs w:val="22"/>
          </w:rPr>
          <w:tab/>
        </w:r>
        <w:r>
          <w:rPr>
            <w:rStyle w:val="Hypertextovodkaz"/>
            <w:noProof/>
          </w:rPr>
          <w:t>Zdravotní stav obyvatel P</w:t>
        </w:r>
        <w:r w:rsidRPr="00AE05B1">
          <w:rPr>
            <w:rStyle w:val="Hypertextovodkaz"/>
            <w:noProof/>
          </w:rPr>
          <w:t>rahy 6</w:t>
        </w:r>
        <w:r>
          <w:rPr>
            <w:noProof/>
            <w:webHidden/>
          </w:rPr>
          <w:tab/>
        </w:r>
        <w:r>
          <w:rPr>
            <w:noProof/>
            <w:webHidden/>
          </w:rPr>
          <w:fldChar w:fldCharType="begin"/>
        </w:r>
        <w:r>
          <w:rPr>
            <w:noProof/>
            <w:webHidden/>
          </w:rPr>
          <w:instrText xml:space="preserve"> PAGEREF _Toc444692955 \h </w:instrText>
        </w:r>
        <w:r>
          <w:rPr>
            <w:noProof/>
            <w:webHidden/>
          </w:rPr>
        </w:r>
        <w:r>
          <w:rPr>
            <w:noProof/>
            <w:webHidden/>
          </w:rPr>
          <w:fldChar w:fldCharType="separate"/>
        </w:r>
        <w:r w:rsidR="00C779C9">
          <w:rPr>
            <w:noProof/>
            <w:webHidden/>
          </w:rPr>
          <w:t>66</w:t>
        </w:r>
        <w:r>
          <w:rPr>
            <w:noProof/>
            <w:webHidden/>
          </w:rPr>
          <w:fldChar w:fldCharType="end"/>
        </w:r>
      </w:hyperlink>
    </w:p>
    <w:p w14:paraId="667820FF" w14:textId="77777777" w:rsidR="00AB6F21" w:rsidRPr="007868CA" w:rsidRDefault="00AB6F21">
      <w:pPr>
        <w:pStyle w:val="Obsah2"/>
        <w:tabs>
          <w:tab w:val="left" w:pos="880"/>
          <w:tab w:val="right" w:leader="dot" w:pos="9062"/>
        </w:tabs>
        <w:rPr>
          <w:rFonts w:ascii="Calibri" w:eastAsia="Times New Roman" w:hAnsi="Calibri"/>
          <w:noProof/>
          <w:sz w:val="22"/>
          <w:szCs w:val="22"/>
        </w:rPr>
      </w:pPr>
      <w:hyperlink w:anchor="_Toc444692956" w:history="1">
        <w:r w:rsidRPr="00AE05B1">
          <w:rPr>
            <w:rStyle w:val="Hypertextovodkaz"/>
            <w:noProof/>
          </w:rPr>
          <w:t>9.2.</w:t>
        </w:r>
        <w:r w:rsidRPr="007868CA">
          <w:rPr>
            <w:rFonts w:ascii="Calibri" w:eastAsia="Times New Roman" w:hAnsi="Calibri"/>
            <w:noProof/>
            <w:sz w:val="22"/>
            <w:szCs w:val="22"/>
          </w:rPr>
          <w:tab/>
        </w:r>
        <w:r>
          <w:rPr>
            <w:rStyle w:val="Hypertextovodkaz"/>
            <w:noProof/>
          </w:rPr>
          <w:t>Poskytování zdravotní péče v P</w:t>
        </w:r>
        <w:r w:rsidRPr="00AE05B1">
          <w:rPr>
            <w:rStyle w:val="Hypertextovodkaz"/>
            <w:noProof/>
          </w:rPr>
          <w:t>raze 6</w:t>
        </w:r>
        <w:r>
          <w:rPr>
            <w:noProof/>
            <w:webHidden/>
          </w:rPr>
          <w:tab/>
        </w:r>
        <w:r>
          <w:rPr>
            <w:noProof/>
            <w:webHidden/>
          </w:rPr>
          <w:fldChar w:fldCharType="begin"/>
        </w:r>
        <w:r>
          <w:rPr>
            <w:noProof/>
            <w:webHidden/>
          </w:rPr>
          <w:instrText xml:space="preserve"> PAGEREF _Toc444692956 \h </w:instrText>
        </w:r>
        <w:r>
          <w:rPr>
            <w:noProof/>
            <w:webHidden/>
          </w:rPr>
        </w:r>
        <w:r>
          <w:rPr>
            <w:noProof/>
            <w:webHidden/>
          </w:rPr>
          <w:fldChar w:fldCharType="separate"/>
        </w:r>
        <w:r w:rsidR="00C779C9">
          <w:rPr>
            <w:noProof/>
            <w:webHidden/>
          </w:rPr>
          <w:t>67</w:t>
        </w:r>
        <w:r>
          <w:rPr>
            <w:noProof/>
            <w:webHidden/>
          </w:rPr>
          <w:fldChar w:fldCharType="end"/>
        </w:r>
      </w:hyperlink>
    </w:p>
    <w:p w14:paraId="2996CCCD" w14:textId="77777777" w:rsidR="00AB6F21" w:rsidRPr="007868CA" w:rsidRDefault="00AB6F21">
      <w:pPr>
        <w:pStyle w:val="Obsah3"/>
        <w:rPr>
          <w:rFonts w:ascii="Calibri" w:eastAsia="Times New Roman" w:hAnsi="Calibri"/>
          <w:noProof/>
          <w:sz w:val="22"/>
          <w:szCs w:val="22"/>
        </w:rPr>
      </w:pPr>
      <w:hyperlink w:anchor="_Toc444692957" w:history="1">
        <w:r w:rsidRPr="00AE05B1">
          <w:rPr>
            <w:rStyle w:val="Hypertextovodkaz"/>
            <w:noProof/>
          </w:rPr>
          <w:t>9.2.1.</w:t>
        </w:r>
        <w:r w:rsidRPr="007868CA">
          <w:rPr>
            <w:rFonts w:ascii="Calibri" w:eastAsia="Times New Roman" w:hAnsi="Calibri"/>
            <w:noProof/>
            <w:sz w:val="22"/>
            <w:szCs w:val="22"/>
          </w:rPr>
          <w:tab/>
        </w:r>
        <w:r w:rsidRPr="00AE05B1">
          <w:rPr>
            <w:rStyle w:val="Hypertextovodkaz"/>
            <w:noProof/>
          </w:rPr>
          <w:t>Ambulantní péče</w:t>
        </w:r>
        <w:r>
          <w:rPr>
            <w:noProof/>
            <w:webHidden/>
          </w:rPr>
          <w:tab/>
        </w:r>
        <w:r>
          <w:rPr>
            <w:noProof/>
            <w:webHidden/>
          </w:rPr>
          <w:fldChar w:fldCharType="begin"/>
        </w:r>
        <w:r>
          <w:rPr>
            <w:noProof/>
            <w:webHidden/>
          </w:rPr>
          <w:instrText xml:space="preserve"> PAGEREF _Toc444692957 \h </w:instrText>
        </w:r>
        <w:r>
          <w:rPr>
            <w:noProof/>
            <w:webHidden/>
          </w:rPr>
        </w:r>
        <w:r>
          <w:rPr>
            <w:noProof/>
            <w:webHidden/>
          </w:rPr>
          <w:fldChar w:fldCharType="separate"/>
        </w:r>
        <w:r w:rsidR="00C779C9">
          <w:rPr>
            <w:noProof/>
            <w:webHidden/>
          </w:rPr>
          <w:t>68</w:t>
        </w:r>
        <w:r>
          <w:rPr>
            <w:noProof/>
            <w:webHidden/>
          </w:rPr>
          <w:fldChar w:fldCharType="end"/>
        </w:r>
      </w:hyperlink>
    </w:p>
    <w:p w14:paraId="193B991C" w14:textId="77777777" w:rsidR="00AB6F21" w:rsidRPr="007868CA" w:rsidRDefault="00AB6F21">
      <w:pPr>
        <w:pStyle w:val="Obsah3"/>
        <w:rPr>
          <w:rFonts w:ascii="Calibri" w:eastAsia="Times New Roman" w:hAnsi="Calibri"/>
          <w:noProof/>
          <w:sz w:val="22"/>
          <w:szCs w:val="22"/>
        </w:rPr>
      </w:pPr>
      <w:hyperlink w:anchor="_Toc444692958" w:history="1">
        <w:r w:rsidRPr="00AE05B1">
          <w:rPr>
            <w:rStyle w:val="Hypertextovodkaz"/>
            <w:noProof/>
          </w:rPr>
          <w:t>9.2.2.</w:t>
        </w:r>
        <w:r w:rsidRPr="007868CA">
          <w:rPr>
            <w:rFonts w:ascii="Calibri" w:eastAsia="Times New Roman" w:hAnsi="Calibri"/>
            <w:noProof/>
            <w:sz w:val="22"/>
            <w:szCs w:val="22"/>
          </w:rPr>
          <w:tab/>
        </w:r>
        <w:r w:rsidRPr="00AE05B1">
          <w:rPr>
            <w:rStyle w:val="Hypertextovodkaz"/>
            <w:noProof/>
          </w:rPr>
          <w:t>Lůžková péče</w:t>
        </w:r>
        <w:r>
          <w:rPr>
            <w:noProof/>
            <w:webHidden/>
          </w:rPr>
          <w:tab/>
        </w:r>
        <w:r>
          <w:rPr>
            <w:noProof/>
            <w:webHidden/>
          </w:rPr>
          <w:fldChar w:fldCharType="begin"/>
        </w:r>
        <w:r>
          <w:rPr>
            <w:noProof/>
            <w:webHidden/>
          </w:rPr>
          <w:instrText xml:space="preserve"> PAGEREF _Toc444692958 \h </w:instrText>
        </w:r>
        <w:r>
          <w:rPr>
            <w:noProof/>
            <w:webHidden/>
          </w:rPr>
        </w:r>
        <w:r>
          <w:rPr>
            <w:noProof/>
            <w:webHidden/>
          </w:rPr>
          <w:fldChar w:fldCharType="separate"/>
        </w:r>
        <w:r w:rsidR="00C779C9">
          <w:rPr>
            <w:noProof/>
            <w:webHidden/>
          </w:rPr>
          <w:t>68</w:t>
        </w:r>
        <w:r>
          <w:rPr>
            <w:noProof/>
            <w:webHidden/>
          </w:rPr>
          <w:fldChar w:fldCharType="end"/>
        </w:r>
      </w:hyperlink>
    </w:p>
    <w:p w14:paraId="1E6D8956" w14:textId="77777777" w:rsidR="00AB6F21" w:rsidRPr="007868CA" w:rsidRDefault="00AB6F21">
      <w:pPr>
        <w:pStyle w:val="Obsah3"/>
        <w:rPr>
          <w:rFonts w:ascii="Calibri" w:eastAsia="Times New Roman" w:hAnsi="Calibri"/>
          <w:noProof/>
          <w:sz w:val="22"/>
          <w:szCs w:val="22"/>
        </w:rPr>
      </w:pPr>
      <w:hyperlink w:anchor="_Toc444692959" w:history="1">
        <w:r w:rsidRPr="00AE05B1">
          <w:rPr>
            <w:rStyle w:val="Hypertextovodkaz"/>
            <w:rFonts w:cs="Arial"/>
            <w:noProof/>
          </w:rPr>
          <w:t>9.2.3.</w:t>
        </w:r>
        <w:r w:rsidRPr="007868CA">
          <w:rPr>
            <w:rFonts w:ascii="Calibri" w:eastAsia="Times New Roman" w:hAnsi="Calibri"/>
            <w:noProof/>
            <w:sz w:val="22"/>
            <w:szCs w:val="22"/>
          </w:rPr>
          <w:tab/>
        </w:r>
        <w:r w:rsidRPr="00AE05B1">
          <w:rPr>
            <w:rStyle w:val="Hypertextovodkaz"/>
            <w:noProof/>
          </w:rPr>
          <w:t>Hospicová péče</w:t>
        </w:r>
        <w:r>
          <w:rPr>
            <w:noProof/>
            <w:webHidden/>
          </w:rPr>
          <w:tab/>
        </w:r>
        <w:r>
          <w:rPr>
            <w:noProof/>
            <w:webHidden/>
          </w:rPr>
          <w:fldChar w:fldCharType="begin"/>
        </w:r>
        <w:r>
          <w:rPr>
            <w:noProof/>
            <w:webHidden/>
          </w:rPr>
          <w:instrText xml:space="preserve"> PAGEREF _Toc444692959 \h </w:instrText>
        </w:r>
        <w:r>
          <w:rPr>
            <w:noProof/>
            <w:webHidden/>
          </w:rPr>
        </w:r>
        <w:r>
          <w:rPr>
            <w:noProof/>
            <w:webHidden/>
          </w:rPr>
          <w:fldChar w:fldCharType="separate"/>
        </w:r>
        <w:r w:rsidR="00C779C9">
          <w:rPr>
            <w:noProof/>
            <w:webHidden/>
          </w:rPr>
          <w:t>71</w:t>
        </w:r>
        <w:r>
          <w:rPr>
            <w:noProof/>
            <w:webHidden/>
          </w:rPr>
          <w:fldChar w:fldCharType="end"/>
        </w:r>
      </w:hyperlink>
    </w:p>
    <w:p w14:paraId="6B3A6AA0" w14:textId="77777777" w:rsidR="00AB6F21" w:rsidRPr="007868CA" w:rsidRDefault="00AB6F21">
      <w:pPr>
        <w:pStyle w:val="Obsah1"/>
        <w:rPr>
          <w:rFonts w:ascii="Calibri" w:eastAsia="Times New Roman" w:hAnsi="Calibri"/>
          <w:b w:val="0"/>
          <w:sz w:val="22"/>
          <w:szCs w:val="22"/>
        </w:rPr>
      </w:pPr>
      <w:hyperlink w:anchor="_Toc444692960" w:history="1">
        <w:r w:rsidRPr="00AE05B1">
          <w:rPr>
            <w:rStyle w:val="Hypertextovodkaz"/>
          </w:rPr>
          <w:t>10.</w:t>
        </w:r>
        <w:r w:rsidRPr="007868CA">
          <w:rPr>
            <w:rFonts w:ascii="Calibri" w:eastAsia="Times New Roman" w:hAnsi="Calibri"/>
            <w:b w:val="0"/>
            <w:sz w:val="22"/>
            <w:szCs w:val="22"/>
          </w:rPr>
          <w:tab/>
        </w:r>
        <w:r w:rsidRPr="00AE05B1">
          <w:rPr>
            <w:rStyle w:val="Hypertextovodkaz"/>
          </w:rPr>
          <w:t>SOUHRN STRATEGICKÝCH ZÁMĚRŮ</w:t>
        </w:r>
        <w:r>
          <w:rPr>
            <w:webHidden/>
          </w:rPr>
          <w:tab/>
        </w:r>
        <w:r>
          <w:rPr>
            <w:webHidden/>
          </w:rPr>
          <w:fldChar w:fldCharType="begin"/>
        </w:r>
        <w:r>
          <w:rPr>
            <w:webHidden/>
          </w:rPr>
          <w:instrText xml:space="preserve"> PAGEREF _Toc444692960 \h </w:instrText>
        </w:r>
        <w:r>
          <w:rPr>
            <w:webHidden/>
          </w:rPr>
        </w:r>
        <w:r>
          <w:rPr>
            <w:webHidden/>
          </w:rPr>
          <w:fldChar w:fldCharType="separate"/>
        </w:r>
        <w:r w:rsidR="00C779C9">
          <w:rPr>
            <w:webHidden/>
          </w:rPr>
          <w:t>74</w:t>
        </w:r>
        <w:r>
          <w:rPr>
            <w:webHidden/>
          </w:rPr>
          <w:fldChar w:fldCharType="end"/>
        </w:r>
      </w:hyperlink>
    </w:p>
    <w:p w14:paraId="3B1979C8" w14:textId="77777777" w:rsidR="00AB6F21" w:rsidRPr="007868CA" w:rsidRDefault="00AB6F21">
      <w:pPr>
        <w:pStyle w:val="Obsah1"/>
        <w:rPr>
          <w:rFonts w:ascii="Calibri" w:eastAsia="Times New Roman" w:hAnsi="Calibri"/>
          <w:b w:val="0"/>
          <w:sz w:val="22"/>
          <w:szCs w:val="22"/>
        </w:rPr>
      </w:pPr>
      <w:hyperlink w:anchor="_Toc444692961" w:history="1">
        <w:r w:rsidRPr="00AE05B1">
          <w:rPr>
            <w:rStyle w:val="Hypertextovodkaz"/>
          </w:rPr>
          <w:t>ZÁVĚR:</w:t>
        </w:r>
        <w:r>
          <w:rPr>
            <w:webHidden/>
          </w:rPr>
          <w:tab/>
        </w:r>
        <w:r>
          <w:rPr>
            <w:webHidden/>
          </w:rPr>
          <w:fldChar w:fldCharType="begin"/>
        </w:r>
        <w:r>
          <w:rPr>
            <w:webHidden/>
          </w:rPr>
          <w:instrText xml:space="preserve"> PAGEREF _Toc444692961 \h </w:instrText>
        </w:r>
        <w:r>
          <w:rPr>
            <w:webHidden/>
          </w:rPr>
        </w:r>
        <w:r>
          <w:rPr>
            <w:webHidden/>
          </w:rPr>
          <w:fldChar w:fldCharType="separate"/>
        </w:r>
        <w:r w:rsidR="00C779C9">
          <w:rPr>
            <w:webHidden/>
          </w:rPr>
          <w:t>82</w:t>
        </w:r>
        <w:r>
          <w:rPr>
            <w:webHidden/>
          </w:rPr>
          <w:fldChar w:fldCharType="end"/>
        </w:r>
      </w:hyperlink>
    </w:p>
    <w:p w14:paraId="5B61B8A8" w14:textId="77777777" w:rsidR="00AB6F21" w:rsidRPr="007868CA" w:rsidRDefault="00AB6F21">
      <w:pPr>
        <w:pStyle w:val="Obsah1"/>
        <w:rPr>
          <w:rFonts w:ascii="Calibri" w:eastAsia="Times New Roman" w:hAnsi="Calibri"/>
          <w:b w:val="0"/>
          <w:sz w:val="22"/>
          <w:szCs w:val="22"/>
        </w:rPr>
      </w:pPr>
      <w:hyperlink w:anchor="_Toc444692962" w:history="1">
        <w:r w:rsidRPr="00AE05B1">
          <w:rPr>
            <w:rStyle w:val="Hypertextovodkaz"/>
          </w:rPr>
          <w:t>Použité zdroje a literatura:</w:t>
        </w:r>
        <w:r>
          <w:rPr>
            <w:webHidden/>
          </w:rPr>
          <w:tab/>
        </w:r>
        <w:r>
          <w:rPr>
            <w:webHidden/>
          </w:rPr>
          <w:fldChar w:fldCharType="begin"/>
        </w:r>
        <w:r>
          <w:rPr>
            <w:webHidden/>
          </w:rPr>
          <w:instrText xml:space="preserve"> PAGEREF _Toc444692962 \h </w:instrText>
        </w:r>
        <w:r>
          <w:rPr>
            <w:webHidden/>
          </w:rPr>
        </w:r>
        <w:r>
          <w:rPr>
            <w:webHidden/>
          </w:rPr>
          <w:fldChar w:fldCharType="separate"/>
        </w:r>
        <w:r w:rsidR="00C779C9">
          <w:rPr>
            <w:webHidden/>
          </w:rPr>
          <w:t>83</w:t>
        </w:r>
        <w:r>
          <w:rPr>
            <w:webHidden/>
          </w:rPr>
          <w:fldChar w:fldCharType="end"/>
        </w:r>
      </w:hyperlink>
    </w:p>
    <w:p w14:paraId="4EF5FE6A" w14:textId="77777777" w:rsidR="00915401" w:rsidRDefault="00915401" w:rsidP="0001412A">
      <w:pPr>
        <w:spacing w:line="360" w:lineRule="auto"/>
      </w:pPr>
      <w:r>
        <w:rPr>
          <w:b/>
          <w:bCs/>
        </w:rPr>
        <w:fldChar w:fldCharType="end"/>
      </w:r>
    </w:p>
    <w:p w14:paraId="4E2E0C3D" w14:textId="77777777" w:rsidR="00DF261F" w:rsidRPr="00121811" w:rsidRDefault="00DF261F" w:rsidP="00DF261F">
      <w:pPr>
        <w:pStyle w:val="Marin"/>
        <w:numPr>
          <w:ilvl w:val="0"/>
          <w:numId w:val="0"/>
        </w:numPr>
        <w:ind w:left="1065"/>
      </w:pPr>
    </w:p>
    <w:p w14:paraId="579850EF" w14:textId="77777777" w:rsidR="00DF261F" w:rsidRPr="00DF261F" w:rsidRDefault="00DF261F" w:rsidP="00DF261F">
      <w:pPr>
        <w:pStyle w:val="Marin"/>
        <w:numPr>
          <w:ilvl w:val="0"/>
          <w:numId w:val="0"/>
        </w:numPr>
        <w:ind w:left="1065"/>
      </w:pPr>
    </w:p>
    <w:p w14:paraId="0965B353" w14:textId="77777777" w:rsidR="002236CE" w:rsidRDefault="002236CE" w:rsidP="00396CF2">
      <w:pPr>
        <w:pStyle w:val="Nadpis1"/>
      </w:pPr>
    </w:p>
    <w:p w14:paraId="1D9D2A1B" w14:textId="77777777" w:rsidR="002236CE" w:rsidRPr="002236CE" w:rsidRDefault="002236CE" w:rsidP="002236CE"/>
    <w:p w14:paraId="31651511" w14:textId="77777777" w:rsidR="002236CE" w:rsidRPr="002236CE" w:rsidRDefault="002236CE" w:rsidP="002236CE"/>
    <w:p w14:paraId="0DE5FD0D" w14:textId="77777777" w:rsidR="002236CE" w:rsidRPr="002236CE" w:rsidRDefault="002236CE" w:rsidP="002236CE"/>
    <w:p w14:paraId="4B29A753" w14:textId="77777777" w:rsidR="002236CE" w:rsidRPr="002236CE" w:rsidRDefault="002236CE" w:rsidP="002236CE"/>
    <w:p w14:paraId="1804FF8F" w14:textId="77777777" w:rsidR="002236CE" w:rsidRPr="002236CE" w:rsidRDefault="002236CE" w:rsidP="002236CE"/>
    <w:p w14:paraId="12CCD3B7" w14:textId="77777777" w:rsidR="002236CE" w:rsidRPr="002236CE" w:rsidRDefault="002236CE" w:rsidP="002236CE"/>
    <w:p w14:paraId="56E2C0E3" w14:textId="77777777" w:rsidR="002236CE" w:rsidRPr="002236CE" w:rsidRDefault="002236CE" w:rsidP="002236CE"/>
    <w:p w14:paraId="540EA126" w14:textId="77777777" w:rsidR="002236CE" w:rsidRPr="002236CE" w:rsidRDefault="002236CE" w:rsidP="002236CE"/>
    <w:p w14:paraId="50492318" w14:textId="77777777" w:rsidR="002236CE" w:rsidRPr="002236CE" w:rsidRDefault="002236CE" w:rsidP="002236CE"/>
    <w:p w14:paraId="20D425F7" w14:textId="77777777" w:rsidR="002236CE" w:rsidRPr="002236CE" w:rsidRDefault="002236CE" w:rsidP="002236CE"/>
    <w:p w14:paraId="05C12AD5" w14:textId="77777777" w:rsidR="002236CE" w:rsidRPr="002236CE" w:rsidRDefault="002236CE" w:rsidP="002236CE"/>
    <w:p w14:paraId="5E94E666" w14:textId="77777777" w:rsidR="002236CE" w:rsidRPr="002236CE" w:rsidRDefault="002236CE" w:rsidP="002236CE"/>
    <w:p w14:paraId="1157B9AA" w14:textId="77777777" w:rsidR="002236CE" w:rsidRPr="002236CE" w:rsidRDefault="002236CE" w:rsidP="002236CE"/>
    <w:p w14:paraId="6D7A63BB" w14:textId="77777777" w:rsidR="002236CE" w:rsidRPr="002236CE" w:rsidRDefault="002236CE" w:rsidP="002236CE"/>
    <w:p w14:paraId="0B50E6E3" w14:textId="77777777" w:rsidR="002236CE" w:rsidRPr="002236CE" w:rsidRDefault="002236CE" w:rsidP="002236CE"/>
    <w:p w14:paraId="39B63FF2" w14:textId="77777777" w:rsidR="002236CE" w:rsidRPr="002236CE" w:rsidRDefault="002236CE" w:rsidP="002236CE"/>
    <w:p w14:paraId="1FC00A92" w14:textId="77777777" w:rsidR="002236CE" w:rsidRPr="002236CE" w:rsidRDefault="002236CE" w:rsidP="002236CE"/>
    <w:p w14:paraId="25624CD8" w14:textId="77777777" w:rsidR="002236CE" w:rsidRPr="002236CE" w:rsidRDefault="002236CE" w:rsidP="002236CE">
      <w:pPr>
        <w:jc w:val="right"/>
      </w:pPr>
    </w:p>
    <w:p w14:paraId="472AD116" w14:textId="77777777" w:rsidR="002236CE" w:rsidRPr="002236CE" w:rsidRDefault="002236CE" w:rsidP="002236CE"/>
    <w:p w14:paraId="50A411EE" w14:textId="77777777" w:rsidR="00BA5CD2" w:rsidRDefault="00BA5CD2" w:rsidP="00396CF2">
      <w:pPr>
        <w:pStyle w:val="Nadpis1"/>
      </w:pPr>
      <w:bookmarkStart w:id="0" w:name="_Toc444019265"/>
    </w:p>
    <w:p w14:paraId="4150C89A" w14:textId="77777777" w:rsidR="0068065F" w:rsidRDefault="0068065F" w:rsidP="0068065F"/>
    <w:p w14:paraId="532CA06C" w14:textId="77777777" w:rsidR="0068065F" w:rsidRDefault="0068065F" w:rsidP="0068065F"/>
    <w:p w14:paraId="72133F53" w14:textId="77777777" w:rsidR="0068065F" w:rsidRDefault="0068065F" w:rsidP="0068065F"/>
    <w:p w14:paraId="6771492A" w14:textId="77777777" w:rsidR="0068065F" w:rsidRDefault="0068065F" w:rsidP="0068065F"/>
    <w:p w14:paraId="0010AD66" w14:textId="77777777" w:rsidR="0068065F" w:rsidRDefault="0068065F" w:rsidP="0068065F"/>
    <w:p w14:paraId="1AD8CD11" w14:textId="77777777" w:rsidR="0068065F" w:rsidRDefault="0068065F" w:rsidP="0068065F"/>
    <w:p w14:paraId="0A3FC2B2" w14:textId="77777777" w:rsidR="0068065F" w:rsidRDefault="0068065F" w:rsidP="0068065F"/>
    <w:p w14:paraId="4B1CECA6" w14:textId="77777777" w:rsidR="0068065F" w:rsidRDefault="0068065F" w:rsidP="0068065F"/>
    <w:p w14:paraId="2FAF68CF" w14:textId="77777777" w:rsidR="0068065F" w:rsidRDefault="0068065F" w:rsidP="0068065F"/>
    <w:p w14:paraId="77549221" w14:textId="77777777" w:rsidR="0068065F" w:rsidRDefault="0068065F" w:rsidP="0068065F"/>
    <w:p w14:paraId="02770064" w14:textId="77777777" w:rsidR="0068065F" w:rsidRDefault="0068065F" w:rsidP="0068065F"/>
    <w:p w14:paraId="2A56AE4F" w14:textId="77777777" w:rsidR="0068065F" w:rsidRDefault="0068065F" w:rsidP="0068065F"/>
    <w:p w14:paraId="5A69C618" w14:textId="77777777" w:rsidR="0068065F" w:rsidRDefault="0068065F" w:rsidP="0068065F"/>
    <w:p w14:paraId="26E17CCF" w14:textId="77777777" w:rsidR="0068065F" w:rsidRDefault="0068065F" w:rsidP="0068065F"/>
    <w:p w14:paraId="337DCEDE" w14:textId="77777777" w:rsidR="0068065F" w:rsidRPr="0068065F" w:rsidRDefault="0068065F" w:rsidP="0068065F"/>
    <w:p w14:paraId="7C75E0EE" w14:textId="77777777" w:rsidR="003F6202" w:rsidRDefault="003F6202" w:rsidP="00396CF2">
      <w:pPr>
        <w:pStyle w:val="Nadpis1"/>
      </w:pPr>
      <w:bookmarkStart w:id="1" w:name="_Toc444692923"/>
      <w:r w:rsidRPr="00396CF2">
        <w:lastRenderedPageBreak/>
        <w:t>Ú</w:t>
      </w:r>
      <w:r w:rsidR="00560994" w:rsidRPr="00396CF2">
        <w:t>VODEM</w:t>
      </w:r>
      <w:bookmarkEnd w:id="0"/>
      <w:bookmarkEnd w:id="1"/>
    </w:p>
    <w:p w14:paraId="5142F2D6" w14:textId="77777777" w:rsidR="005C24F0" w:rsidRDefault="005C24F0" w:rsidP="005C24F0">
      <w:pPr>
        <w:rPr>
          <w:rFonts w:cs="Arial"/>
          <w:color w:val="FF0000"/>
          <w:szCs w:val="24"/>
        </w:rPr>
      </w:pPr>
    </w:p>
    <w:p w14:paraId="106AD6A2" w14:textId="77777777" w:rsidR="00130306" w:rsidRPr="00DF261F" w:rsidRDefault="00130306" w:rsidP="00130306">
      <w:pPr>
        <w:rPr>
          <w:rFonts w:cs="Arial"/>
          <w:szCs w:val="24"/>
        </w:rPr>
      </w:pPr>
      <w:r w:rsidRPr="00DF261F">
        <w:rPr>
          <w:rFonts w:cs="Arial"/>
          <w:szCs w:val="24"/>
        </w:rPr>
        <w:t xml:space="preserve">Vymezení pojmu sociální politiky je mnoho, od </w:t>
      </w:r>
      <w:r w:rsidRPr="00DF261F">
        <w:rPr>
          <w:rFonts w:cs="Arial"/>
          <w:b/>
          <w:szCs w:val="24"/>
        </w:rPr>
        <w:t>úzkého,</w:t>
      </w:r>
      <w:r w:rsidRPr="00DF261F">
        <w:rPr>
          <w:rFonts w:cs="Arial"/>
          <w:szCs w:val="24"/>
        </w:rPr>
        <w:t xml:space="preserve"> zahrnujícího řešení problému chudoby, sociálního vyloučení ve smyslu kompenzace handicapů, po </w:t>
      </w:r>
      <w:r w:rsidRPr="00DF261F">
        <w:rPr>
          <w:rFonts w:cs="Arial"/>
          <w:b/>
          <w:szCs w:val="24"/>
        </w:rPr>
        <w:t>široké</w:t>
      </w:r>
      <w:r w:rsidRPr="00DF261F">
        <w:rPr>
          <w:rFonts w:cs="Arial"/>
          <w:szCs w:val="24"/>
        </w:rPr>
        <w:t xml:space="preserve">, zahrnující vztah státu k občanům (vzdělání, zdravotní péče, sociální péče, podpora rodiny, podpora bydlení, sociální </w:t>
      </w:r>
      <w:r w:rsidRPr="00B068FA">
        <w:rPr>
          <w:rFonts w:cs="Arial"/>
          <w:szCs w:val="24"/>
        </w:rPr>
        <w:t>prevence). Důraz kladený na sociální a zdravotní politiku nejen zvyšuje standard poskytovaný občanům, ale také kultivuje hodnoty vzájemné soudržnosti</w:t>
      </w:r>
      <w:r w:rsidR="00F248C4">
        <w:rPr>
          <w:rFonts w:cs="Arial"/>
          <w:szCs w:val="24"/>
        </w:rPr>
        <w:t xml:space="preserve">. </w:t>
      </w:r>
      <w:r w:rsidRPr="00B068FA">
        <w:rPr>
          <w:rFonts w:cs="Arial"/>
          <w:szCs w:val="24"/>
        </w:rPr>
        <w:t xml:space="preserve">Sociální a zdravotní služby tvoří významnou součást veřejných služeb a jejich rozvoj a kvalita ukazují na vyspělost společnosti, a to jak na úrovni celostátní, kraje, obce, místní komunity až po rodinu. Jsou součástí evropského konceptu solidarity a pomoci při respektování subsidiarity a opírají se o hodnoty respektované v moderní společnosti. </w:t>
      </w:r>
    </w:p>
    <w:p w14:paraId="6DB8C4FD" w14:textId="77777777" w:rsidR="00130306" w:rsidRPr="00DF261F" w:rsidRDefault="00130306" w:rsidP="00130306">
      <w:pPr>
        <w:rPr>
          <w:rFonts w:cs="Arial"/>
          <w:szCs w:val="24"/>
        </w:rPr>
      </w:pPr>
    </w:p>
    <w:p w14:paraId="646A0A54" w14:textId="77777777" w:rsidR="00130306" w:rsidRPr="00DF261F" w:rsidRDefault="00130306" w:rsidP="00130306">
      <w:pPr>
        <w:rPr>
          <w:rFonts w:cs="Arial"/>
          <w:b/>
          <w:szCs w:val="24"/>
        </w:rPr>
      </w:pPr>
      <w:r w:rsidRPr="00DF261F">
        <w:rPr>
          <w:rFonts w:cs="Arial"/>
          <w:szCs w:val="24"/>
        </w:rPr>
        <w:t xml:space="preserve">Sociální politika, zejména z pohledu regionálního či místního nejsou jen sociální služby. Patří sem zejména </w:t>
      </w:r>
      <w:r w:rsidRPr="00DF261F">
        <w:rPr>
          <w:rFonts w:cs="Arial"/>
          <w:b/>
          <w:szCs w:val="24"/>
        </w:rPr>
        <w:t>sociální programy, sociální porade</w:t>
      </w:r>
      <w:r>
        <w:rPr>
          <w:rFonts w:cs="Arial"/>
          <w:b/>
          <w:szCs w:val="24"/>
        </w:rPr>
        <w:t>nství, soc. dávky státní i finanční příspěvky</w:t>
      </w:r>
      <w:r w:rsidRPr="00DF261F">
        <w:rPr>
          <w:rFonts w:cs="Arial"/>
          <w:b/>
          <w:szCs w:val="24"/>
        </w:rPr>
        <w:t xml:space="preserve"> poskytované v samostatné p</w:t>
      </w:r>
      <w:r>
        <w:rPr>
          <w:rFonts w:cs="Arial"/>
          <w:b/>
          <w:szCs w:val="24"/>
        </w:rPr>
        <w:t>ůsobnosti, sociální služby, sociální práce (včetně</w:t>
      </w:r>
      <w:r w:rsidRPr="00DF261F">
        <w:rPr>
          <w:rFonts w:cs="Arial"/>
          <w:b/>
          <w:szCs w:val="24"/>
        </w:rPr>
        <w:t xml:space="preserve"> práce kurátorů), dobrovolnictví a</w:t>
      </w:r>
      <w:r w:rsidR="00003B7E">
        <w:rPr>
          <w:rFonts w:cs="Arial"/>
          <w:b/>
          <w:szCs w:val="24"/>
        </w:rPr>
        <w:t xml:space="preserve"> </w:t>
      </w:r>
      <w:r w:rsidRPr="00DF261F">
        <w:rPr>
          <w:rFonts w:cs="Arial"/>
          <w:b/>
          <w:szCs w:val="24"/>
        </w:rPr>
        <w:t xml:space="preserve">pod. </w:t>
      </w:r>
    </w:p>
    <w:p w14:paraId="531B326C" w14:textId="77777777" w:rsidR="005C24F0" w:rsidRPr="00E76589" w:rsidRDefault="005C24F0" w:rsidP="005C24F0">
      <w:pPr>
        <w:rPr>
          <w:rFonts w:cs="Arial"/>
          <w:color w:val="FF0000"/>
          <w:szCs w:val="24"/>
        </w:rPr>
      </w:pPr>
    </w:p>
    <w:p w14:paraId="556A4761" w14:textId="77777777" w:rsidR="005C24F0" w:rsidRPr="00B068FA" w:rsidRDefault="005C24F0" w:rsidP="005C24F0">
      <w:pPr>
        <w:rPr>
          <w:rFonts w:cs="Arial"/>
          <w:szCs w:val="24"/>
        </w:rPr>
      </w:pPr>
    </w:p>
    <w:p w14:paraId="69412E86" w14:textId="77777777" w:rsidR="005C24F0" w:rsidRPr="00B068FA" w:rsidRDefault="00BA5CD2" w:rsidP="005C24F0">
      <w:pPr>
        <w:rPr>
          <w:rFonts w:cs="Arial"/>
          <w:szCs w:val="24"/>
        </w:rPr>
      </w:pPr>
      <w:r w:rsidRPr="00B068FA">
        <w:rPr>
          <w:rFonts w:cs="Arial"/>
          <w:szCs w:val="24"/>
        </w:rPr>
        <w:t>Městská část</w:t>
      </w:r>
      <w:r w:rsidR="005C24F0" w:rsidRPr="00B068FA">
        <w:rPr>
          <w:rFonts w:cs="Arial"/>
          <w:szCs w:val="24"/>
        </w:rPr>
        <w:t xml:space="preserve"> Praha 6</w:t>
      </w:r>
      <w:r w:rsidR="00F248C4">
        <w:rPr>
          <w:rFonts w:cs="Arial"/>
          <w:szCs w:val="24"/>
        </w:rPr>
        <w:t xml:space="preserve"> </w:t>
      </w:r>
      <w:r w:rsidR="005C24F0" w:rsidRPr="00B068FA">
        <w:rPr>
          <w:rFonts w:cs="Arial"/>
          <w:szCs w:val="24"/>
        </w:rPr>
        <w:t>dlouhodobě věnuje zvýšenou pozornost</w:t>
      </w:r>
      <w:r w:rsidR="00F248C4">
        <w:rPr>
          <w:rFonts w:cs="Arial"/>
          <w:szCs w:val="24"/>
        </w:rPr>
        <w:t xml:space="preserve"> </w:t>
      </w:r>
      <w:r w:rsidR="005C24F0" w:rsidRPr="00B068FA">
        <w:rPr>
          <w:rFonts w:cs="Arial"/>
          <w:szCs w:val="24"/>
        </w:rPr>
        <w:t>sociální oblasti a snaží se reagovat na potřeby občanů jak v oblasti sociální, zdravotnictví nebo v prevenci rizikových jevů. Některé potřeby a trendy ukázala „Sociodemografická analýza s ohledem na komunitní plánování služeb“ (Agora v</w:t>
      </w:r>
      <w:r w:rsidR="00F248C4">
        <w:rPr>
          <w:rFonts w:cs="Arial"/>
          <w:szCs w:val="24"/>
        </w:rPr>
        <w:t xml:space="preserve"> </w:t>
      </w:r>
      <w:r w:rsidR="005C24F0" w:rsidRPr="00B068FA">
        <w:rPr>
          <w:rFonts w:cs="Arial"/>
          <w:szCs w:val="24"/>
        </w:rPr>
        <w:t>r. 2006 ). V posledních deseti letech procházela m.č. Praha 6 významnými proměnami, upevňuje se její pozice rezidenční čtvrti s požadavky na vysoký standard bydlení a služeb. Kromě významné proměny obyvatel</w:t>
      </w:r>
      <w:r w:rsidR="00F248C4">
        <w:rPr>
          <w:rFonts w:cs="Arial"/>
          <w:szCs w:val="24"/>
        </w:rPr>
        <w:t xml:space="preserve"> </w:t>
      </w:r>
      <w:r w:rsidR="005C24F0" w:rsidRPr="00B068FA">
        <w:rPr>
          <w:rFonts w:cs="Arial"/>
          <w:szCs w:val="24"/>
        </w:rPr>
        <w:t>je patrný trend</w:t>
      </w:r>
      <w:r w:rsidR="00F248C4">
        <w:rPr>
          <w:rFonts w:cs="Arial"/>
          <w:szCs w:val="24"/>
        </w:rPr>
        <w:t xml:space="preserve"> </w:t>
      </w:r>
      <w:r w:rsidR="005C24F0" w:rsidRPr="00B068FA">
        <w:rPr>
          <w:rFonts w:cs="Arial"/>
          <w:szCs w:val="24"/>
        </w:rPr>
        <w:t xml:space="preserve">zvyšování počtu seniorů v populaci. </w:t>
      </w:r>
    </w:p>
    <w:p w14:paraId="04A2C62A" w14:textId="77777777" w:rsidR="005C24F0" w:rsidRPr="00B068FA" w:rsidRDefault="005C24F0" w:rsidP="005C24F0">
      <w:pPr>
        <w:rPr>
          <w:rFonts w:cs="Arial"/>
          <w:szCs w:val="24"/>
        </w:rPr>
      </w:pPr>
      <w:r w:rsidRPr="00B068FA">
        <w:rPr>
          <w:rFonts w:cs="Arial"/>
          <w:szCs w:val="24"/>
        </w:rPr>
        <w:t xml:space="preserve">Současná politická reprezentace navazuje na tyto priority a ve svém programovém prohlášení se hlásí k řešení problémů v sociální a zdravotní oblasti s cílem přiměřeně a efektivně reagovat na současné i budoucí </w:t>
      </w:r>
      <w:r w:rsidR="00F248C4">
        <w:rPr>
          <w:rFonts w:cs="Arial"/>
          <w:szCs w:val="24"/>
        </w:rPr>
        <w:t xml:space="preserve">potřeby. Předkládaná </w:t>
      </w:r>
      <w:r w:rsidR="00F248C4" w:rsidRPr="00F248C4">
        <w:rPr>
          <w:rFonts w:cs="Arial"/>
          <w:szCs w:val="24"/>
        </w:rPr>
        <w:t>Strategická koncepce rozvoje sociální a zdravotní politiky a prevence rizikového chování</w:t>
      </w:r>
      <w:r w:rsidRPr="00B068FA">
        <w:rPr>
          <w:rFonts w:cs="Arial"/>
          <w:szCs w:val="24"/>
        </w:rPr>
        <w:t xml:space="preserve"> bude sloužit k realizaci sociální a zdravotní politiky ve střednědobém horizontu a stanoví priority a cíle, kterých hodlá dosáhnout. Větší část je naplňována a zajišťována průběžně v rámci plánovaného rozpočtu městské části, část si ovšem vyžádá postupné narůstání finančních prostředků nebo přímo významné, zejména investiční, náklady. To se týká zejména navýšení počtu rezidenčních sociálních služeb, dlouhodobé zdravotní péče a investice do rekonstruk</w:t>
      </w:r>
      <w:r w:rsidR="00CB2A54" w:rsidRPr="00B068FA">
        <w:rPr>
          <w:rFonts w:cs="Arial"/>
          <w:szCs w:val="24"/>
        </w:rPr>
        <w:t>ce objektu polikliniky Marjánka a objekty v Šolínově ulici.</w:t>
      </w:r>
    </w:p>
    <w:p w14:paraId="7398F9EB" w14:textId="77777777" w:rsidR="00BA5CD2" w:rsidRDefault="00BA5CD2" w:rsidP="005C24F0">
      <w:pPr>
        <w:rPr>
          <w:rFonts w:cs="Arial"/>
          <w:color w:val="FF0000"/>
          <w:szCs w:val="24"/>
        </w:rPr>
      </w:pPr>
    </w:p>
    <w:p w14:paraId="4EB8A335" w14:textId="77777777" w:rsidR="00130306" w:rsidRPr="00B068FA" w:rsidRDefault="005C24F0" w:rsidP="00130306">
      <w:pPr>
        <w:rPr>
          <w:rFonts w:cs="Arial"/>
          <w:szCs w:val="24"/>
        </w:rPr>
      </w:pPr>
      <w:r w:rsidRPr="00B068FA">
        <w:t>Materiál obsahuje část</w:t>
      </w:r>
      <w:r w:rsidR="00F248C4">
        <w:t xml:space="preserve"> </w:t>
      </w:r>
      <w:r w:rsidRPr="00B068FA">
        <w:t xml:space="preserve">demografickou, analytickou a část hodnotící současný stav a porovnává populaci v ČR, v Praze ve vztahu k m.č. Praha 6 a dalším městským částem. Na konci každé kapitoly je po shrnutí návrh </w:t>
      </w:r>
      <w:r w:rsidR="00A526CB" w:rsidRPr="00B068FA">
        <w:t>cíle a strategie k jeho dosažení</w:t>
      </w:r>
      <w:r w:rsidRPr="00B068FA">
        <w:t xml:space="preserve"> v dané oblasti.</w:t>
      </w:r>
      <w:r w:rsidR="00F248C4">
        <w:t xml:space="preserve"> </w:t>
      </w:r>
      <w:r w:rsidRPr="00B068FA">
        <w:t>V závěru je pak shrnutí všech strategií tak, aby byly přehledné.</w:t>
      </w:r>
      <w:r w:rsidR="00130306" w:rsidRPr="00B068FA">
        <w:rPr>
          <w:rFonts w:cs="Arial"/>
          <w:szCs w:val="24"/>
        </w:rPr>
        <w:t xml:space="preserve"> </w:t>
      </w:r>
    </w:p>
    <w:p w14:paraId="1C5A0564" w14:textId="77777777" w:rsidR="00BA5CD2" w:rsidRPr="00B068FA" w:rsidRDefault="00BA5CD2" w:rsidP="00130306">
      <w:pPr>
        <w:rPr>
          <w:rFonts w:cs="Arial"/>
          <w:szCs w:val="24"/>
        </w:rPr>
      </w:pPr>
    </w:p>
    <w:p w14:paraId="448D9EB3" w14:textId="77777777" w:rsidR="00130306" w:rsidRPr="00DF261F" w:rsidRDefault="00130306" w:rsidP="00130306">
      <w:pPr>
        <w:rPr>
          <w:rFonts w:cs="Arial"/>
          <w:szCs w:val="24"/>
        </w:rPr>
      </w:pPr>
      <w:r w:rsidRPr="00DF261F">
        <w:rPr>
          <w:rFonts w:cs="Arial"/>
          <w:szCs w:val="24"/>
        </w:rPr>
        <w:t>Cílem textu je poskytnout informace, doložitelná tvrzení, náměty, či inspirativní podněty k sociální a zdra</w:t>
      </w:r>
      <w:r>
        <w:rPr>
          <w:rFonts w:cs="Arial"/>
          <w:szCs w:val="24"/>
        </w:rPr>
        <w:t>votní politice městské části (dále jen m.č.)</w:t>
      </w:r>
      <w:r w:rsidRPr="00DF261F">
        <w:rPr>
          <w:rFonts w:cs="Arial"/>
          <w:szCs w:val="24"/>
        </w:rPr>
        <w:t xml:space="preserve"> Praha 6 a na jejich základě učinit závěry a strategii dalšího postupu rozvoje v této oblasti.</w:t>
      </w:r>
    </w:p>
    <w:p w14:paraId="080E1CE9" w14:textId="77777777" w:rsidR="00130306" w:rsidRPr="00DF261F" w:rsidRDefault="00130306" w:rsidP="00130306">
      <w:pPr>
        <w:rPr>
          <w:rFonts w:cs="Arial"/>
          <w:szCs w:val="24"/>
        </w:rPr>
      </w:pPr>
      <w:r w:rsidRPr="00DF261F">
        <w:rPr>
          <w:rFonts w:cs="Arial"/>
          <w:szCs w:val="24"/>
        </w:rPr>
        <w:t>Některé analýzy vycházejí ze sebraných subjektivních názorů a hodnocení občanů popř. klientů, jinde se pracuje s tvrdými „daty“. I tam je, jak se ukáže, třeba určité opatrnosti.</w:t>
      </w:r>
    </w:p>
    <w:p w14:paraId="2077CEFE" w14:textId="77777777" w:rsidR="00130306" w:rsidRPr="00DF261F" w:rsidRDefault="00CB2A54" w:rsidP="00130306">
      <w:pPr>
        <w:rPr>
          <w:rFonts w:cs="Arial"/>
          <w:b/>
          <w:szCs w:val="24"/>
        </w:rPr>
      </w:pPr>
      <w:r>
        <w:rPr>
          <w:rFonts w:cs="Arial"/>
          <w:szCs w:val="24"/>
        </w:rPr>
        <w:t>Vedle sociálně–</w:t>
      </w:r>
      <w:r w:rsidR="00130306" w:rsidRPr="00DF261F">
        <w:rPr>
          <w:rFonts w:cs="Arial"/>
          <w:szCs w:val="24"/>
        </w:rPr>
        <w:t xml:space="preserve">demografických dat je pozornost věnována také celkovému vývoji situace v oblasti </w:t>
      </w:r>
      <w:r w:rsidR="00130306">
        <w:rPr>
          <w:rFonts w:cs="Arial"/>
          <w:szCs w:val="24"/>
        </w:rPr>
        <w:t>sociálních služeb a zejména</w:t>
      </w:r>
      <w:r w:rsidR="00130306" w:rsidRPr="00DF261F">
        <w:rPr>
          <w:rFonts w:cs="Arial"/>
          <w:szCs w:val="24"/>
        </w:rPr>
        <w:t xml:space="preserve"> jejich financování. Vychází se z názoru, že </w:t>
      </w:r>
      <w:r w:rsidR="00130306" w:rsidRPr="00DF261F">
        <w:rPr>
          <w:rFonts w:cs="Arial"/>
          <w:b/>
          <w:szCs w:val="24"/>
        </w:rPr>
        <w:t>stabilní vývoj sociálních služeb může být pouze za předpokladu finanční únosnosti a udržitelnosti a významné je hledání souběhu ekonomické únosnosti a humánnosti řešení.</w:t>
      </w:r>
      <w:r w:rsidR="00130306">
        <w:rPr>
          <w:rFonts w:cs="Arial"/>
          <w:b/>
          <w:szCs w:val="24"/>
        </w:rPr>
        <w:t xml:space="preserve"> </w:t>
      </w:r>
    </w:p>
    <w:p w14:paraId="2F4CB087" w14:textId="77777777" w:rsidR="00130306" w:rsidRPr="00DF261F" w:rsidRDefault="00130306" w:rsidP="00130306">
      <w:pPr>
        <w:rPr>
          <w:rFonts w:cs="Arial"/>
          <w:szCs w:val="24"/>
        </w:rPr>
      </w:pPr>
    </w:p>
    <w:p w14:paraId="2C1D051C" w14:textId="77777777" w:rsidR="00130306" w:rsidRDefault="00130306" w:rsidP="00130306">
      <w:pPr>
        <w:rPr>
          <w:rFonts w:cs="Arial"/>
          <w:szCs w:val="24"/>
        </w:rPr>
      </w:pPr>
      <w:r w:rsidRPr="00DF261F">
        <w:rPr>
          <w:rFonts w:cs="Arial"/>
          <w:szCs w:val="24"/>
        </w:rPr>
        <w:t>Podklady vychází z veřejně dostupných statistik, rozborů a analýz, informací, celostátních průměrů a z nich i vycházejících hypotéz o</w:t>
      </w:r>
      <w:r>
        <w:rPr>
          <w:rFonts w:cs="Arial"/>
          <w:szCs w:val="24"/>
        </w:rPr>
        <w:t xml:space="preserve"> situaci v m.č.</w:t>
      </w:r>
      <w:r w:rsidRPr="00DF261F">
        <w:rPr>
          <w:rFonts w:cs="Arial"/>
          <w:szCs w:val="24"/>
        </w:rPr>
        <w:t xml:space="preserve"> Praha 6. </w:t>
      </w:r>
      <w:r>
        <w:rPr>
          <w:rFonts w:cs="Arial"/>
          <w:szCs w:val="24"/>
        </w:rPr>
        <w:t xml:space="preserve">Významným zdrojem analýz v oblasti sociálních služeb a stárnutí populace byla studie Ing. Víška (Národní centrum sociálních studií, o.p.s.). </w:t>
      </w:r>
    </w:p>
    <w:p w14:paraId="7059C362" w14:textId="77777777" w:rsidR="00130306" w:rsidRPr="00DF261F" w:rsidRDefault="00130306" w:rsidP="00130306">
      <w:pPr>
        <w:rPr>
          <w:rFonts w:cs="Arial"/>
          <w:szCs w:val="24"/>
        </w:rPr>
      </w:pPr>
      <w:r w:rsidRPr="00DF261F">
        <w:rPr>
          <w:rFonts w:cs="Arial"/>
          <w:szCs w:val="24"/>
        </w:rPr>
        <w:t>Tyto poznatky je třeba konfrontovat s reálnými údaji a zejména tam, kde se údaje o celostátních průměrech a konkrétní situace významněji liší, hledat příčiny a tím i cesty řešení.</w:t>
      </w:r>
    </w:p>
    <w:p w14:paraId="3EA979FE" w14:textId="77777777" w:rsidR="00130306" w:rsidRDefault="00130306" w:rsidP="00130306">
      <w:pPr>
        <w:rPr>
          <w:rFonts w:cs="Arial"/>
          <w:szCs w:val="24"/>
        </w:rPr>
      </w:pPr>
      <w:r w:rsidRPr="00894EC3">
        <w:rPr>
          <w:rFonts w:cs="Arial"/>
          <w:szCs w:val="24"/>
        </w:rPr>
        <w:t>Při úvahách o zajišťování sociálních a zdravotních služeb je třeba mít na zřeteli, že v rámci území Prahy jsou mnohé služby poskytovány v sousedních městských částech, a také, že v rozhodování např. o síti zdravotnických zařízení hrají klíčovou roli další aktéři, jako jsou zd</w:t>
      </w:r>
      <w:r>
        <w:rPr>
          <w:rFonts w:cs="Arial"/>
          <w:szCs w:val="24"/>
        </w:rPr>
        <w:t>ravotní pojišťovny či hl. m. Praha</w:t>
      </w:r>
      <w:r w:rsidRPr="00894EC3">
        <w:rPr>
          <w:rFonts w:cs="Arial"/>
          <w:szCs w:val="24"/>
        </w:rPr>
        <w:t>.</w:t>
      </w:r>
    </w:p>
    <w:p w14:paraId="06B9D4A0" w14:textId="77777777" w:rsidR="00BA5CD2" w:rsidRDefault="00BA5CD2" w:rsidP="00BA5CD2">
      <w:pPr>
        <w:rPr>
          <w:color w:val="FF0000"/>
        </w:rPr>
      </w:pPr>
    </w:p>
    <w:p w14:paraId="221EBF51" w14:textId="77777777" w:rsidR="005C24F0" w:rsidRPr="00B068FA" w:rsidRDefault="005C24F0" w:rsidP="00BA5CD2">
      <w:r w:rsidRPr="00B068FA">
        <w:t>V první části koncepce se analyzuje věkové rozložení obyvatelstva, příjmová</w:t>
      </w:r>
      <w:r w:rsidR="00F248C4">
        <w:t xml:space="preserve"> </w:t>
      </w:r>
      <w:r w:rsidRPr="00B068FA">
        <w:t>i vzdělanostní struktura a shrnují se závěry a strateg</w:t>
      </w:r>
      <w:r w:rsidR="00A526CB" w:rsidRPr="00B068FA">
        <w:t xml:space="preserve">ie zejména ve vztahu k narůstajícímu </w:t>
      </w:r>
      <w:r w:rsidRPr="00B068FA">
        <w:t>procentu seniorů, které</w:t>
      </w:r>
      <w:r w:rsidR="00F248C4">
        <w:t xml:space="preserve"> </w:t>
      </w:r>
      <w:r w:rsidRPr="00B068FA">
        <w:t>je nejvyšší jak v Praze, tak v ČR.</w:t>
      </w:r>
    </w:p>
    <w:p w14:paraId="109E3AF4" w14:textId="77777777" w:rsidR="008B54B0" w:rsidRPr="0068065F" w:rsidRDefault="005C24F0" w:rsidP="0068065F">
      <w:pPr>
        <w:pStyle w:val="Marin"/>
        <w:numPr>
          <w:ilvl w:val="0"/>
          <w:numId w:val="0"/>
        </w:numPr>
        <w:rPr>
          <w:b w:val="0"/>
        </w:rPr>
      </w:pPr>
      <w:bookmarkStart w:id="2" w:name="_Toc444019224"/>
      <w:r w:rsidRPr="00B068FA">
        <w:rPr>
          <w:b w:val="0"/>
        </w:rPr>
        <w:t xml:space="preserve">V dalších částech je hodnocení jednotlivých oblastí sociální politiky, </w:t>
      </w:r>
      <w:r w:rsidR="00ED152A" w:rsidRPr="00B068FA">
        <w:rPr>
          <w:b w:val="0"/>
        </w:rPr>
        <w:t xml:space="preserve">sociální služby, </w:t>
      </w:r>
      <w:r w:rsidRPr="00B068FA">
        <w:rPr>
          <w:b w:val="0"/>
        </w:rPr>
        <w:t>SPOD, protidrogová tématika, rizikové chování, bytová a rodinná problematika. V závěru je kapitola zdravotnictví, která je svým rozsahem stručnější vzhledem k tomu, jaké má městská část možnosti vstupovat a rozhodovat o rozsahu a charakteru zdravotní péč</w:t>
      </w:r>
      <w:bookmarkEnd w:id="2"/>
      <w:r w:rsidR="0068065F">
        <w:rPr>
          <w:b w:val="0"/>
        </w:rPr>
        <w:t>e.</w:t>
      </w:r>
    </w:p>
    <w:p w14:paraId="214862C8" w14:textId="77777777" w:rsidR="008B54B0" w:rsidRDefault="008B54B0" w:rsidP="005C24F0">
      <w:pPr>
        <w:pStyle w:val="Marin"/>
        <w:numPr>
          <w:ilvl w:val="0"/>
          <w:numId w:val="0"/>
        </w:numPr>
        <w:ind w:hanging="360"/>
        <w:rPr>
          <w:b w:val="0"/>
          <w:color w:val="FF0000"/>
          <w:sz w:val="32"/>
          <w:szCs w:val="32"/>
        </w:rPr>
      </w:pPr>
    </w:p>
    <w:p w14:paraId="710258B6" w14:textId="77777777" w:rsidR="0068065F" w:rsidRDefault="0068065F" w:rsidP="005C24F0">
      <w:pPr>
        <w:pStyle w:val="Marin"/>
        <w:numPr>
          <w:ilvl w:val="0"/>
          <w:numId w:val="0"/>
        </w:numPr>
        <w:ind w:hanging="360"/>
        <w:rPr>
          <w:b w:val="0"/>
          <w:color w:val="FF0000"/>
          <w:sz w:val="32"/>
          <w:szCs w:val="32"/>
        </w:rPr>
      </w:pPr>
    </w:p>
    <w:p w14:paraId="021237F4" w14:textId="77777777" w:rsidR="0068065F" w:rsidRDefault="0068065F" w:rsidP="005C24F0">
      <w:pPr>
        <w:pStyle w:val="Marin"/>
        <w:numPr>
          <w:ilvl w:val="0"/>
          <w:numId w:val="0"/>
        </w:numPr>
        <w:ind w:hanging="360"/>
        <w:rPr>
          <w:b w:val="0"/>
          <w:color w:val="FF0000"/>
          <w:sz w:val="32"/>
          <w:szCs w:val="32"/>
        </w:rPr>
      </w:pPr>
    </w:p>
    <w:p w14:paraId="0FF94C9B" w14:textId="77777777" w:rsidR="0068065F" w:rsidRDefault="0068065F" w:rsidP="005C24F0">
      <w:pPr>
        <w:pStyle w:val="Marin"/>
        <w:numPr>
          <w:ilvl w:val="0"/>
          <w:numId w:val="0"/>
        </w:numPr>
        <w:ind w:hanging="360"/>
        <w:rPr>
          <w:b w:val="0"/>
          <w:color w:val="FF0000"/>
          <w:sz w:val="32"/>
          <w:szCs w:val="32"/>
        </w:rPr>
      </w:pPr>
    </w:p>
    <w:p w14:paraId="69FC9C4B" w14:textId="77777777" w:rsidR="0068065F" w:rsidRDefault="0068065F" w:rsidP="005C24F0">
      <w:pPr>
        <w:pStyle w:val="Marin"/>
        <w:numPr>
          <w:ilvl w:val="0"/>
          <w:numId w:val="0"/>
        </w:numPr>
        <w:ind w:hanging="360"/>
        <w:rPr>
          <w:b w:val="0"/>
          <w:color w:val="FF0000"/>
          <w:sz w:val="32"/>
          <w:szCs w:val="32"/>
        </w:rPr>
      </w:pPr>
    </w:p>
    <w:p w14:paraId="1B04CCC1" w14:textId="77777777" w:rsidR="0068065F" w:rsidRDefault="0068065F" w:rsidP="005C24F0">
      <w:pPr>
        <w:pStyle w:val="Marin"/>
        <w:numPr>
          <w:ilvl w:val="0"/>
          <w:numId w:val="0"/>
        </w:numPr>
        <w:ind w:hanging="360"/>
        <w:rPr>
          <w:b w:val="0"/>
          <w:color w:val="FF0000"/>
          <w:sz w:val="32"/>
          <w:szCs w:val="32"/>
        </w:rPr>
      </w:pPr>
    </w:p>
    <w:p w14:paraId="222FC3FC" w14:textId="77777777" w:rsidR="0068065F" w:rsidRDefault="0068065F" w:rsidP="005C24F0">
      <w:pPr>
        <w:pStyle w:val="Marin"/>
        <w:numPr>
          <w:ilvl w:val="0"/>
          <w:numId w:val="0"/>
        </w:numPr>
        <w:ind w:hanging="360"/>
        <w:rPr>
          <w:b w:val="0"/>
          <w:color w:val="FF0000"/>
          <w:sz w:val="32"/>
          <w:szCs w:val="32"/>
        </w:rPr>
      </w:pPr>
    </w:p>
    <w:p w14:paraId="1D7E530C" w14:textId="77777777" w:rsidR="0068065F" w:rsidRDefault="0068065F" w:rsidP="005C24F0">
      <w:pPr>
        <w:pStyle w:val="Marin"/>
        <w:numPr>
          <w:ilvl w:val="0"/>
          <w:numId w:val="0"/>
        </w:numPr>
        <w:ind w:hanging="360"/>
        <w:rPr>
          <w:b w:val="0"/>
          <w:color w:val="FF0000"/>
          <w:sz w:val="32"/>
          <w:szCs w:val="32"/>
        </w:rPr>
      </w:pPr>
    </w:p>
    <w:p w14:paraId="1244A531" w14:textId="77777777" w:rsidR="0068065F" w:rsidRDefault="0068065F" w:rsidP="005C24F0">
      <w:pPr>
        <w:pStyle w:val="Marin"/>
        <w:numPr>
          <w:ilvl w:val="0"/>
          <w:numId w:val="0"/>
        </w:numPr>
        <w:ind w:hanging="360"/>
        <w:rPr>
          <w:b w:val="0"/>
          <w:color w:val="FF0000"/>
          <w:sz w:val="32"/>
          <w:szCs w:val="32"/>
        </w:rPr>
      </w:pPr>
    </w:p>
    <w:p w14:paraId="6E81F442" w14:textId="77777777" w:rsidR="0068065F" w:rsidRDefault="0068065F" w:rsidP="005C24F0">
      <w:pPr>
        <w:pStyle w:val="Marin"/>
        <w:numPr>
          <w:ilvl w:val="0"/>
          <w:numId w:val="0"/>
        </w:numPr>
        <w:ind w:hanging="360"/>
        <w:rPr>
          <w:b w:val="0"/>
          <w:color w:val="FF0000"/>
          <w:sz w:val="32"/>
          <w:szCs w:val="32"/>
        </w:rPr>
      </w:pPr>
    </w:p>
    <w:p w14:paraId="0A846F4E" w14:textId="77777777" w:rsidR="0068065F" w:rsidRDefault="0068065F" w:rsidP="005C24F0">
      <w:pPr>
        <w:pStyle w:val="Marin"/>
        <w:numPr>
          <w:ilvl w:val="0"/>
          <w:numId w:val="0"/>
        </w:numPr>
        <w:ind w:hanging="360"/>
        <w:rPr>
          <w:b w:val="0"/>
          <w:color w:val="FF0000"/>
          <w:sz w:val="32"/>
          <w:szCs w:val="32"/>
        </w:rPr>
      </w:pPr>
    </w:p>
    <w:p w14:paraId="15AEC966" w14:textId="77777777" w:rsidR="0068065F" w:rsidRDefault="0068065F" w:rsidP="005C24F0">
      <w:pPr>
        <w:pStyle w:val="Marin"/>
        <w:numPr>
          <w:ilvl w:val="0"/>
          <w:numId w:val="0"/>
        </w:numPr>
        <w:ind w:hanging="360"/>
        <w:rPr>
          <w:b w:val="0"/>
          <w:color w:val="FF0000"/>
          <w:sz w:val="32"/>
          <w:szCs w:val="32"/>
        </w:rPr>
      </w:pPr>
    </w:p>
    <w:p w14:paraId="6D70FB29" w14:textId="77777777" w:rsidR="0068065F" w:rsidRDefault="0068065F" w:rsidP="005C24F0">
      <w:pPr>
        <w:pStyle w:val="Marin"/>
        <w:numPr>
          <w:ilvl w:val="0"/>
          <w:numId w:val="0"/>
        </w:numPr>
        <w:ind w:hanging="360"/>
        <w:rPr>
          <w:b w:val="0"/>
          <w:color w:val="FF0000"/>
          <w:sz w:val="32"/>
          <w:szCs w:val="32"/>
        </w:rPr>
      </w:pPr>
    </w:p>
    <w:p w14:paraId="22603B13" w14:textId="77777777" w:rsidR="0068065F" w:rsidRDefault="0068065F" w:rsidP="005C24F0">
      <w:pPr>
        <w:pStyle w:val="Marin"/>
        <w:numPr>
          <w:ilvl w:val="0"/>
          <w:numId w:val="0"/>
        </w:numPr>
        <w:ind w:hanging="360"/>
        <w:rPr>
          <w:b w:val="0"/>
          <w:color w:val="FF0000"/>
          <w:sz w:val="32"/>
          <w:szCs w:val="32"/>
        </w:rPr>
      </w:pPr>
    </w:p>
    <w:p w14:paraId="60C70006" w14:textId="77777777" w:rsidR="0068065F" w:rsidRDefault="0068065F" w:rsidP="005C24F0">
      <w:pPr>
        <w:pStyle w:val="Marin"/>
        <w:numPr>
          <w:ilvl w:val="0"/>
          <w:numId w:val="0"/>
        </w:numPr>
        <w:ind w:hanging="360"/>
        <w:rPr>
          <w:b w:val="0"/>
          <w:color w:val="FF0000"/>
          <w:sz w:val="32"/>
          <w:szCs w:val="32"/>
        </w:rPr>
      </w:pPr>
    </w:p>
    <w:p w14:paraId="4D58C1E4" w14:textId="77777777" w:rsidR="0068065F" w:rsidRDefault="0068065F" w:rsidP="005C24F0">
      <w:pPr>
        <w:pStyle w:val="Marin"/>
        <w:numPr>
          <w:ilvl w:val="0"/>
          <w:numId w:val="0"/>
        </w:numPr>
        <w:ind w:hanging="360"/>
        <w:rPr>
          <w:b w:val="0"/>
          <w:color w:val="FF0000"/>
          <w:sz w:val="32"/>
          <w:szCs w:val="32"/>
        </w:rPr>
      </w:pPr>
    </w:p>
    <w:p w14:paraId="61132E41" w14:textId="77777777" w:rsidR="0068065F" w:rsidRDefault="0068065F" w:rsidP="005C24F0">
      <w:pPr>
        <w:pStyle w:val="Marin"/>
        <w:numPr>
          <w:ilvl w:val="0"/>
          <w:numId w:val="0"/>
        </w:numPr>
        <w:ind w:hanging="360"/>
        <w:rPr>
          <w:b w:val="0"/>
          <w:color w:val="FF0000"/>
          <w:sz w:val="32"/>
          <w:szCs w:val="32"/>
        </w:rPr>
      </w:pPr>
    </w:p>
    <w:p w14:paraId="37E25911" w14:textId="77777777" w:rsidR="0068065F" w:rsidRDefault="0068065F" w:rsidP="005C24F0">
      <w:pPr>
        <w:pStyle w:val="Marin"/>
        <w:numPr>
          <w:ilvl w:val="0"/>
          <w:numId w:val="0"/>
        </w:numPr>
        <w:ind w:hanging="360"/>
        <w:rPr>
          <w:b w:val="0"/>
          <w:color w:val="FF0000"/>
          <w:sz w:val="32"/>
          <w:szCs w:val="32"/>
        </w:rPr>
      </w:pPr>
    </w:p>
    <w:p w14:paraId="017FB8C5" w14:textId="77777777" w:rsidR="0068065F" w:rsidRDefault="0068065F" w:rsidP="005C24F0">
      <w:pPr>
        <w:pStyle w:val="Marin"/>
        <w:numPr>
          <w:ilvl w:val="0"/>
          <w:numId w:val="0"/>
        </w:numPr>
        <w:ind w:hanging="360"/>
        <w:rPr>
          <w:b w:val="0"/>
          <w:color w:val="FF0000"/>
          <w:sz w:val="32"/>
          <w:szCs w:val="32"/>
        </w:rPr>
      </w:pPr>
    </w:p>
    <w:p w14:paraId="1BE01E02" w14:textId="77777777" w:rsidR="005C24F0" w:rsidRPr="00BA5CD2" w:rsidRDefault="00F248C4" w:rsidP="005C24F0">
      <w:pPr>
        <w:pStyle w:val="Marin"/>
        <w:numPr>
          <w:ilvl w:val="0"/>
          <w:numId w:val="0"/>
        </w:numPr>
        <w:ind w:hanging="360"/>
        <w:rPr>
          <w:b w:val="0"/>
          <w:color w:val="FF0000"/>
          <w:sz w:val="32"/>
          <w:szCs w:val="32"/>
        </w:rPr>
      </w:pPr>
      <w:r>
        <w:rPr>
          <w:b w:val="0"/>
          <w:color w:val="FF0000"/>
          <w:sz w:val="32"/>
          <w:szCs w:val="32"/>
        </w:rPr>
        <w:t xml:space="preserve">            </w:t>
      </w:r>
      <w:r w:rsidR="00BA5CD2" w:rsidRPr="008B54B0">
        <w:rPr>
          <w:b w:val="0"/>
          <w:color w:val="FF0000"/>
          <w:sz w:val="32"/>
          <w:szCs w:val="32"/>
        </w:rPr>
        <w:t>PRIORITY</w:t>
      </w:r>
    </w:p>
    <w:p w14:paraId="7FEBEE4B" w14:textId="77777777" w:rsidR="00CB2A54" w:rsidRPr="005C3F23" w:rsidRDefault="00CB2A54" w:rsidP="00CB2A54">
      <w:pPr>
        <w:pStyle w:val="Marin"/>
        <w:numPr>
          <w:ilvl w:val="0"/>
          <w:numId w:val="0"/>
        </w:numPr>
        <w:tabs>
          <w:tab w:val="left" w:pos="4536"/>
        </w:tabs>
        <w:rPr>
          <w:color w:val="FF0000"/>
        </w:rPr>
      </w:pPr>
    </w:p>
    <w:p w14:paraId="1921A819" w14:textId="77777777" w:rsidR="00ED152A" w:rsidRPr="005C3F23" w:rsidRDefault="00625612" w:rsidP="005C3F23">
      <w:pPr>
        <w:pStyle w:val="Marin"/>
        <w:numPr>
          <w:ilvl w:val="0"/>
          <w:numId w:val="32"/>
        </w:numPr>
        <w:ind w:left="709"/>
        <w:rPr>
          <w:color w:val="FF0000"/>
        </w:rPr>
      </w:pPr>
      <w:bookmarkStart w:id="3" w:name="_Toc444019228"/>
      <w:r w:rsidRPr="005C3F23">
        <w:rPr>
          <w:color w:val="FF0000"/>
        </w:rPr>
        <w:t>PODPOROVAT</w:t>
      </w:r>
      <w:r w:rsidR="00F248C4" w:rsidRPr="005C3F23">
        <w:rPr>
          <w:color w:val="FF0000"/>
        </w:rPr>
        <w:t xml:space="preserve"> </w:t>
      </w:r>
      <w:r w:rsidR="00462A51">
        <w:rPr>
          <w:color w:val="FF0000"/>
        </w:rPr>
        <w:t xml:space="preserve">A ROZŠÍŘIT </w:t>
      </w:r>
      <w:r w:rsidR="00ED152A" w:rsidRPr="005C3F23">
        <w:rPr>
          <w:color w:val="FF0000"/>
        </w:rPr>
        <w:t>POSKYTOVÁ</w:t>
      </w:r>
      <w:r w:rsidR="000B79CB" w:rsidRPr="005C3F23">
        <w:rPr>
          <w:color w:val="FF0000"/>
        </w:rPr>
        <w:t xml:space="preserve">NÍ TERÉNNÍCH SOCIÁLNÍCH SLUŽEB </w:t>
      </w:r>
      <w:r w:rsidR="00ED152A" w:rsidRPr="005C3F23">
        <w:rPr>
          <w:color w:val="FF0000"/>
        </w:rPr>
        <w:t>DLE</w:t>
      </w:r>
      <w:r w:rsidR="00F248C4" w:rsidRPr="005C3F23">
        <w:rPr>
          <w:color w:val="FF0000"/>
        </w:rPr>
        <w:t xml:space="preserve"> </w:t>
      </w:r>
      <w:r w:rsidR="00ED152A" w:rsidRPr="005C3F23">
        <w:rPr>
          <w:color w:val="FF0000"/>
        </w:rPr>
        <w:t>ZJIŠTĚNÝCH</w:t>
      </w:r>
      <w:r w:rsidR="00F248C4" w:rsidRPr="005C3F23">
        <w:rPr>
          <w:color w:val="FF0000"/>
        </w:rPr>
        <w:t xml:space="preserve"> </w:t>
      </w:r>
      <w:r w:rsidR="00ED152A" w:rsidRPr="005C3F23">
        <w:rPr>
          <w:color w:val="FF0000"/>
        </w:rPr>
        <w:t>POTŘEB</w:t>
      </w:r>
      <w:bookmarkEnd w:id="3"/>
    </w:p>
    <w:p w14:paraId="3B3A9815" w14:textId="77777777" w:rsidR="005C24F0" w:rsidRPr="005C3F23" w:rsidRDefault="005C24F0" w:rsidP="005C24F0">
      <w:pPr>
        <w:pStyle w:val="Marin"/>
        <w:numPr>
          <w:ilvl w:val="0"/>
          <w:numId w:val="0"/>
        </w:numPr>
        <w:ind w:left="1276"/>
        <w:rPr>
          <w:color w:val="FF0000"/>
        </w:rPr>
      </w:pPr>
    </w:p>
    <w:p w14:paraId="51E91EAA" w14:textId="77777777" w:rsidR="00625612" w:rsidRPr="005C3F23" w:rsidRDefault="005C24F0" w:rsidP="005C3F23">
      <w:pPr>
        <w:pStyle w:val="Marin"/>
        <w:numPr>
          <w:ilvl w:val="0"/>
          <w:numId w:val="32"/>
        </w:numPr>
        <w:ind w:left="709"/>
        <w:rPr>
          <w:color w:val="FF0000"/>
        </w:rPr>
      </w:pPr>
      <w:bookmarkStart w:id="4" w:name="_Toc444019227"/>
      <w:r w:rsidRPr="005C3F23">
        <w:rPr>
          <w:color w:val="FF0000"/>
        </w:rPr>
        <w:t>USILOVAT O ROZŠÍŘENÍ REZIDENČNÍ PÉČE</w:t>
      </w:r>
      <w:r w:rsidR="00F248C4" w:rsidRPr="005C3F23">
        <w:rPr>
          <w:color w:val="FF0000"/>
        </w:rPr>
        <w:t xml:space="preserve"> </w:t>
      </w:r>
      <w:r w:rsidRPr="005C3F23">
        <w:rPr>
          <w:color w:val="FF0000"/>
        </w:rPr>
        <w:t xml:space="preserve">V SOCIÁLNÍ </w:t>
      </w:r>
      <w:bookmarkEnd w:id="4"/>
      <w:r w:rsidR="00625612" w:rsidRPr="005C3F23">
        <w:rPr>
          <w:color w:val="FF0000"/>
        </w:rPr>
        <w:t xml:space="preserve">OBLASTI </w:t>
      </w:r>
    </w:p>
    <w:p w14:paraId="774A5312" w14:textId="77777777" w:rsidR="00625612" w:rsidRPr="005C3F23" w:rsidRDefault="00625612" w:rsidP="005C3F23">
      <w:pPr>
        <w:pStyle w:val="Odstavecseseznamem"/>
        <w:ind w:left="709"/>
        <w:rPr>
          <w:color w:val="FF0000"/>
        </w:rPr>
      </w:pPr>
    </w:p>
    <w:p w14:paraId="7961C848" w14:textId="77777777" w:rsidR="005C24F0" w:rsidRDefault="00625612" w:rsidP="005C3F23">
      <w:pPr>
        <w:pStyle w:val="Marin"/>
        <w:numPr>
          <w:ilvl w:val="0"/>
          <w:numId w:val="32"/>
        </w:numPr>
        <w:ind w:left="709"/>
        <w:rPr>
          <w:color w:val="FF0000"/>
        </w:rPr>
      </w:pPr>
      <w:bookmarkStart w:id="5" w:name="_Toc444019229"/>
      <w:r w:rsidRPr="005C3F23">
        <w:rPr>
          <w:color w:val="FF0000"/>
        </w:rPr>
        <w:t xml:space="preserve">ZAMĚŘIT SE NA </w:t>
      </w:r>
      <w:r>
        <w:rPr>
          <w:color w:val="FF0000"/>
        </w:rPr>
        <w:t>PREVENCI RIZIKOVÉHO CHOVÁNÍ</w:t>
      </w:r>
      <w:bookmarkEnd w:id="5"/>
    </w:p>
    <w:p w14:paraId="374D5DFB" w14:textId="77777777" w:rsidR="005C24F0" w:rsidRDefault="005C24F0" w:rsidP="005C24F0">
      <w:pPr>
        <w:pStyle w:val="Odstavecseseznamem"/>
        <w:rPr>
          <w:color w:val="FF0000"/>
        </w:rPr>
      </w:pPr>
    </w:p>
    <w:p w14:paraId="2E1B2859" w14:textId="77777777" w:rsidR="00BA5CD2" w:rsidRDefault="00A526CB" w:rsidP="005C3F23">
      <w:pPr>
        <w:pStyle w:val="Marin"/>
        <w:numPr>
          <w:ilvl w:val="0"/>
          <w:numId w:val="32"/>
        </w:numPr>
        <w:ind w:left="709"/>
        <w:jc w:val="left"/>
        <w:rPr>
          <w:color w:val="FF0000"/>
        </w:rPr>
      </w:pPr>
      <w:bookmarkStart w:id="6" w:name="_Toc444019230"/>
      <w:r>
        <w:rPr>
          <w:color w:val="FF0000"/>
        </w:rPr>
        <w:t>NAPOMÁHAT</w:t>
      </w:r>
      <w:r w:rsidR="005C24F0">
        <w:rPr>
          <w:color w:val="FF0000"/>
        </w:rPr>
        <w:t xml:space="preserve"> VHODNÉ STRUKTUŘE </w:t>
      </w:r>
      <w:r w:rsidR="00625612">
        <w:rPr>
          <w:color w:val="FF0000"/>
        </w:rPr>
        <w:t xml:space="preserve">AMBULANTNÍCH </w:t>
      </w:r>
      <w:r w:rsidR="005C24F0">
        <w:rPr>
          <w:color w:val="FF0000"/>
        </w:rPr>
        <w:t>POSKYTOVATELŮ ZDRAVOTNÍCH SLUŽEB</w:t>
      </w:r>
      <w:bookmarkEnd w:id="6"/>
      <w:r w:rsidR="00BA5CD2">
        <w:rPr>
          <w:color w:val="FF0000"/>
        </w:rPr>
        <w:t xml:space="preserve">, </w:t>
      </w:r>
    </w:p>
    <w:p w14:paraId="62E7A0B7" w14:textId="77777777" w:rsidR="00BA5CD2" w:rsidRDefault="00BA5CD2" w:rsidP="005C3F23">
      <w:pPr>
        <w:pStyle w:val="Odstavecseseznamem"/>
        <w:ind w:left="709"/>
        <w:jc w:val="left"/>
        <w:rPr>
          <w:color w:val="FF0000"/>
        </w:rPr>
      </w:pPr>
    </w:p>
    <w:p w14:paraId="6B0D8A22" w14:textId="77777777" w:rsidR="005C24F0" w:rsidRDefault="00BA5CD2" w:rsidP="005C3F23">
      <w:pPr>
        <w:pStyle w:val="Marin"/>
        <w:numPr>
          <w:ilvl w:val="0"/>
          <w:numId w:val="32"/>
        </w:numPr>
        <w:ind w:left="709"/>
        <w:jc w:val="left"/>
        <w:rPr>
          <w:color w:val="FF0000"/>
        </w:rPr>
      </w:pPr>
      <w:r>
        <w:rPr>
          <w:color w:val="FF0000"/>
        </w:rPr>
        <w:t>REKONSTRUOVAT POLIKLINIKU MARJÁNKA S DOSTAVBOU LDN</w:t>
      </w:r>
    </w:p>
    <w:p w14:paraId="01792BA6" w14:textId="77777777" w:rsidR="00ED152A" w:rsidRDefault="00ED152A" w:rsidP="005C3F23">
      <w:pPr>
        <w:pStyle w:val="Odstavecseseznamem"/>
        <w:ind w:left="709"/>
        <w:jc w:val="left"/>
        <w:rPr>
          <w:color w:val="FF0000"/>
        </w:rPr>
      </w:pPr>
    </w:p>
    <w:p w14:paraId="208C24FF" w14:textId="77777777" w:rsidR="00ED152A" w:rsidRDefault="00ED152A" w:rsidP="005C3F23">
      <w:pPr>
        <w:pStyle w:val="Marin"/>
        <w:numPr>
          <w:ilvl w:val="0"/>
          <w:numId w:val="32"/>
        </w:numPr>
        <w:ind w:left="709"/>
        <w:jc w:val="left"/>
        <w:rPr>
          <w:color w:val="FF0000"/>
        </w:rPr>
      </w:pPr>
      <w:r>
        <w:rPr>
          <w:color w:val="FF0000"/>
        </w:rPr>
        <w:t xml:space="preserve">STABILIZOVAT LÉČEBNU DLOUHODOBĚ NEMOCNÝCH UMÍSTĚNÍM V NOVĚ REKONSTRUOVANÉM OBJEKTU </w:t>
      </w:r>
      <w:r w:rsidR="00462A51">
        <w:rPr>
          <w:color w:val="FF0000"/>
        </w:rPr>
        <w:t>(VIZ BOD 5</w:t>
      </w:r>
      <w:r w:rsidR="00625612">
        <w:rPr>
          <w:color w:val="FF0000"/>
        </w:rPr>
        <w:t>)</w:t>
      </w:r>
    </w:p>
    <w:p w14:paraId="3B740C20" w14:textId="77777777" w:rsidR="00A526CB" w:rsidRDefault="00A526CB" w:rsidP="005C3F23">
      <w:pPr>
        <w:pStyle w:val="Odstavecseseznamem"/>
        <w:ind w:left="709"/>
        <w:jc w:val="left"/>
        <w:rPr>
          <w:color w:val="FF0000"/>
        </w:rPr>
      </w:pPr>
    </w:p>
    <w:p w14:paraId="6E020386" w14:textId="77777777" w:rsidR="00ED152A" w:rsidRDefault="00A526CB" w:rsidP="005C3F23">
      <w:pPr>
        <w:pStyle w:val="Marin"/>
        <w:numPr>
          <w:ilvl w:val="0"/>
          <w:numId w:val="32"/>
        </w:numPr>
        <w:ind w:left="709"/>
        <w:jc w:val="left"/>
        <w:rPr>
          <w:color w:val="FF0000"/>
        </w:rPr>
      </w:pPr>
      <w:r w:rsidRPr="00462A51">
        <w:rPr>
          <w:color w:val="FF0000"/>
        </w:rPr>
        <w:t>ROZŠÍŘIT MOŽNOSTI</w:t>
      </w:r>
      <w:r w:rsidR="00F248C4" w:rsidRPr="00462A51">
        <w:rPr>
          <w:color w:val="FF0000"/>
        </w:rPr>
        <w:t xml:space="preserve"> </w:t>
      </w:r>
      <w:r w:rsidR="000A2F94">
        <w:rPr>
          <w:color w:val="FF0000"/>
        </w:rPr>
        <w:t xml:space="preserve">MALOMETRÁŽNÍHO </w:t>
      </w:r>
      <w:r w:rsidRPr="00462A51">
        <w:rPr>
          <w:color w:val="FF0000"/>
        </w:rPr>
        <w:t>ÚSTU</w:t>
      </w:r>
      <w:r w:rsidR="00BA5CD2" w:rsidRPr="00462A51">
        <w:rPr>
          <w:color w:val="FF0000"/>
        </w:rPr>
        <w:t>POVÉHO</w:t>
      </w:r>
      <w:r w:rsidR="00462A51" w:rsidRPr="00462A51">
        <w:rPr>
          <w:color w:val="FF0000"/>
        </w:rPr>
        <w:t xml:space="preserve"> A SOCIÁLNÍHO </w:t>
      </w:r>
      <w:r w:rsidR="00BA5CD2" w:rsidRPr="00462A51">
        <w:rPr>
          <w:color w:val="FF0000"/>
        </w:rPr>
        <w:t xml:space="preserve"> BYDLENÍ </w:t>
      </w:r>
    </w:p>
    <w:p w14:paraId="5E4E1062" w14:textId="77777777" w:rsidR="00462A51" w:rsidRDefault="00462A51" w:rsidP="00462A51">
      <w:pPr>
        <w:pStyle w:val="Odstavecseseznamem"/>
        <w:rPr>
          <w:color w:val="FF0000"/>
        </w:rPr>
      </w:pPr>
    </w:p>
    <w:p w14:paraId="73D75E3C" w14:textId="77777777" w:rsidR="00462A51" w:rsidRPr="00462A51" w:rsidRDefault="00462A51" w:rsidP="00462A51">
      <w:pPr>
        <w:pStyle w:val="Marin"/>
        <w:numPr>
          <w:ilvl w:val="0"/>
          <w:numId w:val="0"/>
        </w:numPr>
        <w:ind w:left="1065" w:hanging="360"/>
        <w:jc w:val="left"/>
        <w:rPr>
          <w:color w:val="FF0000"/>
        </w:rPr>
      </w:pPr>
    </w:p>
    <w:p w14:paraId="28470D73" w14:textId="77777777" w:rsidR="00ED152A" w:rsidRDefault="00ED152A" w:rsidP="005C3F23">
      <w:pPr>
        <w:pStyle w:val="Marin"/>
        <w:numPr>
          <w:ilvl w:val="0"/>
          <w:numId w:val="32"/>
        </w:numPr>
        <w:ind w:left="709"/>
        <w:jc w:val="left"/>
        <w:rPr>
          <w:color w:val="FF0000"/>
        </w:rPr>
      </w:pPr>
      <w:r>
        <w:rPr>
          <w:color w:val="FF0000"/>
        </w:rPr>
        <w:t>PODPOROVAT ODLEHČUJÍCÍ A AKTIVIZAČNÍ SLUŽBY PRO SENIORY</w:t>
      </w:r>
    </w:p>
    <w:p w14:paraId="48DBACC0" w14:textId="77777777" w:rsidR="00A526CB" w:rsidRDefault="00A526CB" w:rsidP="00A526CB">
      <w:pPr>
        <w:pStyle w:val="Odstavecseseznamem"/>
        <w:rPr>
          <w:color w:val="FF0000"/>
        </w:rPr>
      </w:pPr>
    </w:p>
    <w:p w14:paraId="2E7F0F87" w14:textId="77777777" w:rsidR="00A526CB" w:rsidRDefault="00A526CB" w:rsidP="00A526CB">
      <w:pPr>
        <w:pStyle w:val="Marin"/>
        <w:numPr>
          <w:ilvl w:val="0"/>
          <w:numId w:val="0"/>
        </w:numPr>
        <w:ind w:left="1636"/>
        <w:rPr>
          <w:color w:val="FF0000"/>
        </w:rPr>
      </w:pPr>
    </w:p>
    <w:p w14:paraId="5B837659" w14:textId="77777777" w:rsidR="005C24F0" w:rsidRPr="00396CF2" w:rsidRDefault="005C24F0" w:rsidP="005C24F0">
      <w:pPr>
        <w:pStyle w:val="Marin"/>
        <w:numPr>
          <w:ilvl w:val="0"/>
          <w:numId w:val="0"/>
        </w:numPr>
        <w:pBdr>
          <w:bottom w:val="single" w:sz="4" w:space="1" w:color="auto"/>
        </w:pBdr>
        <w:ind w:hanging="360"/>
        <w:rPr>
          <w:color w:val="FF0000"/>
        </w:rPr>
      </w:pPr>
    </w:p>
    <w:p w14:paraId="5D601909" w14:textId="77777777" w:rsidR="00F867C7" w:rsidRDefault="00F867C7" w:rsidP="00F867C7"/>
    <w:p w14:paraId="4AAD4CE7" w14:textId="77777777" w:rsidR="00F867C7" w:rsidRPr="00F867C7" w:rsidRDefault="00F867C7" w:rsidP="00F867C7"/>
    <w:p w14:paraId="756C2390" w14:textId="77777777" w:rsidR="00EE0123" w:rsidRPr="00DF261F" w:rsidRDefault="00EE0123" w:rsidP="00EE0123">
      <w:pPr>
        <w:rPr>
          <w:rFonts w:cs="Arial"/>
          <w:szCs w:val="24"/>
        </w:rPr>
      </w:pPr>
    </w:p>
    <w:p w14:paraId="509D4FDC" w14:textId="77777777" w:rsidR="00894EC3" w:rsidRDefault="00894EC3" w:rsidP="003F6202">
      <w:pPr>
        <w:rPr>
          <w:rFonts w:cs="Arial"/>
          <w:szCs w:val="24"/>
        </w:rPr>
      </w:pPr>
    </w:p>
    <w:p w14:paraId="3E0D9133" w14:textId="77777777" w:rsidR="00F44693" w:rsidRDefault="00F44693" w:rsidP="003F6202">
      <w:pPr>
        <w:rPr>
          <w:rFonts w:cs="Arial"/>
          <w:szCs w:val="24"/>
        </w:rPr>
      </w:pPr>
    </w:p>
    <w:p w14:paraId="2988290C" w14:textId="77777777" w:rsidR="00F44693" w:rsidRPr="00E76589" w:rsidRDefault="00F44693" w:rsidP="003F6202">
      <w:pPr>
        <w:rPr>
          <w:rFonts w:cs="Arial"/>
          <w:color w:val="FF0000"/>
          <w:szCs w:val="24"/>
        </w:rPr>
      </w:pPr>
    </w:p>
    <w:p w14:paraId="679B6AD4" w14:textId="77777777" w:rsidR="00221CAC" w:rsidRPr="00E76589" w:rsidRDefault="00221CAC" w:rsidP="00B17E9D">
      <w:pPr>
        <w:rPr>
          <w:rFonts w:cs="Arial"/>
          <w:color w:val="FF0000"/>
          <w:szCs w:val="24"/>
        </w:rPr>
      </w:pPr>
    </w:p>
    <w:p w14:paraId="505E2D11" w14:textId="77777777" w:rsidR="00B009C2" w:rsidRPr="003218BA" w:rsidRDefault="00C11106" w:rsidP="00544FB0">
      <w:pPr>
        <w:pStyle w:val="Nadpis1"/>
        <w:numPr>
          <w:ilvl w:val="0"/>
          <w:numId w:val="26"/>
        </w:numPr>
      </w:pPr>
      <w:r w:rsidRPr="00E76589">
        <w:rPr>
          <w:color w:val="FF0000"/>
        </w:rPr>
        <w:br w:type="page"/>
      </w:r>
      <w:bookmarkStart w:id="7" w:name="_Toc444019266"/>
      <w:bookmarkStart w:id="8" w:name="_Toc444692924"/>
      <w:r w:rsidR="00B009C2" w:rsidRPr="00DF261F">
        <w:t>V</w:t>
      </w:r>
      <w:r w:rsidR="00560994" w:rsidRPr="00DF261F">
        <w:t xml:space="preserve">ÝCHOZÍ </w:t>
      </w:r>
      <w:r w:rsidR="003218BA">
        <w:t>SOCIO</w:t>
      </w:r>
      <w:r w:rsidR="00560994" w:rsidRPr="00DF261F">
        <w:t>DEMOGRAFICKÉ ÚDAJE</w:t>
      </w:r>
      <w:bookmarkEnd w:id="7"/>
      <w:bookmarkEnd w:id="8"/>
      <w:r w:rsidR="00560994" w:rsidRPr="00DF261F">
        <w:t xml:space="preserve"> </w:t>
      </w:r>
    </w:p>
    <w:p w14:paraId="47F3CE26" w14:textId="77777777" w:rsidR="00657367" w:rsidRDefault="00657367" w:rsidP="00657367">
      <w:pPr>
        <w:pStyle w:val="Podnadpis"/>
      </w:pPr>
    </w:p>
    <w:p w14:paraId="6F387400" w14:textId="77777777" w:rsidR="00657367" w:rsidRDefault="00657367" w:rsidP="00544FB0">
      <w:pPr>
        <w:pStyle w:val="Nadpis2"/>
        <w:numPr>
          <w:ilvl w:val="1"/>
          <w:numId w:val="26"/>
        </w:numPr>
      </w:pPr>
      <w:bookmarkStart w:id="9" w:name="_Toc444692925"/>
      <w:r>
        <w:t>Demografické složení obyvatelstva</w:t>
      </w:r>
      <w:bookmarkEnd w:id="9"/>
    </w:p>
    <w:p w14:paraId="63C708ED" w14:textId="77777777" w:rsidR="00657367" w:rsidRDefault="00657367" w:rsidP="00B009C2">
      <w:pPr>
        <w:rPr>
          <w:rFonts w:cs="Arial"/>
          <w:szCs w:val="24"/>
        </w:rPr>
      </w:pPr>
    </w:p>
    <w:p w14:paraId="65AE5FB6" w14:textId="77777777" w:rsidR="00B009C2" w:rsidRPr="00DF261F" w:rsidRDefault="00B009C2" w:rsidP="00B009C2">
      <w:pPr>
        <w:rPr>
          <w:rFonts w:cs="Arial"/>
          <w:b/>
          <w:szCs w:val="24"/>
        </w:rPr>
      </w:pPr>
      <w:r w:rsidRPr="00DF261F">
        <w:rPr>
          <w:rFonts w:cs="Arial"/>
          <w:szCs w:val="24"/>
        </w:rPr>
        <w:t xml:space="preserve">Celkový počet obyvatelstva státu (cca </w:t>
      </w:r>
      <w:smartTag w:uri="urn:schemas-microsoft-com:office:smarttags" w:element="metricconverter">
        <w:smartTagPr>
          <w:attr w:name="ProductID" w:val="10,5 mil"/>
        </w:smartTagPr>
        <w:r w:rsidRPr="00DF261F">
          <w:rPr>
            <w:rFonts w:cs="Arial"/>
            <w:szCs w:val="24"/>
          </w:rPr>
          <w:t>10,5 mil</w:t>
        </w:r>
      </w:smartTag>
      <w:r w:rsidRPr="00DF261F">
        <w:rPr>
          <w:rFonts w:cs="Arial"/>
          <w:szCs w:val="24"/>
        </w:rPr>
        <w:t>.) by se podle projekce obyvatel měl do r. 2020 zvyšovat, v r. 2020 by v naší zem</w:t>
      </w:r>
      <w:r w:rsidR="00B55DA2">
        <w:rPr>
          <w:rFonts w:cs="Arial"/>
          <w:szCs w:val="24"/>
        </w:rPr>
        <w:t>i mělo žít celkem cca 10, 8 mil.</w:t>
      </w:r>
      <w:r w:rsidRPr="00DF261F">
        <w:rPr>
          <w:rFonts w:cs="Arial"/>
          <w:szCs w:val="24"/>
        </w:rPr>
        <w:t xml:space="preserve"> osob, tj. o cca 330 tis. osob více než v r. 2009, přičemž </w:t>
      </w:r>
      <w:r w:rsidRPr="00DF261F">
        <w:rPr>
          <w:rFonts w:cs="Arial"/>
          <w:b/>
          <w:szCs w:val="24"/>
        </w:rPr>
        <w:t xml:space="preserve">k nejvyšším nárůstům bude docházet ve věkové skupině osob starších 65 let. </w:t>
      </w:r>
    </w:p>
    <w:p w14:paraId="6D9AAD5E" w14:textId="77777777" w:rsidR="00B009C2" w:rsidRPr="00DF261F" w:rsidRDefault="00B009C2" w:rsidP="00B009C2">
      <w:pPr>
        <w:rPr>
          <w:rFonts w:cs="Arial"/>
          <w:szCs w:val="24"/>
        </w:rPr>
      </w:pPr>
    </w:p>
    <w:p w14:paraId="61F9F0B3" w14:textId="77777777" w:rsidR="00B009C2" w:rsidRDefault="0098334A" w:rsidP="00B009C2">
      <w:pPr>
        <w:rPr>
          <w:rFonts w:cs="Arial"/>
          <w:szCs w:val="24"/>
        </w:rPr>
      </w:pPr>
      <w:r>
        <w:rPr>
          <w:rFonts w:cs="Arial"/>
          <w:szCs w:val="24"/>
        </w:rPr>
        <w:t>Počet i pohyb obyvatel v</w:t>
      </w:r>
      <w:r w:rsidR="00855BB7">
        <w:rPr>
          <w:rFonts w:cs="Arial"/>
          <w:szCs w:val="24"/>
        </w:rPr>
        <w:t xml:space="preserve"> </w:t>
      </w:r>
      <w:r>
        <w:rPr>
          <w:rFonts w:cs="Arial"/>
          <w:szCs w:val="24"/>
        </w:rPr>
        <w:t>m.č.</w:t>
      </w:r>
      <w:r w:rsidR="00B009C2" w:rsidRPr="00DF261F">
        <w:rPr>
          <w:rFonts w:cs="Arial"/>
          <w:szCs w:val="24"/>
        </w:rPr>
        <w:t xml:space="preserve"> Praha 6 je v posledních letech poměrně stabilní.</w:t>
      </w:r>
      <w:r w:rsidR="00F16AA2">
        <w:rPr>
          <w:rFonts w:cs="Arial"/>
          <w:szCs w:val="24"/>
        </w:rPr>
        <w:t xml:space="preserve"> </w:t>
      </w:r>
    </w:p>
    <w:p w14:paraId="4C93DF1D" w14:textId="77777777" w:rsidR="00967B92" w:rsidRPr="00DF261F" w:rsidRDefault="00967B92" w:rsidP="00B009C2">
      <w:pPr>
        <w:rPr>
          <w:rFonts w:cs="Arial"/>
          <w:szCs w:val="24"/>
        </w:rPr>
      </w:pPr>
    </w:p>
    <w:tbl>
      <w:tblPr>
        <w:tblW w:w="4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233"/>
        <w:gridCol w:w="1931"/>
      </w:tblGrid>
      <w:tr w:rsidR="00657367" w:rsidRPr="00DF261F" w14:paraId="2F896205" w14:textId="77777777" w:rsidTr="00BF5FD3">
        <w:trPr>
          <w:trHeight w:val="702"/>
          <w:jc w:val="center"/>
        </w:trPr>
        <w:tc>
          <w:tcPr>
            <w:tcW w:w="4164" w:type="dxa"/>
            <w:gridSpan w:val="2"/>
            <w:noWrap/>
          </w:tcPr>
          <w:p w14:paraId="5FE33E70" w14:textId="77777777" w:rsidR="00BF5FD3" w:rsidRPr="00BF5FD3" w:rsidRDefault="00713EBB" w:rsidP="00657367">
            <w:pPr>
              <w:jc w:val="center"/>
              <w:rPr>
                <w:szCs w:val="24"/>
              </w:rPr>
            </w:pPr>
            <w:r w:rsidRPr="00BF5FD3">
              <w:rPr>
                <w:szCs w:val="24"/>
              </w:rPr>
              <w:br w:type="page"/>
            </w:r>
          </w:p>
          <w:p w14:paraId="2BDF45E6" w14:textId="77777777" w:rsidR="00657367" w:rsidRPr="00BF5FD3" w:rsidRDefault="00657367" w:rsidP="00657367">
            <w:pPr>
              <w:jc w:val="center"/>
              <w:rPr>
                <w:szCs w:val="24"/>
              </w:rPr>
            </w:pPr>
            <w:r w:rsidRPr="00BF5FD3">
              <w:rPr>
                <w:rFonts w:cs="Arial"/>
                <w:b/>
                <w:szCs w:val="24"/>
              </w:rPr>
              <w:t>Počet obyvatel k 31.12 2014</w:t>
            </w:r>
          </w:p>
        </w:tc>
      </w:tr>
      <w:tr w:rsidR="005172DF" w:rsidRPr="00DF261F" w14:paraId="5D7C7E8F" w14:textId="77777777" w:rsidTr="00BF5FD3">
        <w:trPr>
          <w:trHeight w:val="225"/>
          <w:jc w:val="center"/>
        </w:trPr>
        <w:tc>
          <w:tcPr>
            <w:tcW w:w="2233" w:type="dxa"/>
            <w:noWrap/>
            <w:vAlign w:val="bottom"/>
          </w:tcPr>
          <w:p w14:paraId="44822F03" w14:textId="77777777" w:rsidR="005172DF" w:rsidRPr="00DF261F" w:rsidRDefault="0098334A" w:rsidP="005172DF">
            <w:pPr>
              <w:rPr>
                <w:rFonts w:cs="Arial"/>
                <w:b/>
                <w:szCs w:val="24"/>
              </w:rPr>
            </w:pPr>
            <w:r>
              <w:rPr>
                <w:rFonts w:cs="Arial"/>
                <w:b/>
                <w:szCs w:val="24"/>
              </w:rPr>
              <w:t xml:space="preserve"> m.č.</w:t>
            </w:r>
            <w:r w:rsidR="005172DF" w:rsidRPr="00DF261F">
              <w:rPr>
                <w:rFonts w:cs="Arial"/>
                <w:b/>
                <w:szCs w:val="24"/>
              </w:rPr>
              <w:t xml:space="preserve"> Praha 6</w:t>
            </w:r>
            <w:r w:rsidR="00F248C4">
              <w:rPr>
                <w:rFonts w:cs="Arial"/>
                <w:b/>
                <w:szCs w:val="24"/>
              </w:rPr>
              <w:t xml:space="preserve"> </w:t>
            </w:r>
          </w:p>
        </w:tc>
        <w:tc>
          <w:tcPr>
            <w:tcW w:w="1931" w:type="dxa"/>
          </w:tcPr>
          <w:p w14:paraId="51524DB8" w14:textId="77777777" w:rsidR="005172DF" w:rsidRPr="00DF261F" w:rsidRDefault="005172DF" w:rsidP="005172DF">
            <w:pPr>
              <w:jc w:val="right"/>
              <w:rPr>
                <w:rFonts w:cs="Arial"/>
                <w:b/>
                <w:szCs w:val="24"/>
              </w:rPr>
            </w:pPr>
            <w:r w:rsidRPr="00DF261F">
              <w:rPr>
                <w:rFonts w:cs="Arial"/>
                <w:b/>
                <w:szCs w:val="24"/>
              </w:rPr>
              <w:t>99 520</w:t>
            </w:r>
            <w:r w:rsidR="00F248C4">
              <w:rPr>
                <w:rFonts w:cs="Arial"/>
                <w:b/>
                <w:szCs w:val="24"/>
              </w:rPr>
              <w:t xml:space="preserve"> </w:t>
            </w:r>
          </w:p>
        </w:tc>
      </w:tr>
      <w:tr w:rsidR="005172DF" w:rsidRPr="00DF261F" w14:paraId="2340F357" w14:textId="77777777" w:rsidTr="00BF5FD3">
        <w:trPr>
          <w:trHeight w:val="225"/>
          <w:jc w:val="center"/>
        </w:trPr>
        <w:tc>
          <w:tcPr>
            <w:tcW w:w="2233" w:type="dxa"/>
            <w:noWrap/>
            <w:vAlign w:val="bottom"/>
          </w:tcPr>
          <w:p w14:paraId="0C101150" w14:textId="77777777" w:rsidR="005172DF" w:rsidRPr="00DF261F" w:rsidRDefault="005172DF" w:rsidP="005172DF">
            <w:pPr>
              <w:rPr>
                <w:rFonts w:cs="Arial"/>
                <w:szCs w:val="24"/>
              </w:rPr>
            </w:pPr>
            <w:r w:rsidRPr="00DF261F">
              <w:rPr>
                <w:rFonts w:cs="Arial"/>
                <w:szCs w:val="24"/>
              </w:rPr>
              <w:t xml:space="preserve">Lysolaje </w:t>
            </w:r>
          </w:p>
        </w:tc>
        <w:tc>
          <w:tcPr>
            <w:tcW w:w="1931" w:type="dxa"/>
          </w:tcPr>
          <w:p w14:paraId="5F74E9FA" w14:textId="77777777" w:rsidR="005172DF" w:rsidRPr="00DF261F" w:rsidRDefault="005172DF" w:rsidP="005172DF">
            <w:pPr>
              <w:jc w:val="right"/>
              <w:rPr>
                <w:rFonts w:cs="Arial"/>
                <w:szCs w:val="24"/>
                <w:highlight w:val="yellow"/>
              </w:rPr>
            </w:pPr>
            <w:r w:rsidRPr="00DF261F">
              <w:rPr>
                <w:rFonts w:cs="Arial"/>
                <w:szCs w:val="24"/>
              </w:rPr>
              <w:t>1 414</w:t>
            </w:r>
            <w:r w:rsidR="00F248C4">
              <w:rPr>
                <w:rFonts w:cs="Arial"/>
                <w:szCs w:val="24"/>
              </w:rPr>
              <w:t xml:space="preserve"> </w:t>
            </w:r>
            <w:r w:rsidR="00855BB7">
              <w:rPr>
                <w:rFonts w:cs="Arial"/>
                <w:szCs w:val="24"/>
              </w:rPr>
              <w:t xml:space="preserve"> </w:t>
            </w:r>
          </w:p>
        </w:tc>
      </w:tr>
      <w:tr w:rsidR="005172DF" w:rsidRPr="00DF261F" w14:paraId="466B599D" w14:textId="77777777" w:rsidTr="00BF5FD3">
        <w:trPr>
          <w:trHeight w:val="225"/>
          <w:jc w:val="center"/>
        </w:trPr>
        <w:tc>
          <w:tcPr>
            <w:tcW w:w="2233" w:type="dxa"/>
            <w:noWrap/>
            <w:vAlign w:val="bottom"/>
          </w:tcPr>
          <w:p w14:paraId="0DC40A14" w14:textId="77777777" w:rsidR="005172DF" w:rsidRPr="00DF261F" w:rsidRDefault="005172DF" w:rsidP="005172DF">
            <w:pPr>
              <w:rPr>
                <w:rFonts w:cs="Arial"/>
                <w:szCs w:val="24"/>
              </w:rPr>
            </w:pPr>
            <w:r w:rsidRPr="00DF261F">
              <w:rPr>
                <w:rFonts w:cs="Arial"/>
                <w:szCs w:val="24"/>
              </w:rPr>
              <w:t xml:space="preserve">Nebušice </w:t>
            </w:r>
          </w:p>
        </w:tc>
        <w:tc>
          <w:tcPr>
            <w:tcW w:w="1931" w:type="dxa"/>
          </w:tcPr>
          <w:p w14:paraId="34C360F5" w14:textId="77777777" w:rsidR="005172DF" w:rsidRPr="00DF261F" w:rsidRDefault="005172DF" w:rsidP="005172DF">
            <w:pPr>
              <w:jc w:val="right"/>
              <w:rPr>
                <w:rFonts w:cs="Arial"/>
                <w:szCs w:val="24"/>
              </w:rPr>
            </w:pPr>
            <w:r w:rsidRPr="00DF261F">
              <w:rPr>
                <w:rFonts w:cs="Arial"/>
                <w:szCs w:val="24"/>
              </w:rPr>
              <w:t>3 279</w:t>
            </w:r>
          </w:p>
        </w:tc>
      </w:tr>
      <w:tr w:rsidR="005172DF" w:rsidRPr="00DF261F" w14:paraId="4A0E10F6" w14:textId="77777777" w:rsidTr="00BF5FD3">
        <w:trPr>
          <w:trHeight w:val="225"/>
          <w:jc w:val="center"/>
        </w:trPr>
        <w:tc>
          <w:tcPr>
            <w:tcW w:w="2233" w:type="dxa"/>
            <w:noWrap/>
            <w:vAlign w:val="bottom"/>
          </w:tcPr>
          <w:p w14:paraId="1F59C83C" w14:textId="77777777" w:rsidR="005172DF" w:rsidRPr="00DF261F" w:rsidRDefault="005172DF" w:rsidP="005172DF">
            <w:pPr>
              <w:rPr>
                <w:rFonts w:cs="Arial"/>
                <w:szCs w:val="24"/>
              </w:rPr>
            </w:pPr>
            <w:r w:rsidRPr="00DF261F">
              <w:rPr>
                <w:rFonts w:cs="Arial"/>
                <w:szCs w:val="24"/>
              </w:rPr>
              <w:t>Přední Kopanina</w:t>
            </w:r>
            <w:r w:rsidR="00F248C4">
              <w:rPr>
                <w:rFonts w:cs="Arial"/>
                <w:szCs w:val="24"/>
              </w:rPr>
              <w:t xml:space="preserve"> </w:t>
            </w:r>
          </w:p>
        </w:tc>
        <w:tc>
          <w:tcPr>
            <w:tcW w:w="1931" w:type="dxa"/>
          </w:tcPr>
          <w:p w14:paraId="5263645C" w14:textId="77777777" w:rsidR="005172DF" w:rsidRPr="00DF261F" w:rsidRDefault="005172DF" w:rsidP="005172DF">
            <w:pPr>
              <w:jc w:val="right"/>
              <w:rPr>
                <w:rFonts w:cs="Arial"/>
                <w:szCs w:val="24"/>
              </w:rPr>
            </w:pPr>
            <w:r w:rsidRPr="00DF261F">
              <w:rPr>
                <w:rFonts w:cs="Arial"/>
                <w:szCs w:val="24"/>
              </w:rPr>
              <w:t>726</w:t>
            </w:r>
          </w:p>
        </w:tc>
      </w:tr>
      <w:tr w:rsidR="005172DF" w:rsidRPr="00DF261F" w14:paraId="0D17DD76" w14:textId="77777777" w:rsidTr="00BF5FD3">
        <w:trPr>
          <w:trHeight w:val="225"/>
          <w:jc w:val="center"/>
        </w:trPr>
        <w:tc>
          <w:tcPr>
            <w:tcW w:w="2233" w:type="dxa"/>
            <w:noWrap/>
            <w:vAlign w:val="bottom"/>
          </w:tcPr>
          <w:p w14:paraId="18AD8AA8" w14:textId="77777777" w:rsidR="005172DF" w:rsidRPr="00DF261F" w:rsidRDefault="005172DF" w:rsidP="005172DF">
            <w:pPr>
              <w:rPr>
                <w:rFonts w:cs="Arial"/>
                <w:szCs w:val="24"/>
              </w:rPr>
            </w:pPr>
            <w:r w:rsidRPr="00DF261F">
              <w:rPr>
                <w:rFonts w:cs="Arial"/>
                <w:szCs w:val="24"/>
              </w:rPr>
              <w:t>Suchdol</w:t>
            </w:r>
          </w:p>
        </w:tc>
        <w:tc>
          <w:tcPr>
            <w:tcW w:w="1931" w:type="dxa"/>
          </w:tcPr>
          <w:p w14:paraId="54AD07FA" w14:textId="77777777" w:rsidR="005172DF" w:rsidRPr="00DF261F" w:rsidRDefault="005172DF" w:rsidP="005172DF">
            <w:pPr>
              <w:jc w:val="right"/>
              <w:rPr>
                <w:rFonts w:cs="Arial"/>
                <w:szCs w:val="24"/>
              </w:rPr>
            </w:pPr>
            <w:r w:rsidRPr="00DF261F">
              <w:rPr>
                <w:rFonts w:cs="Arial"/>
                <w:szCs w:val="24"/>
              </w:rPr>
              <w:t>6 868</w:t>
            </w:r>
          </w:p>
        </w:tc>
      </w:tr>
    </w:tbl>
    <w:p w14:paraId="6797B0F6" w14:textId="77777777" w:rsidR="00B009C2" w:rsidRPr="00DF261F" w:rsidRDefault="00B009C2" w:rsidP="00B009C2">
      <w:pPr>
        <w:rPr>
          <w:rFonts w:cs="Arial"/>
          <w:szCs w:val="24"/>
        </w:rPr>
      </w:pPr>
    </w:p>
    <w:p w14:paraId="416CB6F1" w14:textId="77777777" w:rsidR="00855BB7" w:rsidRDefault="00B009C2" w:rsidP="00105D41">
      <w:pPr>
        <w:rPr>
          <w:rFonts w:cs="Arial"/>
          <w:szCs w:val="24"/>
        </w:rPr>
      </w:pPr>
      <w:r w:rsidRPr="00DF261F">
        <w:rPr>
          <w:rFonts w:cs="Arial"/>
          <w:szCs w:val="24"/>
        </w:rPr>
        <w:t>Pro koncipování strategie sociální a zdravotní politiky a mimo jiné také rozvoje sociálních služeb a zdravotních služeb je třeba brát v úvahu skutečnost, že samotná městská část, pokud jde o výkon samostatné působnosti</w:t>
      </w:r>
      <w:r w:rsidR="00373E6C" w:rsidRPr="00DF261F">
        <w:rPr>
          <w:rFonts w:cs="Arial"/>
          <w:szCs w:val="24"/>
        </w:rPr>
        <w:t>, zabezpečuje potřeby 99</w:t>
      </w:r>
      <w:r w:rsidR="00713EBB">
        <w:rPr>
          <w:rFonts w:cs="Arial"/>
          <w:szCs w:val="24"/>
        </w:rPr>
        <w:t> </w:t>
      </w:r>
      <w:r w:rsidRPr="00DF261F">
        <w:rPr>
          <w:rFonts w:cs="Arial"/>
          <w:szCs w:val="24"/>
        </w:rPr>
        <w:t>5</w:t>
      </w:r>
      <w:r w:rsidR="00373E6C" w:rsidRPr="00DF261F">
        <w:rPr>
          <w:rFonts w:cs="Arial"/>
          <w:szCs w:val="24"/>
        </w:rPr>
        <w:t>20</w:t>
      </w:r>
      <w:r w:rsidRPr="00DF261F">
        <w:rPr>
          <w:rFonts w:cs="Arial"/>
          <w:szCs w:val="24"/>
        </w:rPr>
        <w:t xml:space="preserve"> tisíce obyvatel</w:t>
      </w:r>
      <w:r w:rsidR="00B55DA2">
        <w:rPr>
          <w:rFonts w:cs="Arial"/>
          <w:szCs w:val="24"/>
        </w:rPr>
        <w:t xml:space="preserve"> </w:t>
      </w:r>
      <w:r w:rsidR="00B55DA2" w:rsidRPr="00DF261F">
        <w:rPr>
          <w:rFonts w:cs="Arial"/>
          <w:szCs w:val="24"/>
        </w:rPr>
        <w:t>(např. v oblasti sociálních služeb</w:t>
      </w:r>
      <w:r w:rsidR="003C0B11">
        <w:rPr>
          <w:rFonts w:cs="Arial"/>
          <w:szCs w:val="24"/>
        </w:rPr>
        <w:t>)</w:t>
      </w:r>
      <w:r w:rsidRPr="00DF261F">
        <w:rPr>
          <w:rFonts w:cs="Arial"/>
          <w:szCs w:val="24"/>
        </w:rPr>
        <w:t>.</w:t>
      </w:r>
      <w:r w:rsidR="00560994" w:rsidRPr="00DF261F">
        <w:rPr>
          <w:rFonts w:cs="Arial"/>
          <w:szCs w:val="24"/>
        </w:rPr>
        <w:t xml:space="preserve"> </w:t>
      </w:r>
      <w:r w:rsidR="000D73C8">
        <w:rPr>
          <w:rFonts w:cs="Arial"/>
          <w:szCs w:val="24"/>
        </w:rPr>
        <w:t>Celý s</w:t>
      </w:r>
      <w:r w:rsidR="00713EBB" w:rsidRPr="00967B92">
        <w:rPr>
          <w:rFonts w:cs="Arial"/>
          <w:szCs w:val="24"/>
        </w:rPr>
        <w:t>právní obvod Prahy 6 pak čítá celkem 111 807 obyvatel.</w:t>
      </w:r>
      <w:r w:rsidR="00713EBB">
        <w:rPr>
          <w:rFonts w:cs="Arial"/>
          <w:szCs w:val="24"/>
        </w:rPr>
        <w:t xml:space="preserve"> </w:t>
      </w:r>
    </w:p>
    <w:p w14:paraId="02B312C5" w14:textId="77777777" w:rsidR="00855BB7" w:rsidRPr="00DF261F" w:rsidRDefault="00855BB7" w:rsidP="00105D41">
      <w:pPr>
        <w:rPr>
          <w:rFonts w:cs="Arial"/>
          <w:szCs w:val="24"/>
        </w:rPr>
      </w:pPr>
    </w:p>
    <w:p w14:paraId="2AE3D387" w14:textId="738CA31D" w:rsidR="003F6202" w:rsidRDefault="00213B93" w:rsidP="003F6202">
      <w:pPr>
        <w:rPr>
          <w:noProof/>
        </w:rPr>
      </w:pPr>
      <w:r>
        <w:rPr>
          <w:noProof/>
        </w:rPr>
        <w:drawing>
          <wp:anchor distT="0" distB="0" distL="114300" distR="114300" simplePos="0" relativeHeight="251658240" behindDoc="1" locked="0" layoutInCell="1" allowOverlap="1" wp14:anchorId="04D91244" wp14:editId="277FF953">
            <wp:simplePos x="0" y="0"/>
            <wp:positionH relativeFrom="column">
              <wp:posOffset>-3810</wp:posOffset>
            </wp:positionH>
            <wp:positionV relativeFrom="paragraph">
              <wp:posOffset>3810</wp:posOffset>
            </wp:positionV>
            <wp:extent cx="5200650" cy="3857625"/>
            <wp:effectExtent l="0" t="0" r="0" b="0"/>
            <wp:wrapTight wrapText="bothSides">
              <wp:wrapPolygon edited="0">
                <wp:start x="0" y="0"/>
                <wp:lineTo x="0" y="21547"/>
                <wp:lineTo x="21521" y="21547"/>
                <wp:lineTo x="21521" y="0"/>
                <wp:lineTo x="0" y="0"/>
              </wp:wrapPolygon>
            </wp:wrapTight>
            <wp:docPr id="50"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0650" cy="385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6B239" w14:textId="77777777" w:rsidR="00C827E7" w:rsidRPr="00DF261F" w:rsidRDefault="00C827E7" w:rsidP="00C827E7">
      <w:pPr>
        <w:rPr>
          <w:rFonts w:cs="Arial"/>
          <w:b/>
          <w:szCs w:val="24"/>
        </w:rPr>
      </w:pPr>
    </w:p>
    <w:tbl>
      <w:tblPr>
        <w:tblW w:w="6935" w:type="dxa"/>
        <w:jc w:val="center"/>
        <w:tblCellMar>
          <w:left w:w="0" w:type="dxa"/>
          <w:right w:w="0" w:type="dxa"/>
        </w:tblCellMar>
        <w:tblLook w:val="04A0" w:firstRow="1" w:lastRow="0" w:firstColumn="1" w:lastColumn="0" w:noHBand="0" w:noVBand="1"/>
      </w:tblPr>
      <w:tblGrid>
        <w:gridCol w:w="1733"/>
        <w:gridCol w:w="1734"/>
        <w:gridCol w:w="1734"/>
        <w:gridCol w:w="1734"/>
      </w:tblGrid>
      <w:tr w:rsidR="002335C9" w:rsidRPr="00DF261F" w14:paraId="274A14CB" w14:textId="77777777" w:rsidTr="006077B7">
        <w:trPr>
          <w:trHeight w:val="927"/>
          <w:jc w:val="center"/>
        </w:trPr>
        <w:tc>
          <w:tcPr>
            <w:tcW w:w="6935" w:type="dxa"/>
            <w:gridSpan w:val="4"/>
            <w:tcBorders>
              <w:top w:val="single" w:sz="8" w:space="0" w:color="FFFFFF"/>
              <w:left w:val="single" w:sz="8" w:space="0" w:color="FFFFFF"/>
              <w:bottom w:val="single" w:sz="24" w:space="0" w:color="FFFFFF"/>
              <w:right w:val="single" w:sz="8" w:space="0" w:color="FFFFFF"/>
            </w:tcBorders>
            <w:shd w:val="clear" w:color="auto" w:fill="5B9BD5"/>
            <w:tcMar>
              <w:top w:w="15" w:type="dxa"/>
              <w:left w:w="89" w:type="dxa"/>
              <w:bottom w:w="0" w:type="dxa"/>
              <w:right w:w="89" w:type="dxa"/>
            </w:tcMar>
            <w:vAlign w:val="bottom"/>
            <w:hideMark/>
          </w:tcPr>
          <w:p w14:paraId="2A5FE676" w14:textId="77777777" w:rsidR="002335C9" w:rsidRPr="00DF261F" w:rsidRDefault="002335C9" w:rsidP="006077B7">
            <w:pPr>
              <w:spacing w:line="360" w:lineRule="auto"/>
              <w:jc w:val="center"/>
              <w:rPr>
                <w:rFonts w:cs="Arial"/>
                <w:b/>
                <w:szCs w:val="24"/>
              </w:rPr>
            </w:pPr>
            <w:r w:rsidRPr="00DF261F">
              <w:rPr>
                <w:rFonts w:cs="Arial"/>
                <w:b/>
                <w:bCs/>
                <w:szCs w:val="24"/>
              </w:rPr>
              <w:t>Věková struktura obyvatel Prahy 6</w:t>
            </w:r>
          </w:p>
          <w:p w14:paraId="3C1907B9" w14:textId="77777777" w:rsidR="002335C9" w:rsidRPr="00DF261F" w:rsidRDefault="002335C9" w:rsidP="006077B7">
            <w:pPr>
              <w:spacing w:line="360" w:lineRule="auto"/>
              <w:jc w:val="center"/>
              <w:rPr>
                <w:rFonts w:cs="Arial"/>
                <w:szCs w:val="24"/>
              </w:rPr>
            </w:pPr>
            <w:r w:rsidRPr="00DF261F">
              <w:rPr>
                <w:rFonts w:cs="Arial"/>
                <w:bCs/>
                <w:szCs w:val="24"/>
              </w:rPr>
              <w:t>(</w:t>
            </w:r>
            <w:r w:rsidR="00BF5FD3">
              <w:rPr>
                <w:rFonts w:cs="Arial"/>
                <w:bCs/>
                <w:szCs w:val="24"/>
              </w:rPr>
              <w:t xml:space="preserve">Zdroj ČSÚ, </w:t>
            </w:r>
            <w:r w:rsidRPr="00DF261F">
              <w:rPr>
                <w:rFonts w:cs="Arial"/>
                <w:bCs/>
                <w:szCs w:val="24"/>
              </w:rPr>
              <w:t>Stav k 31.</w:t>
            </w:r>
            <w:r w:rsidR="006077B7" w:rsidRPr="00DF261F">
              <w:rPr>
                <w:rFonts w:cs="Arial"/>
                <w:bCs/>
                <w:szCs w:val="24"/>
              </w:rPr>
              <w:t xml:space="preserve"> </w:t>
            </w:r>
            <w:r w:rsidRPr="00DF261F">
              <w:rPr>
                <w:rFonts w:cs="Arial"/>
                <w:bCs/>
                <w:szCs w:val="24"/>
              </w:rPr>
              <w:t>12. 2014)</w:t>
            </w:r>
          </w:p>
        </w:tc>
      </w:tr>
      <w:tr w:rsidR="002335C9" w:rsidRPr="00DF261F" w14:paraId="328CE37C" w14:textId="77777777" w:rsidTr="006077B7">
        <w:trPr>
          <w:trHeight w:val="361"/>
          <w:jc w:val="center"/>
        </w:trPr>
        <w:tc>
          <w:tcPr>
            <w:tcW w:w="1733" w:type="dxa"/>
            <w:tcBorders>
              <w:top w:val="single" w:sz="24"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bottom"/>
            <w:hideMark/>
          </w:tcPr>
          <w:p w14:paraId="600C83F7" w14:textId="77777777" w:rsidR="002335C9" w:rsidRPr="00DF261F" w:rsidRDefault="002335C9" w:rsidP="002335C9">
            <w:pPr>
              <w:rPr>
                <w:rFonts w:cs="Arial"/>
                <w:b/>
                <w:szCs w:val="24"/>
              </w:rPr>
            </w:pPr>
            <w:r w:rsidRPr="00DF261F">
              <w:rPr>
                <w:rFonts w:cs="Arial"/>
                <w:b/>
                <w:bCs/>
                <w:szCs w:val="24"/>
              </w:rPr>
              <w:t>VĚK</w:t>
            </w:r>
          </w:p>
        </w:tc>
        <w:tc>
          <w:tcPr>
            <w:tcW w:w="17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5B2F7ADD" w14:textId="77777777" w:rsidR="002335C9" w:rsidRPr="00DF261F" w:rsidRDefault="002335C9" w:rsidP="006077B7">
            <w:pPr>
              <w:jc w:val="right"/>
              <w:rPr>
                <w:rFonts w:cs="Arial"/>
                <w:b/>
                <w:szCs w:val="24"/>
              </w:rPr>
            </w:pPr>
            <w:r w:rsidRPr="00DF261F">
              <w:rPr>
                <w:rFonts w:cs="Arial"/>
                <w:b/>
                <w:szCs w:val="24"/>
              </w:rPr>
              <w:t>MUŽI</w:t>
            </w:r>
          </w:p>
        </w:tc>
        <w:tc>
          <w:tcPr>
            <w:tcW w:w="17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47894BD9" w14:textId="77777777" w:rsidR="002335C9" w:rsidRPr="00DF261F" w:rsidRDefault="002335C9" w:rsidP="006077B7">
            <w:pPr>
              <w:jc w:val="right"/>
              <w:rPr>
                <w:rFonts w:cs="Arial"/>
                <w:b/>
                <w:szCs w:val="24"/>
              </w:rPr>
            </w:pPr>
            <w:r w:rsidRPr="00DF261F">
              <w:rPr>
                <w:rFonts w:cs="Arial"/>
                <w:b/>
                <w:szCs w:val="24"/>
              </w:rPr>
              <w:t>ŽENY</w:t>
            </w:r>
          </w:p>
        </w:tc>
        <w:tc>
          <w:tcPr>
            <w:tcW w:w="1734" w:type="dxa"/>
            <w:tcBorders>
              <w:top w:val="single" w:sz="24"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792F9C52" w14:textId="77777777" w:rsidR="002335C9" w:rsidRPr="00DF261F" w:rsidRDefault="002335C9" w:rsidP="006077B7">
            <w:pPr>
              <w:jc w:val="right"/>
              <w:rPr>
                <w:rFonts w:cs="Arial"/>
                <w:b/>
                <w:szCs w:val="24"/>
              </w:rPr>
            </w:pPr>
            <w:r w:rsidRPr="00DF261F">
              <w:rPr>
                <w:rFonts w:cs="Arial"/>
                <w:b/>
                <w:szCs w:val="24"/>
              </w:rPr>
              <w:t>CELKEM</w:t>
            </w:r>
          </w:p>
        </w:tc>
      </w:tr>
      <w:tr w:rsidR="002335C9" w:rsidRPr="00DF261F" w14:paraId="047BAB44"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61FFE2E3" w14:textId="77777777" w:rsidR="002335C9" w:rsidRPr="00DF261F" w:rsidRDefault="002335C9" w:rsidP="002335C9">
            <w:pPr>
              <w:rPr>
                <w:rFonts w:cs="Arial"/>
                <w:b/>
                <w:szCs w:val="24"/>
              </w:rPr>
            </w:pPr>
            <w:r w:rsidRPr="00DF261F">
              <w:rPr>
                <w:rFonts w:cs="Arial"/>
                <w:b/>
                <w:bCs/>
                <w:szCs w:val="24"/>
              </w:rPr>
              <w:t>0</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30B00C50" w14:textId="77777777" w:rsidR="002335C9" w:rsidRPr="00967B92" w:rsidRDefault="002335C9" w:rsidP="006077B7">
            <w:pPr>
              <w:jc w:val="right"/>
              <w:rPr>
                <w:rFonts w:cs="Arial"/>
                <w:szCs w:val="24"/>
              </w:rPr>
            </w:pPr>
            <w:r w:rsidRPr="00967B92">
              <w:rPr>
                <w:rFonts w:cs="Arial"/>
                <w:szCs w:val="24"/>
              </w:rPr>
              <w:t>550</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6CD5177A" w14:textId="77777777" w:rsidR="002335C9" w:rsidRPr="00967B92" w:rsidRDefault="002335C9" w:rsidP="006077B7">
            <w:pPr>
              <w:jc w:val="right"/>
              <w:rPr>
                <w:rFonts w:cs="Arial"/>
                <w:szCs w:val="24"/>
              </w:rPr>
            </w:pPr>
            <w:r w:rsidRPr="00967B92">
              <w:rPr>
                <w:rFonts w:cs="Arial"/>
                <w:szCs w:val="24"/>
              </w:rPr>
              <w:t>568</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45F288EC" w14:textId="77777777" w:rsidR="002335C9" w:rsidRPr="00967B92" w:rsidRDefault="002335C9" w:rsidP="006077B7">
            <w:pPr>
              <w:jc w:val="right"/>
              <w:rPr>
                <w:rFonts w:cs="Arial"/>
                <w:szCs w:val="24"/>
              </w:rPr>
            </w:pPr>
            <w:r w:rsidRPr="00967B92">
              <w:rPr>
                <w:rFonts w:cs="Arial"/>
                <w:szCs w:val="24"/>
              </w:rPr>
              <w:t>1118</w:t>
            </w:r>
          </w:p>
        </w:tc>
      </w:tr>
      <w:tr w:rsidR="002335C9" w:rsidRPr="00DF261F" w14:paraId="34396993"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176607E7" w14:textId="77777777" w:rsidR="002335C9" w:rsidRPr="00DF261F" w:rsidRDefault="002335C9" w:rsidP="002335C9">
            <w:pPr>
              <w:rPr>
                <w:rFonts w:cs="Arial"/>
                <w:b/>
                <w:szCs w:val="24"/>
              </w:rPr>
            </w:pPr>
            <w:r w:rsidRPr="00DF261F">
              <w:rPr>
                <w:rFonts w:cs="Arial"/>
                <w:b/>
                <w:bCs/>
                <w:szCs w:val="24"/>
              </w:rPr>
              <w:t>1</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4049E53C" w14:textId="77777777" w:rsidR="002335C9" w:rsidRPr="00967B92" w:rsidRDefault="002335C9" w:rsidP="006077B7">
            <w:pPr>
              <w:jc w:val="right"/>
              <w:rPr>
                <w:rFonts w:cs="Arial"/>
                <w:szCs w:val="24"/>
              </w:rPr>
            </w:pPr>
            <w:r w:rsidRPr="00967B92">
              <w:rPr>
                <w:rFonts w:cs="Arial"/>
                <w:szCs w:val="24"/>
              </w:rPr>
              <w:t>591</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6DEC111A" w14:textId="77777777" w:rsidR="002335C9" w:rsidRPr="00967B92" w:rsidRDefault="002335C9" w:rsidP="006077B7">
            <w:pPr>
              <w:jc w:val="right"/>
              <w:rPr>
                <w:rFonts w:cs="Arial"/>
                <w:szCs w:val="24"/>
              </w:rPr>
            </w:pPr>
            <w:r w:rsidRPr="00967B92">
              <w:rPr>
                <w:rFonts w:cs="Arial"/>
                <w:szCs w:val="24"/>
              </w:rPr>
              <w:t>532</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1458F847" w14:textId="77777777" w:rsidR="002335C9" w:rsidRPr="00967B92" w:rsidRDefault="002335C9" w:rsidP="006077B7">
            <w:pPr>
              <w:jc w:val="right"/>
              <w:rPr>
                <w:rFonts w:cs="Arial"/>
                <w:szCs w:val="24"/>
              </w:rPr>
            </w:pPr>
            <w:r w:rsidRPr="00967B92">
              <w:rPr>
                <w:rFonts w:cs="Arial"/>
                <w:szCs w:val="24"/>
              </w:rPr>
              <w:t>1123</w:t>
            </w:r>
          </w:p>
        </w:tc>
      </w:tr>
      <w:tr w:rsidR="002335C9" w:rsidRPr="00DF261F" w14:paraId="0BC8C6FF"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19940592" w14:textId="77777777" w:rsidR="002335C9" w:rsidRPr="00DF261F" w:rsidRDefault="002335C9" w:rsidP="002335C9">
            <w:pPr>
              <w:rPr>
                <w:rFonts w:cs="Arial"/>
                <w:b/>
                <w:szCs w:val="24"/>
              </w:rPr>
            </w:pPr>
            <w:r w:rsidRPr="00DF261F">
              <w:rPr>
                <w:rFonts w:cs="Arial"/>
                <w:b/>
                <w:bCs/>
                <w:szCs w:val="24"/>
              </w:rPr>
              <w:t>2</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5EA66B5C" w14:textId="77777777" w:rsidR="002335C9" w:rsidRPr="00967B92" w:rsidRDefault="002335C9" w:rsidP="006077B7">
            <w:pPr>
              <w:jc w:val="right"/>
              <w:rPr>
                <w:rFonts w:cs="Arial"/>
                <w:szCs w:val="24"/>
              </w:rPr>
            </w:pPr>
            <w:r w:rsidRPr="00967B92">
              <w:rPr>
                <w:rFonts w:cs="Arial"/>
                <w:szCs w:val="24"/>
              </w:rPr>
              <w:t>584</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3171808A" w14:textId="77777777" w:rsidR="002335C9" w:rsidRPr="00967B92" w:rsidRDefault="002335C9" w:rsidP="006077B7">
            <w:pPr>
              <w:jc w:val="right"/>
              <w:rPr>
                <w:rFonts w:cs="Arial"/>
                <w:szCs w:val="24"/>
              </w:rPr>
            </w:pPr>
            <w:r w:rsidRPr="00967B92">
              <w:rPr>
                <w:rFonts w:cs="Arial"/>
                <w:szCs w:val="24"/>
              </w:rPr>
              <w:t>589</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6A5CF8FC" w14:textId="77777777" w:rsidR="002335C9" w:rsidRPr="00967B92" w:rsidRDefault="002335C9" w:rsidP="006077B7">
            <w:pPr>
              <w:jc w:val="right"/>
              <w:rPr>
                <w:rFonts w:cs="Arial"/>
                <w:szCs w:val="24"/>
              </w:rPr>
            </w:pPr>
            <w:r w:rsidRPr="00967B92">
              <w:rPr>
                <w:rFonts w:cs="Arial"/>
                <w:szCs w:val="24"/>
              </w:rPr>
              <w:t>1173</w:t>
            </w:r>
          </w:p>
        </w:tc>
      </w:tr>
      <w:tr w:rsidR="002335C9" w:rsidRPr="00DF261F" w14:paraId="0D8A00AD"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3086EA3F" w14:textId="77777777" w:rsidR="002335C9" w:rsidRPr="00DF261F" w:rsidRDefault="002335C9" w:rsidP="002335C9">
            <w:pPr>
              <w:rPr>
                <w:rFonts w:cs="Arial"/>
                <w:b/>
                <w:szCs w:val="24"/>
              </w:rPr>
            </w:pPr>
            <w:r w:rsidRPr="00DF261F">
              <w:rPr>
                <w:rFonts w:cs="Arial"/>
                <w:b/>
                <w:bCs/>
                <w:szCs w:val="24"/>
              </w:rPr>
              <w:t>3</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42D542E9" w14:textId="77777777" w:rsidR="002335C9" w:rsidRPr="00967B92" w:rsidRDefault="002335C9" w:rsidP="006077B7">
            <w:pPr>
              <w:jc w:val="right"/>
              <w:rPr>
                <w:rFonts w:cs="Arial"/>
                <w:szCs w:val="24"/>
              </w:rPr>
            </w:pPr>
            <w:r w:rsidRPr="00967B92">
              <w:rPr>
                <w:rFonts w:cs="Arial"/>
                <w:szCs w:val="24"/>
              </w:rPr>
              <w:t>568</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0A74BE30" w14:textId="77777777" w:rsidR="002335C9" w:rsidRPr="00967B92" w:rsidRDefault="002335C9" w:rsidP="006077B7">
            <w:pPr>
              <w:jc w:val="right"/>
              <w:rPr>
                <w:rFonts w:cs="Arial"/>
                <w:szCs w:val="24"/>
              </w:rPr>
            </w:pPr>
            <w:r w:rsidRPr="00967B92">
              <w:rPr>
                <w:rFonts w:cs="Arial"/>
                <w:szCs w:val="24"/>
              </w:rPr>
              <w:t>567</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3BB0ED3D" w14:textId="77777777" w:rsidR="002335C9" w:rsidRPr="00967B92" w:rsidRDefault="002335C9" w:rsidP="006077B7">
            <w:pPr>
              <w:jc w:val="right"/>
              <w:rPr>
                <w:rFonts w:cs="Arial"/>
                <w:szCs w:val="24"/>
              </w:rPr>
            </w:pPr>
            <w:r w:rsidRPr="00967B92">
              <w:rPr>
                <w:rFonts w:cs="Arial"/>
                <w:szCs w:val="24"/>
              </w:rPr>
              <w:t>1135</w:t>
            </w:r>
          </w:p>
        </w:tc>
      </w:tr>
      <w:tr w:rsidR="002335C9" w:rsidRPr="00DF261F" w14:paraId="2D7FD62F"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02489337" w14:textId="77777777" w:rsidR="002335C9" w:rsidRPr="00DF261F" w:rsidRDefault="002335C9" w:rsidP="002335C9">
            <w:pPr>
              <w:rPr>
                <w:rFonts w:cs="Arial"/>
                <w:b/>
                <w:szCs w:val="24"/>
              </w:rPr>
            </w:pPr>
            <w:r w:rsidRPr="00DF261F">
              <w:rPr>
                <w:rFonts w:cs="Arial"/>
                <w:b/>
                <w:bCs/>
                <w:szCs w:val="24"/>
              </w:rPr>
              <w:t>4</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35445875" w14:textId="77777777" w:rsidR="002335C9" w:rsidRPr="00967B92" w:rsidRDefault="002335C9" w:rsidP="006077B7">
            <w:pPr>
              <w:jc w:val="right"/>
              <w:rPr>
                <w:rFonts w:cs="Arial"/>
                <w:szCs w:val="24"/>
              </w:rPr>
            </w:pPr>
            <w:r w:rsidRPr="00967B92">
              <w:rPr>
                <w:rFonts w:cs="Arial"/>
                <w:szCs w:val="24"/>
              </w:rPr>
              <w:t>626</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1A02522E" w14:textId="77777777" w:rsidR="002335C9" w:rsidRPr="00967B92" w:rsidRDefault="002335C9" w:rsidP="006077B7">
            <w:pPr>
              <w:jc w:val="right"/>
              <w:rPr>
                <w:rFonts w:cs="Arial"/>
                <w:szCs w:val="24"/>
              </w:rPr>
            </w:pPr>
            <w:r w:rsidRPr="00967B92">
              <w:rPr>
                <w:rFonts w:cs="Arial"/>
                <w:szCs w:val="24"/>
              </w:rPr>
              <w:t>545</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661778BD" w14:textId="77777777" w:rsidR="002335C9" w:rsidRPr="00967B92" w:rsidRDefault="002335C9" w:rsidP="006077B7">
            <w:pPr>
              <w:jc w:val="right"/>
              <w:rPr>
                <w:rFonts w:cs="Arial"/>
                <w:szCs w:val="24"/>
              </w:rPr>
            </w:pPr>
            <w:r w:rsidRPr="00967B92">
              <w:rPr>
                <w:rFonts w:cs="Arial"/>
                <w:szCs w:val="24"/>
              </w:rPr>
              <w:t>1171</w:t>
            </w:r>
          </w:p>
        </w:tc>
      </w:tr>
      <w:tr w:rsidR="002335C9" w:rsidRPr="00DF261F" w14:paraId="1E388D6D"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1C4895A7" w14:textId="77777777" w:rsidR="002335C9" w:rsidRPr="00DF261F" w:rsidRDefault="002335C9" w:rsidP="002335C9">
            <w:pPr>
              <w:rPr>
                <w:rFonts w:cs="Arial"/>
                <w:b/>
                <w:szCs w:val="24"/>
              </w:rPr>
            </w:pPr>
            <w:r w:rsidRPr="00DF261F">
              <w:rPr>
                <w:rFonts w:cs="Arial"/>
                <w:b/>
                <w:bCs/>
                <w:szCs w:val="24"/>
              </w:rPr>
              <w:t>0 - 4 roky</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27A1F392" w14:textId="77777777" w:rsidR="002335C9" w:rsidRPr="00967B92" w:rsidRDefault="002335C9" w:rsidP="006077B7">
            <w:pPr>
              <w:jc w:val="right"/>
              <w:rPr>
                <w:rFonts w:cs="Arial"/>
                <w:szCs w:val="24"/>
              </w:rPr>
            </w:pPr>
            <w:r w:rsidRPr="00967B92">
              <w:rPr>
                <w:rFonts w:cs="Arial"/>
                <w:szCs w:val="24"/>
              </w:rPr>
              <w:t>2919</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0B0A01F5" w14:textId="77777777" w:rsidR="002335C9" w:rsidRPr="00967B92" w:rsidRDefault="002335C9" w:rsidP="006077B7">
            <w:pPr>
              <w:jc w:val="right"/>
              <w:rPr>
                <w:rFonts w:cs="Arial"/>
                <w:szCs w:val="24"/>
              </w:rPr>
            </w:pPr>
            <w:r w:rsidRPr="00967B92">
              <w:rPr>
                <w:rFonts w:cs="Arial"/>
                <w:szCs w:val="24"/>
              </w:rPr>
              <w:t>2801</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19F9C649" w14:textId="77777777" w:rsidR="002335C9" w:rsidRPr="00967B92" w:rsidRDefault="002335C9" w:rsidP="006077B7">
            <w:pPr>
              <w:jc w:val="right"/>
              <w:rPr>
                <w:rFonts w:cs="Arial"/>
                <w:szCs w:val="24"/>
              </w:rPr>
            </w:pPr>
            <w:r w:rsidRPr="00967B92">
              <w:rPr>
                <w:rFonts w:cs="Arial"/>
                <w:szCs w:val="24"/>
              </w:rPr>
              <w:t>5720</w:t>
            </w:r>
          </w:p>
        </w:tc>
      </w:tr>
      <w:tr w:rsidR="002335C9" w:rsidRPr="00DF261F" w14:paraId="1CE950A9"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7A965D32" w14:textId="77777777" w:rsidR="002335C9" w:rsidRPr="00DF261F" w:rsidRDefault="002335C9" w:rsidP="002335C9">
            <w:pPr>
              <w:rPr>
                <w:rFonts w:cs="Arial"/>
                <w:b/>
                <w:szCs w:val="24"/>
              </w:rPr>
            </w:pPr>
            <w:r w:rsidRPr="00DF261F">
              <w:rPr>
                <w:rFonts w:cs="Arial"/>
                <w:b/>
                <w:bCs/>
                <w:szCs w:val="24"/>
              </w:rPr>
              <w:t>5 - 9 roků</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758235C1" w14:textId="77777777" w:rsidR="002335C9" w:rsidRPr="00967B92" w:rsidRDefault="002335C9" w:rsidP="006077B7">
            <w:pPr>
              <w:jc w:val="right"/>
              <w:rPr>
                <w:rFonts w:cs="Arial"/>
                <w:szCs w:val="24"/>
              </w:rPr>
            </w:pPr>
            <w:r w:rsidRPr="00967B92">
              <w:rPr>
                <w:rFonts w:cs="Arial"/>
                <w:szCs w:val="24"/>
              </w:rPr>
              <w:t>2807</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1F553137" w14:textId="77777777" w:rsidR="002335C9" w:rsidRPr="00967B92" w:rsidRDefault="002335C9" w:rsidP="006077B7">
            <w:pPr>
              <w:jc w:val="right"/>
              <w:rPr>
                <w:rFonts w:cs="Arial"/>
                <w:szCs w:val="24"/>
              </w:rPr>
            </w:pPr>
            <w:r w:rsidRPr="00967B92">
              <w:rPr>
                <w:rFonts w:cs="Arial"/>
                <w:szCs w:val="24"/>
              </w:rPr>
              <w:t>2652</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224DC773" w14:textId="77777777" w:rsidR="002335C9" w:rsidRPr="00967B92" w:rsidRDefault="002335C9" w:rsidP="006077B7">
            <w:pPr>
              <w:jc w:val="right"/>
              <w:rPr>
                <w:rFonts w:cs="Arial"/>
                <w:szCs w:val="24"/>
              </w:rPr>
            </w:pPr>
            <w:r w:rsidRPr="00967B92">
              <w:rPr>
                <w:rFonts w:cs="Arial"/>
                <w:szCs w:val="24"/>
              </w:rPr>
              <w:t>5459</w:t>
            </w:r>
          </w:p>
        </w:tc>
      </w:tr>
      <w:tr w:rsidR="002335C9" w:rsidRPr="00DF261F" w14:paraId="10ACC436"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3DC81A9E" w14:textId="77777777" w:rsidR="002335C9" w:rsidRPr="00DF261F" w:rsidRDefault="002335C9" w:rsidP="002335C9">
            <w:pPr>
              <w:rPr>
                <w:rFonts w:cs="Arial"/>
                <w:b/>
                <w:szCs w:val="24"/>
              </w:rPr>
            </w:pPr>
            <w:r w:rsidRPr="00DF261F">
              <w:rPr>
                <w:rFonts w:cs="Arial"/>
                <w:b/>
                <w:bCs/>
                <w:szCs w:val="24"/>
              </w:rPr>
              <w:t>10 - 14 let</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40B1F438" w14:textId="77777777" w:rsidR="002335C9" w:rsidRPr="00967B92" w:rsidRDefault="002335C9" w:rsidP="006077B7">
            <w:pPr>
              <w:jc w:val="right"/>
              <w:rPr>
                <w:rFonts w:cs="Arial"/>
                <w:szCs w:val="24"/>
              </w:rPr>
            </w:pPr>
            <w:r w:rsidRPr="00967B92">
              <w:rPr>
                <w:rFonts w:cs="Arial"/>
                <w:szCs w:val="24"/>
              </w:rPr>
              <w:t>1927</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05F2D380" w14:textId="77777777" w:rsidR="002335C9" w:rsidRPr="00967B92" w:rsidRDefault="002335C9" w:rsidP="006077B7">
            <w:pPr>
              <w:jc w:val="right"/>
              <w:rPr>
                <w:rFonts w:cs="Arial"/>
                <w:szCs w:val="24"/>
              </w:rPr>
            </w:pPr>
            <w:r w:rsidRPr="00967B92">
              <w:rPr>
                <w:rFonts w:cs="Arial"/>
                <w:szCs w:val="24"/>
              </w:rPr>
              <w:t>1834</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4FA89018" w14:textId="77777777" w:rsidR="002335C9" w:rsidRPr="00967B92" w:rsidRDefault="002335C9" w:rsidP="006077B7">
            <w:pPr>
              <w:jc w:val="right"/>
              <w:rPr>
                <w:rFonts w:cs="Arial"/>
                <w:szCs w:val="24"/>
              </w:rPr>
            </w:pPr>
            <w:r w:rsidRPr="00967B92">
              <w:rPr>
                <w:rFonts w:cs="Arial"/>
                <w:szCs w:val="24"/>
              </w:rPr>
              <w:t>3761</w:t>
            </w:r>
          </w:p>
        </w:tc>
      </w:tr>
      <w:tr w:rsidR="002335C9" w:rsidRPr="00DF261F" w14:paraId="7128D768"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4EEFF6C6" w14:textId="77777777" w:rsidR="002335C9" w:rsidRPr="00DF261F" w:rsidRDefault="002335C9" w:rsidP="002335C9">
            <w:pPr>
              <w:rPr>
                <w:rFonts w:cs="Arial"/>
                <w:b/>
                <w:szCs w:val="24"/>
              </w:rPr>
            </w:pPr>
            <w:r w:rsidRPr="00DF261F">
              <w:rPr>
                <w:rFonts w:cs="Arial"/>
                <w:b/>
                <w:bCs/>
                <w:szCs w:val="24"/>
              </w:rPr>
              <w:t>15 - 19 let</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66DAFBBE" w14:textId="77777777" w:rsidR="002335C9" w:rsidRPr="00967B92" w:rsidRDefault="002335C9" w:rsidP="006077B7">
            <w:pPr>
              <w:jc w:val="right"/>
              <w:rPr>
                <w:rFonts w:cs="Arial"/>
                <w:szCs w:val="24"/>
              </w:rPr>
            </w:pPr>
            <w:r w:rsidRPr="00967B92">
              <w:rPr>
                <w:rFonts w:cs="Arial"/>
                <w:szCs w:val="24"/>
              </w:rPr>
              <w:t>1826</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79F8A4DA" w14:textId="77777777" w:rsidR="002335C9" w:rsidRPr="00967B92" w:rsidRDefault="002335C9" w:rsidP="006077B7">
            <w:pPr>
              <w:jc w:val="right"/>
              <w:rPr>
                <w:rFonts w:cs="Arial"/>
                <w:szCs w:val="24"/>
              </w:rPr>
            </w:pPr>
            <w:r w:rsidRPr="00967B92">
              <w:rPr>
                <w:rFonts w:cs="Arial"/>
                <w:szCs w:val="24"/>
              </w:rPr>
              <w:t>1756</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52D93090" w14:textId="77777777" w:rsidR="002335C9" w:rsidRPr="00967B92" w:rsidRDefault="002335C9" w:rsidP="006077B7">
            <w:pPr>
              <w:jc w:val="right"/>
              <w:rPr>
                <w:rFonts w:cs="Arial"/>
                <w:szCs w:val="24"/>
              </w:rPr>
            </w:pPr>
            <w:r w:rsidRPr="00967B92">
              <w:rPr>
                <w:rFonts w:cs="Arial"/>
                <w:szCs w:val="24"/>
              </w:rPr>
              <w:t>3582</w:t>
            </w:r>
          </w:p>
        </w:tc>
      </w:tr>
      <w:tr w:rsidR="002335C9" w:rsidRPr="00DF261F" w14:paraId="14E4BD89"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46DC9B7B" w14:textId="77777777" w:rsidR="002335C9" w:rsidRPr="00DF261F" w:rsidRDefault="002335C9" w:rsidP="002335C9">
            <w:pPr>
              <w:rPr>
                <w:rFonts w:cs="Arial"/>
                <w:b/>
                <w:szCs w:val="24"/>
              </w:rPr>
            </w:pPr>
            <w:r w:rsidRPr="00DF261F">
              <w:rPr>
                <w:rFonts w:cs="Arial"/>
                <w:b/>
                <w:bCs/>
                <w:szCs w:val="24"/>
              </w:rPr>
              <w:t>20 - 24 let</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18458A57" w14:textId="77777777" w:rsidR="002335C9" w:rsidRPr="00967B92" w:rsidRDefault="002335C9" w:rsidP="006077B7">
            <w:pPr>
              <w:jc w:val="right"/>
              <w:rPr>
                <w:rFonts w:cs="Arial"/>
                <w:szCs w:val="24"/>
              </w:rPr>
            </w:pPr>
            <w:r w:rsidRPr="00967B92">
              <w:rPr>
                <w:rFonts w:cs="Arial"/>
                <w:szCs w:val="24"/>
              </w:rPr>
              <w:t>2729</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3ED8D81D" w14:textId="77777777" w:rsidR="002335C9" w:rsidRPr="00967B92" w:rsidRDefault="002335C9" w:rsidP="006077B7">
            <w:pPr>
              <w:jc w:val="right"/>
              <w:rPr>
                <w:rFonts w:cs="Arial"/>
                <w:szCs w:val="24"/>
              </w:rPr>
            </w:pPr>
            <w:r w:rsidRPr="00967B92">
              <w:rPr>
                <w:rFonts w:cs="Arial"/>
                <w:szCs w:val="24"/>
              </w:rPr>
              <w:t>2744</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1FE7A655" w14:textId="77777777" w:rsidR="002335C9" w:rsidRPr="00967B92" w:rsidRDefault="002335C9" w:rsidP="006077B7">
            <w:pPr>
              <w:jc w:val="right"/>
              <w:rPr>
                <w:rFonts w:cs="Arial"/>
                <w:szCs w:val="24"/>
              </w:rPr>
            </w:pPr>
            <w:r w:rsidRPr="00967B92">
              <w:rPr>
                <w:rFonts w:cs="Arial"/>
                <w:szCs w:val="24"/>
              </w:rPr>
              <w:t>5473</w:t>
            </w:r>
          </w:p>
        </w:tc>
      </w:tr>
      <w:tr w:rsidR="002335C9" w:rsidRPr="00DF261F" w14:paraId="11602348"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2647DC28" w14:textId="77777777" w:rsidR="002335C9" w:rsidRPr="00DF261F" w:rsidRDefault="002335C9" w:rsidP="002335C9">
            <w:pPr>
              <w:rPr>
                <w:rFonts w:cs="Arial"/>
                <w:b/>
                <w:szCs w:val="24"/>
              </w:rPr>
            </w:pPr>
            <w:r w:rsidRPr="00DF261F">
              <w:rPr>
                <w:rFonts w:cs="Arial"/>
                <w:b/>
                <w:bCs/>
                <w:szCs w:val="24"/>
              </w:rPr>
              <w:t>25 - 29 let</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2DD5A487" w14:textId="77777777" w:rsidR="002335C9" w:rsidRPr="00967B92" w:rsidRDefault="002335C9" w:rsidP="006077B7">
            <w:pPr>
              <w:jc w:val="right"/>
              <w:rPr>
                <w:rFonts w:cs="Arial"/>
                <w:szCs w:val="24"/>
              </w:rPr>
            </w:pPr>
            <w:r w:rsidRPr="00967B92">
              <w:rPr>
                <w:rFonts w:cs="Arial"/>
                <w:szCs w:val="24"/>
              </w:rPr>
              <w:t>3339</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78159925" w14:textId="77777777" w:rsidR="002335C9" w:rsidRPr="00967B92" w:rsidRDefault="002335C9" w:rsidP="006077B7">
            <w:pPr>
              <w:jc w:val="right"/>
              <w:rPr>
                <w:rFonts w:cs="Arial"/>
                <w:szCs w:val="24"/>
              </w:rPr>
            </w:pPr>
            <w:r w:rsidRPr="00967B92">
              <w:rPr>
                <w:rFonts w:cs="Arial"/>
                <w:szCs w:val="24"/>
              </w:rPr>
              <w:t>3319</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6FA112EE" w14:textId="77777777" w:rsidR="002335C9" w:rsidRPr="00967B92" w:rsidRDefault="002335C9" w:rsidP="006077B7">
            <w:pPr>
              <w:jc w:val="right"/>
              <w:rPr>
                <w:rFonts w:cs="Arial"/>
                <w:szCs w:val="24"/>
              </w:rPr>
            </w:pPr>
            <w:r w:rsidRPr="00967B92">
              <w:rPr>
                <w:rFonts w:cs="Arial"/>
                <w:szCs w:val="24"/>
              </w:rPr>
              <w:t>6658</w:t>
            </w:r>
          </w:p>
        </w:tc>
      </w:tr>
      <w:tr w:rsidR="002335C9" w:rsidRPr="00DF261F" w14:paraId="7999C376"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30364D82" w14:textId="77777777" w:rsidR="002335C9" w:rsidRPr="00DF261F" w:rsidRDefault="002335C9" w:rsidP="002335C9">
            <w:pPr>
              <w:rPr>
                <w:rFonts w:cs="Arial"/>
                <w:b/>
                <w:szCs w:val="24"/>
              </w:rPr>
            </w:pPr>
            <w:r w:rsidRPr="00DF261F">
              <w:rPr>
                <w:rFonts w:cs="Arial"/>
                <w:b/>
                <w:bCs/>
                <w:szCs w:val="24"/>
              </w:rPr>
              <w:t>30 - 34 let</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2E485197" w14:textId="77777777" w:rsidR="002335C9" w:rsidRPr="00967B92" w:rsidRDefault="002335C9" w:rsidP="006077B7">
            <w:pPr>
              <w:jc w:val="right"/>
              <w:rPr>
                <w:rFonts w:cs="Arial"/>
                <w:szCs w:val="24"/>
              </w:rPr>
            </w:pPr>
            <w:r w:rsidRPr="00967B92">
              <w:rPr>
                <w:rFonts w:cs="Arial"/>
                <w:szCs w:val="24"/>
              </w:rPr>
              <w:t>3678</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276ECDC5" w14:textId="77777777" w:rsidR="002335C9" w:rsidRPr="00967B92" w:rsidRDefault="002335C9" w:rsidP="006077B7">
            <w:pPr>
              <w:jc w:val="right"/>
              <w:rPr>
                <w:rFonts w:cs="Arial"/>
                <w:szCs w:val="24"/>
              </w:rPr>
            </w:pPr>
            <w:r w:rsidRPr="00967B92">
              <w:rPr>
                <w:rFonts w:cs="Arial"/>
                <w:szCs w:val="24"/>
              </w:rPr>
              <w:t>3766</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60D8D615" w14:textId="77777777" w:rsidR="002335C9" w:rsidRPr="00967B92" w:rsidRDefault="002335C9" w:rsidP="006077B7">
            <w:pPr>
              <w:jc w:val="right"/>
              <w:rPr>
                <w:rFonts w:cs="Arial"/>
                <w:szCs w:val="24"/>
              </w:rPr>
            </w:pPr>
            <w:r w:rsidRPr="00967B92">
              <w:rPr>
                <w:rFonts w:cs="Arial"/>
                <w:szCs w:val="24"/>
              </w:rPr>
              <w:t>7444</w:t>
            </w:r>
          </w:p>
        </w:tc>
      </w:tr>
      <w:tr w:rsidR="002335C9" w:rsidRPr="00DF261F" w14:paraId="3DF7C5C3"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1AEC6BEC" w14:textId="77777777" w:rsidR="002335C9" w:rsidRPr="00DF261F" w:rsidRDefault="002335C9" w:rsidP="002335C9">
            <w:pPr>
              <w:rPr>
                <w:rFonts w:cs="Arial"/>
                <w:b/>
                <w:szCs w:val="24"/>
              </w:rPr>
            </w:pPr>
            <w:r w:rsidRPr="00DF261F">
              <w:rPr>
                <w:rFonts w:cs="Arial"/>
                <w:b/>
                <w:bCs/>
                <w:szCs w:val="24"/>
              </w:rPr>
              <w:t>35 - 39 let</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7AF4FF7E" w14:textId="77777777" w:rsidR="002335C9" w:rsidRPr="00967B92" w:rsidRDefault="002335C9" w:rsidP="006077B7">
            <w:pPr>
              <w:jc w:val="right"/>
              <w:rPr>
                <w:rFonts w:cs="Arial"/>
                <w:szCs w:val="24"/>
              </w:rPr>
            </w:pPr>
            <w:r w:rsidRPr="00967B92">
              <w:rPr>
                <w:rFonts w:cs="Arial"/>
                <w:szCs w:val="24"/>
              </w:rPr>
              <w:t>4300</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23FA7EE9" w14:textId="77777777" w:rsidR="002335C9" w:rsidRPr="00967B92" w:rsidRDefault="002335C9" w:rsidP="006077B7">
            <w:pPr>
              <w:jc w:val="right"/>
              <w:rPr>
                <w:rFonts w:cs="Arial"/>
                <w:szCs w:val="24"/>
              </w:rPr>
            </w:pPr>
            <w:r w:rsidRPr="00967B92">
              <w:rPr>
                <w:rFonts w:cs="Arial"/>
                <w:szCs w:val="24"/>
              </w:rPr>
              <w:t>4485</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5BE3671E" w14:textId="77777777" w:rsidR="002335C9" w:rsidRPr="00967B92" w:rsidRDefault="002335C9" w:rsidP="006077B7">
            <w:pPr>
              <w:jc w:val="right"/>
              <w:rPr>
                <w:rFonts w:cs="Arial"/>
                <w:szCs w:val="24"/>
              </w:rPr>
            </w:pPr>
            <w:r w:rsidRPr="00967B92">
              <w:rPr>
                <w:rFonts w:cs="Arial"/>
                <w:szCs w:val="24"/>
              </w:rPr>
              <w:t>8785</w:t>
            </w:r>
          </w:p>
        </w:tc>
      </w:tr>
      <w:tr w:rsidR="002335C9" w:rsidRPr="00DF261F" w14:paraId="59BA0573"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656A97D7" w14:textId="77777777" w:rsidR="002335C9" w:rsidRPr="00DF261F" w:rsidRDefault="002335C9" w:rsidP="002335C9">
            <w:pPr>
              <w:rPr>
                <w:rFonts w:cs="Arial"/>
                <w:b/>
                <w:szCs w:val="24"/>
              </w:rPr>
            </w:pPr>
            <w:r w:rsidRPr="00DF261F">
              <w:rPr>
                <w:rFonts w:cs="Arial"/>
                <w:b/>
                <w:bCs/>
                <w:szCs w:val="24"/>
              </w:rPr>
              <w:t>40 - 44 let</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454FF051" w14:textId="77777777" w:rsidR="002335C9" w:rsidRPr="00967B92" w:rsidRDefault="002335C9" w:rsidP="006077B7">
            <w:pPr>
              <w:jc w:val="right"/>
              <w:rPr>
                <w:rFonts w:cs="Arial"/>
                <w:szCs w:val="24"/>
              </w:rPr>
            </w:pPr>
            <w:r w:rsidRPr="00967B92">
              <w:rPr>
                <w:rFonts w:cs="Arial"/>
                <w:szCs w:val="24"/>
              </w:rPr>
              <w:t>3559</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26C32BC5" w14:textId="77777777" w:rsidR="002335C9" w:rsidRPr="00967B92" w:rsidRDefault="002335C9" w:rsidP="006077B7">
            <w:pPr>
              <w:jc w:val="right"/>
              <w:rPr>
                <w:rFonts w:cs="Arial"/>
                <w:szCs w:val="24"/>
              </w:rPr>
            </w:pPr>
            <w:r w:rsidRPr="00967B92">
              <w:rPr>
                <w:rFonts w:cs="Arial"/>
                <w:szCs w:val="24"/>
              </w:rPr>
              <w:t>3630</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2872DDF7" w14:textId="77777777" w:rsidR="002335C9" w:rsidRPr="00967B92" w:rsidRDefault="002335C9" w:rsidP="006077B7">
            <w:pPr>
              <w:jc w:val="right"/>
              <w:rPr>
                <w:rFonts w:cs="Arial"/>
                <w:szCs w:val="24"/>
              </w:rPr>
            </w:pPr>
            <w:r w:rsidRPr="00967B92">
              <w:rPr>
                <w:rFonts w:cs="Arial"/>
                <w:szCs w:val="24"/>
              </w:rPr>
              <w:t>7189</w:t>
            </w:r>
          </w:p>
        </w:tc>
      </w:tr>
      <w:tr w:rsidR="002335C9" w:rsidRPr="00DF261F" w14:paraId="6BB71D56"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506FF9DF" w14:textId="77777777" w:rsidR="002335C9" w:rsidRPr="00DF261F" w:rsidRDefault="002335C9" w:rsidP="002335C9">
            <w:pPr>
              <w:rPr>
                <w:rFonts w:cs="Arial"/>
                <w:b/>
                <w:szCs w:val="24"/>
              </w:rPr>
            </w:pPr>
            <w:r w:rsidRPr="00DF261F">
              <w:rPr>
                <w:rFonts w:cs="Arial"/>
                <w:b/>
                <w:bCs/>
                <w:szCs w:val="24"/>
              </w:rPr>
              <w:t>45 - 49 let</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72D1CBD5" w14:textId="77777777" w:rsidR="002335C9" w:rsidRPr="00967B92" w:rsidRDefault="002335C9" w:rsidP="006077B7">
            <w:pPr>
              <w:jc w:val="right"/>
              <w:rPr>
                <w:rFonts w:cs="Arial"/>
                <w:szCs w:val="24"/>
              </w:rPr>
            </w:pPr>
            <w:r w:rsidRPr="00967B92">
              <w:rPr>
                <w:rFonts w:cs="Arial"/>
                <w:szCs w:val="24"/>
              </w:rPr>
              <w:t>2891</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758592D3" w14:textId="77777777" w:rsidR="002335C9" w:rsidRPr="00967B92" w:rsidRDefault="002335C9" w:rsidP="006077B7">
            <w:pPr>
              <w:jc w:val="right"/>
              <w:rPr>
                <w:rFonts w:cs="Arial"/>
                <w:szCs w:val="24"/>
              </w:rPr>
            </w:pPr>
            <w:r w:rsidRPr="00967B92">
              <w:rPr>
                <w:rFonts w:cs="Arial"/>
                <w:szCs w:val="24"/>
              </w:rPr>
              <w:t>2987</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205EB0F3" w14:textId="77777777" w:rsidR="002335C9" w:rsidRPr="00967B92" w:rsidRDefault="002335C9" w:rsidP="006077B7">
            <w:pPr>
              <w:jc w:val="right"/>
              <w:rPr>
                <w:rFonts w:cs="Arial"/>
                <w:szCs w:val="24"/>
              </w:rPr>
            </w:pPr>
            <w:r w:rsidRPr="00967B92">
              <w:rPr>
                <w:rFonts w:cs="Arial"/>
                <w:szCs w:val="24"/>
              </w:rPr>
              <w:t>5878</w:t>
            </w:r>
          </w:p>
        </w:tc>
      </w:tr>
      <w:tr w:rsidR="002335C9" w:rsidRPr="00DF261F" w14:paraId="2610D385"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6AED5BE2" w14:textId="77777777" w:rsidR="002335C9" w:rsidRPr="00DF261F" w:rsidRDefault="002335C9" w:rsidP="002335C9">
            <w:pPr>
              <w:rPr>
                <w:rFonts w:cs="Arial"/>
                <w:b/>
                <w:szCs w:val="24"/>
              </w:rPr>
            </w:pPr>
            <w:r w:rsidRPr="00DF261F">
              <w:rPr>
                <w:rFonts w:cs="Arial"/>
                <w:b/>
                <w:bCs/>
                <w:szCs w:val="24"/>
              </w:rPr>
              <w:t>50 - 54 let</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2EEADFD1" w14:textId="77777777" w:rsidR="002335C9" w:rsidRPr="00967B92" w:rsidRDefault="002335C9" w:rsidP="006077B7">
            <w:pPr>
              <w:jc w:val="right"/>
              <w:rPr>
                <w:rFonts w:cs="Arial"/>
                <w:szCs w:val="24"/>
              </w:rPr>
            </w:pPr>
            <w:r w:rsidRPr="00967B92">
              <w:rPr>
                <w:rFonts w:cs="Arial"/>
                <w:szCs w:val="24"/>
              </w:rPr>
              <w:t>2930</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0399325E" w14:textId="77777777" w:rsidR="002335C9" w:rsidRPr="00967B92" w:rsidRDefault="002335C9" w:rsidP="006077B7">
            <w:pPr>
              <w:jc w:val="right"/>
              <w:rPr>
                <w:rFonts w:cs="Arial"/>
                <w:szCs w:val="24"/>
              </w:rPr>
            </w:pPr>
            <w:r w:rsidRPr="00967B92">
              <w:rPr>
                <w:rFonts w:cs="Arial"/>
                <w:szCs w:val="24"/>
              </w:rPr>
              <w:t>2866</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272DE0AB" w14:textId="77777777" w:rsidR="002335C9" w:rsidRPr="00967B92" w:rsidRDefault="002335C9" w:rsidP="006077B7">
            <w:pPr>
              <w:jc w:val="right"/>
              <w:rPr>
                <w:rFonts w:cs="Arial"/>
                <w:szCs w:val="24"/>
              </w:rPr>
            </w:pPr>
            <w:r w:rsidRPr="00967B92">
              <w:rPr>
                <w:rFonts w:cs="Arial"/>
                <w:szCs w:val="24"/>
              </w:rPr>
              <w:t>5796</w:t>
            </w:r>
          </w:p>
        </w:tc>
      </w:tr>
      <w:tr w:rsidR="002335C9" w:rsidRPr="00DF261F" w14:paraId="322655AF"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6E8F4F29" w14:textId="77777777" w:rsidR="002335C9" w:rsidRPr="00DF261F" w:rsidRDefault="002335C9" w:rsidP="002335C9">
            <w:pPr>
              <w:rPr>
                <w:rFonts w:cs="Arial"/>
                <w:b/>
                <w:szCs w:val="24"/>
              </w:rPr>
            </w:pPr>
            <w:r w:rsidRPr="00DF261F">
              <w:rPr>
                <w:rFonts w:cs="Arial"/>
                <w:b/>
                <w:bCs/>
                <w:szCs w:val="24"/>
              </w:rPr>
              <w:t>55 - 59 let</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0ADCBA6E" w14:textId="77777777" w:rsidR="002335C9" w:rsidRPr="00967B92" w:rsidRDefault="002335C9" w:rsidP="006077B7">
            <w:pPr>
              <w:jc w:val="right"/>
              <w:rPr>
                <w:rFonts w:cs="Arial"/>
                <w:szCs w:val="24"/>
              </w:rPr>
            </w:pPr>
            <w:r w:rsidRPr="00967B92">
              <w:rPr>
                <w:rFonts w:cs="Arial"/>
                <w:szCs w:val="24"/>
              </w:rPr>
              <w:t>2649</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50E8BC0B" w14:textId="77777777" w:rsidR="002335C9" w:rsidRPr="00967B92" w:rsidRDefault="002335C9" w:rsidP="006077B7">
            <w:pPr>
              <w:jc w:val="right"/>
              <w:rPr>
                <w:rFonts w:cs="Arial"/>
                <w:szCs w:val="24"/>
              </w:rPr>
            </w:pPr>
            <w:r w:rsidRPr="00967B92">
              <w:rPr>
                <w:rFonts w:cs="Arial"/>
                <w:szCs w:val="24"/>
              </w:rPr>
              <w:t>3001</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0B82C0AD" w14:textId="77777777" w:rsidR="002335C9" w:rsidRPr="00967B92" w:rsidRDefault="002335C9" w:rsidP="006077B7">
            <w:pPr>
              <w:jc w:val="right"/>
              <w:rPr>
                <w:rFonts w:cs="Arial"/>
                <w:szCs w:val="24"/>
              </w:rPr>
            </w:pPr>
            <w:r w:rsidRPr="00967B92">
              <w:rPr>
                <w:rFonts w:cs="Arial"/>
                <w:szCs w:val="24"/>
              </w:rPr>
              <w:t>5650</w:t>
            </w:r>
          </w:p>
        </w:tc>
      </w:tr>
      <w:tr w:rsidR="002335C9" w:rsidRPr="00DF261F" w14:paraId="5C50F921"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03B1F431" w14:textId="77777777" w:rsidR="002335C9" w:rsidRPr="00DF261F" w:rsidRDefault="002335C9" w:rsidP="002335C9">
            <w:pPr>
              <w:rPr>
                <w:rFonts w:cs="Arial"/>
                <w:b/>
                <w:szCs w:val="24"/>
              </w:rPr>
            </w:pPr>
            <w:r w:rsidRPr="00DF261F">
              <w:rPr>
                <w:rFonts w:cs="Arial"/>
                <w:b/>
                <w:bCs/>
                <w:szCs w:val="24"/>
              </w:rPr>
              <w:t>60 - 64 let</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5CF1B891" w14:textId="77777777" w:rsidR="002335C9" w:rsidRPr="00967B92" w:rsidRDefault="002335C9" w:rsidP="006077B7">
            <w:pPr>
              <w:jc w:val="right"/>
              <w:rPr>
                <w:rFonts w:cs="Arial"/>
                <w:szCs w:val="24"/>
              </w:rPr>
            </w:pPr>
            <w:r w:rsidRPr="00967B92">
              <w:rPr>
                <w:rFonts w:cs="Arial"/>
                <w:szCs w:val="24"/>
              </w:rPr>
              <w:t>2987</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4042786E" w14:textId="77777777" w:rsidR="002335C9" w:rsidRPr="00967B92" w:rsidRDefault="002335C9" w:rsidP="006077B7">
            <w:pPr>
              <w:jc w:val="right"/>
              <w:rPr>
                <w:rFonts w:cs="Arial"/>
                <w:szCs w:val="24"/>
              </w:rPr>
            </w:pPr>
            <w:r w:rsidRPr="00967B92">
              <w:rPr>
                <w:rFonts w:cs="Arial"/>
                <w:szCs w:val="24"/>
              </w:rPr>
              <w:t>3332</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5112E110" w14:textId="77777777" w:rsidR="002335C9" w:rsidRPr="00967B92" w:rsidRDefault="002335C9" w:rsidP="006077B7">
            <w:pPr>
              <w:jc w:val="right"/>
              <w:rPr>
                <w:rFonts w:cs="Arial"/>
                <w:szCs w:val="24"/>
              </w:rPr>
            </w:pPr>
            <w:r w:rsidRPr="00967B92">
              <w:rPr>
                <w:rFonts w:cs="Arial"/>
                <w:szCs w:val="24"/>
              </w:rPr>
              <w:t>6319</w:t>
            </w:r>
          </w:p>
        </w:tc>
      </w:tr>
      <w:tr w:rsidR="002335C9" w:rsidRPr="00DF261F" w14:paraId="239C3702"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29724A6B" w14:textId="77777777" w:rsidR="002335C9" w:rsidRPr="00DF261F" w:rsidRDefault="002335C9" w:rsidP="002335C9">
            <w:pPr>
              <w:rPr>
                <w:rFonts w:cs="Arial"/>
                <w:b/>
                <w:szCs w:val="24"/>
              </w:rPr>
            </w:pPr>
            <w:r w:rsidRPr="00DF261F">
              <w:rPr>
                <w:rFonts w:cs="Arial"/>
                <w:b/>
                <w:bCs/>
                <w:szCs w:val="24"/>
              </w:rPr>
              <w:t>65 - 69 let</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209DC623" w14:textId="77777777" w:rsidR="002335C9" w:rsidRPr="00967B92" w:rsidRDefault="002335C9" w:rsidP="006077B7">
            <w:pPr>
              <w:jc w:val="right"/>
              <w:rPr>
                <w:rFonts w:cs="Arial"/>
                <w:szCs w:val="24"/>
              </w:rPr>
            </w:pPr>
            <w:r w:rsidRPr="00967B92">
              <w:rPr>
                <w:rFonts w:cs="Arial"/>
                <w:szCs w:val="24"/>
              </w:rPr>
              <w:t>2652</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5FC6E955" w14:textId="77777777" w:rsidR="002335C9" w:rsidRPr="00967B92" w:rsidRDefault="002335C9" w:rsidP="006077B7">
            <w:pPr>
              <w:jc w:val="right"/>
              <w:rPr>
                <w:rFonts w:cs="Arial"/>
                <w:szCs w:val="24"/>
              </w:rPr>
            </w:pPr>
            <w:r w:rsidRPr="00967B92">
              <w:rPr>
                <w:rFonts w:cs="Arial"/>
                <w:szCs w:val="24"/>
              </w:rPr>
              <w:t>3389</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6CF239B1" w14:textId="77777777" w:rsidR="002335C9" w:rsidRPr="00967B92" w:rsidRDefault="002335C9" w:rsidP="006077B7">
            <w:pPr>
              <w:jc w:val="right"/>
              <w:rPr>
                <w:rFonts w:cs="Arial"/>
                <w:szCs w:val="24"/>
              </w:rPr>
            </w:pPr>
            <w:r w:rsidRPr="00967B92">
              <w:rPr>
                <w:rFonts w:cs="Arial"/>
                <w:szCs w:val="24"/>
              </w:rPr>
              <w:t>6041</w:t>
            </w:r>
          </w:p>
        </w:tc>
      </w:tr>
      <w:tr w:rsidR="002335C9" w:rsidRPr="00DF261F" w14:paraId="5208F06A"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3AF71D5F" w14:textId="77777777" w:rsidR="002335C9" w:rsidRPr="00DF261F" w:rsidRDefault="002335C9" w:rsidP="002335C9">
            <w:pPr>
              <w:rPr>
                <w:rFonts w:cs="Arial"/>
                <w:b/>
                <w:szCs w:val="24"/>
              </w:rPr>
            </w:pPr>
            <w:r w:rsidRPr="00DF261F">
              <w:rPr>
                <w:rFonts w:cs="Arial"/>
                <w:b/>
                <w:bCs/>
                <w:szCs w:val="24"/>
              </w:rPr>
              <w:t>70 - 74 let</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352E9097" w14:textId="77777777" w:rsidR="002335C9" w:rsidRPr="00967B92" w:rsidRDefault="002335C9" w:rsidP="006077B7">
            <w:pPr>
              <w:jc w:val="right"/>
              <w:rPr>
                <w:rFonts w:cs="Arial"/>
                <w:szCs w:val="24"/>
              </w:rPr>
            </w:pPr>
            <w:r w:rsidRPr="00967B92">
              <w:rPr>
                <w:rFonts w:cs="Arial"/>
                <w:szCs w:val="24"/>
              </w:rPr>
              <w:t>1989</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566DCAD8" w14:textId="77777777" w:rsidR="002335C9" w:rsidRPr="00967B92" w:rsidRDefault="002335C9" w:rsidP="006077B7">
            <w:pPr>
              <w:jc w:val="right"/>
              <w:rPr>
                <w:rFonts w:cs="Arial"/>
                <w:szCs w:val="24"/>
              </w:rPr>
            </w:pPr>
            <w:r w:rsidRPr="00967B92">
              <w:rPr>
                <w:rFonts w:cs="Arial"/>
                <w:szCs w:val="24"/>
              </w:rPr>
              <w:t>2843</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4D0BA014" w14:textId="77777777" w:rsidR="002335C9" w:rsidRPr="00967B92" w:rsidRDefault="002335C9" w:rsidP="006077B7">
            <w:pPr>
              <w:jc w:val="right"/>
              <w:rPr>
                <w:rFonts w:cs="Arial"/>
                <w:szCs w:val="24"/>
              </w:rPr>
            </w:pPr>
            <w:r w:rsidRPr="00967B92">
              <w:rPr>
                <w:rFonts w:cs="Arial"/>
                <w:szCs w:val="24"/>
              </w:rPr>
              <w:t>4832</w:t>
            </w:r>
          </w:p>
        </w:tc>
      </w:tr>
      <w:tr w:rsidR="002335C9" w:rsidRPr="00DF261F" w14:paraId="439E15DB"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3BFBE17C" w14:textId="77777777" w:rsidR="002335C9" w:rsidRPr="00DF261F" w:rsidRDefault="002335C9" w:rsidP="002335C9">
            <w:pPr>
              <w:rPr>
                <w:rFonts w:cs="Arial"/>
                <w:b/>
                <w:szCs w:val="24"/>
              </w:rPr>
            </w:pPr>
            <w:r w:rsidRPr="00DF261F">
              <w:rPr>
                <w:rFonts w:cs="Arial"/>
                <w:b/>
                <w:bCs/>
                <w:szCs w:val="24"/>
              </w:rPr>
              <w:t>75 - 79 let</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490616C2" w14:textId="77777777" w:rsidR="002335C9" w:rsidRPr="00967B92" w:rsidRDefault="002335C9" w:rsidP="006077B7">
            <w:pPr>
              <w:jc w:val="right"/>
              <w:rPr>
                <w:rFonts w:cs="Arial"/>
                <w:szCs w:val="24"/>
              </w:rPr>
            </w:pPr>
            <w:r w:rsidRPr="00967B92">
              <w:rPr>
                <w:rFonts w:cs="Arial"/>
                <w:szCs w:val="24"/>
              </w:rPr>
              <w:t>1364</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09A3D99C" w14:textId="77777777" w:rsidR="002335C9" w:rsidRPr="00967B92" w:rsidRDefault="002335C9" w:rsidP="006077B7">
            <w:pPr>
              <w:jc w:val="right"/>
              <w:rPr>
                <w:rFonts w:cs="Arial"/>
                <w:szCs w:val="24"/>
              </w:rPr>
            </w:pPr>
            <w:r w:rsidRPr="00967B92">
              <w:rPr>
                <w:rFonts w:cs="Arial"/>
                <w:szCs w:val="24"/>
              </w:rPr>
              <w:t>2290</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6DDFF3EF" w14:textId="77777777" w:rsidR="002335C9" w:rsidRPr="00967B92" w:rsidRDefault="002335C9" w:rsidP="006077B7">
            <w:pPr>
              <w:jc w:val="right"/>
              <w:rPr>
                <w:rFonts w:cs="Arial"/>
                <w:szCs w:val="24"/>
              </w:rPr>
            </w:pPr>
            <w:r w:rsidRPr="00967B92">
              <w:rPr>
                <w:rFonts w:cs="Arial"/>
                <w:szCs w:val="24"/>
              </w:rPr>
              <w:t>3654</w:t>
            </w:r>
          </w:p>
        </w:tc>
      </w:tr>
      <w:tr w:rsidR="002335C9" w:rsidRPr="00DF261F" w14:paraId="05CB71F1"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22B93A1E" w14:textId="77777777" w:rsidR="002335C9" w:rsidRPr="00DF261F" w:rsidRDefault="002335C9" w:rsidP="002335C9">
            <w:pPr>
              <w:rPr>
                <w:rFonts w:cs="Arial"/>
                <w:b/>
                <w:szCs w:val="24"/>
              </w:rPr>
            </w:pPr>
            <w:r w:rsidRPr="00DF261F">
              <w:rPr>
                <w:rFonts w:cs="Arial"/>
                <w:b/>
                <w:bCs/>
                <w:szCs w:val="24"/>
              </w:rPr>
              <w:t>80 - 84 let</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36F75648" w14:textId="77777777" w:rsidR="002335C9" w:rsidRPr="00967B92" w:rsidRDefault="002335C9" w:rsidP="006077B7">
            <w:pPr>
              <w:jc w:val="right"/>
              <w:rPr>
                <w:rFonts w:cs="Arial"/>
                <w:szCs w:val="24"/>
              </w:rPr>
            </w:pPr>
            <w:r w:rsidRPr="00967B92">
              <w:rPr>
                <w:rFonts w:cs="Arial"/>
                <w:szCs w:val="24"/>
              </w:rPr>
              <w:t>1233</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49B5E9A3" w14:textId="77777777" w:rsidR="002335C9" w:rsidRPr="00967B92" w:rsidRDefault="002335C9" w:rsidP="006077B7">
            <w:pPr>
              <w:jc w:val="right"/>
              <w:rPr>
                <w:rFonts w:cs="Arial"/>
                <w:szCs w:val="24"/>
              </w:rPr>
            </w:pPr>
            <w:r w:rsidRPr="00967B92">
              <w:rPr>
                <w:rFonts w:cs="Arial"/>
                <w:szCs w:val="24"/>
              </w:rPr>
              <w:t>2461</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62D0F81E" w14:textId="77777777" w:rsidR="002335C9" w:rsidRPr="00967B92" w:rsidRDefault="002335C9" w:rsidP="006077B7">
            <w:pPr>
              <w:jc w:val="right"/>
              <w:rPr>
                <w:rFonts w:cs="Arial"/>
                <w:szCs w:val="24"/>
              </w:rPr>
            </w:pPr>
            <w:r w:rsidRPr="00967B92">
              <w:rPr>
                <w:rFonts w:cs="Arial"/>
                <w:szCs w:val="24"/>
              </w:rPr>
              <w:t>3694</w:t>
            </w:r>
          </w:p>
        </w:tc>
      </w:tr>
      <w:tr w:rsidR="002335C9" w:rsidRPr="00DF261F" w14:paraId="45584E7B"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68DED243" w14:textId="77777777" w:rsidR="002335C9" w:rsidRPr="00DF261F" w:rsidRDefault="002335C9" w:rsidP="002335C9">
            <w:pPr>
              <w:rPr>
                <w:rFonts w:cs="Arial"/>
                <w:b/>
                <w:szCs w:val="24"/>
              </w:rPr>
            </w:pPr>
            <w:r w:rsidRPr="00DF261F">
              <w:rPr>
                <w:rFonts w:cs="Arial"/>
                <w:b/>
                <w:bCs/>
                <w:szCs w:val="24"/>
              </w:rPr>
              <w:t>85 - 89 let</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47353885" w14:textId="77777777" w:rsidR="002335C9" w:rsidRPr="00967B92" w:rsidRDefault="002335C9" w:rsidP="006077B7">
            <w:pPr>
              <w:jc w:val="right"/>
              <w:rPr>
                <w:rFonts w:cs="Arial"/>
                <w:szCs w:val="24"/>
              </w:rPr>
            </w:pPr>
            <w:r w:rsidRPr="00967B92">
              <w:rPr>
                <w:rFonts w:cs="Arial"/>
                <w:szCs w:val="24"/>
              </w:rPr>
              <w:t>928</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5FC61A89" w14:textId="77777777" w:rsidR="002335C9" w:rsidRPr="00967B92" w:rsidRDefault="002335C9" w:rsidP="006077B7">
            <w:pPr>
              <w:jc w:val="right"/>
              <w:rPr>
                <w:rFonts w:cs="Arial"/>
                <w:szCs w:val="24"/>
              </w:rPr>
            </w:pPr>
            <w:r w:rsidRPr="00967B92">
              <w:rPr>
                <w:rFonts w:cs="Arial"/>
                <w:szCs w:val="24"/>
              </w:rPr>
              <w:t>1614</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4DF4D9E7" w14:textId="77777777" w:rsidR="002335C9" w:rsidRPr="00967B92" w:rsidRDefault="002335C9" w:rsidP="006077B7">
            <w:pPr>
              <w:jc w:val="right"/>
              <w:rPr>
                <w:rFonts w:cs="Arial"/>
                <w:szCs w:val="24"/>
              </w:rPr>
            </w:pPr>
            <w:r w:rsidRPr="00967B92">
              <w:rPr>
                <w:rFonts w:cs="Arial"/>
                <w:szCs w:val="24"/>
              </w:rPr>
              <w:t>2542</w:t>
            </w:r>
          </w:p>
        </w:tc>
      </w:tr>
      <w:tr w:rsidR="002335C9" w:rsidRPr="00DF261F" w14:paraId="57885F53"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67C79D2C" w14:textId="77777777" w:rsidR="002335C9" w:rsidRPr="00DF261F" w:rsidRDefault="002335C9" w:rsidP="002335C9">
            <w:pPr>
              <w:rPr>
                <w:rFonts w:cs="Arial"/>
                <w:b/>
                <w:szCs w:val="24"/>
              </w:rPr>
            </w:pPr>
            <w:r w:rsidRPr="00DF261F">
              <w:rPr>
                <w:rFonts w:cs="Arial"/>
                <w:b/>
                <w:bCs/>
                <w:szCs w:val="24"/>
              </w:rPr>
              <w:t>90 - 94 let</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6FE58EAD" w14:textId="77777777" w:rsidR="002335C9" w:rsidRPr="00967B92" w:rsidRDefault="002335C9" w:rsidP="006077B7">
            <w:pPr>
              <w:jc w:val="right"/>
              <w:rPr>
                <w:rFonts w:cs="Arial"/>
                <w:szCs w:val="24"/>
              </w:rPr>
            </w:pPr>
            <w:r w:rsidRPr="00967B92">
              <w:rPr>
                <w:rFonts w:cs="Arial"/>
                <w:szCs w:val="24"/>
              </w:rPr>
              <w:t>300</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549F800D" w14:textId="77777777" w:rsidR="002335C9" w:rsidRPr="00967B92" w:rsidRDefault="002335C9" w:rsidP="006077B7">
            <w:pPr>
              <w:jc w:val="right"/>
              <w:rPr>
                <w:rFonts w:cs="Arial"/>
                <w:szCs w:val="24"/>
              </w:rPr>
            </w:pPr>
            <w:r w:rsidRPr="00967B92">
              <w:rPr>
                <w:rFonts w:cs="Arial"/>
                <w:szCs w:val="24"/>
              </w:rPr>
              <w:t>640</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060060A5" w14:textId="77777777" w:rsidR="002335C9" w:rsidRPr="00967B92" w:rsidRDefault="002335C9" w:rsidP="006077B7">
            <w:pPr>
              <w:jc w:val="right"/>
              <w:rPr>
                <w:rFonts w:cs="Arial"/>
                <w:szCs w:val="24"/>
              </w:rPr>
            </w:pPr>
            <w:r w:rsidRPr="00967B92">
              <w:rPr>
                <w:rFonts w:cs="Arial"/>
                <w:szCs w:val="24"/>
              </w:rPr>
              <w:t>940</w:t>
            </w:r>
          </w:p>
        </w:tc>
      </w:tr>
      <w:tr w:rsidR="002335C9" w:rsidRPr="00DF261F" w14:paraId="609B8BA6"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25BDD4A3" w14:textId="77777777" w:rsidR="002335C9" w:rsidRPr="00DF261F" w:rsidRDefault="002335C9" w:rsidP="002335C9">
            <w:pPr>
              <w:rPr>
                <w:rFonts w:cs="Arial"/>
                <w:b/>
                <w:szCs w:val="24"/>
              </w:rPr>
            </w:pPr>
            <w:r w:rsidRPr="00DF261F">
              <w:rPr>
                <w:rFonts w:cs="Arial"/>
                <w:b/>
                <w:bCs/>
                <w:szCs w:val="24"/>
              </w:rPr>
              <w:t>95+ let</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7E9330C0" w14:textId="77777777" w:rsidR="002335C9" w:rsidRPr="00967B92" w:rsidRDefault="002335C9" w:rsidP="006077B7">
            <w:pPr>
              <w:jc w:val="right"/>
              <w:rPr>
                <w:rFonts w:cs="Arial"/>
                <w:szCs w:val="24"/>
              </w:rPr>
            </w:pPr>
            <w:r w:rsidRPr="00967B92">
              <w:rPr>
                <w:rFonts w:cs="Arial"/>
                <w:szCs w:val="24"/>
              </w:rPr>
              <w:t>28</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6FC23726" w14:textId="77777777" w:rsidR="002335C9" w:rsidRPr="00967B92" w:rsidRDefault="002335C9" w:rsidP="006077B7">
            <w:pPr>
              <w:jc w:val="right"/>
              <w:rPr>
                <w:rFonts w:cs="Arial"/>
                <w:szCs w:val="24"/>
              </w:rPr>
            </w:pPr>
            <w:r w:rsidRPr="00967B92">
              <w:rPr>
                <w:rFonts w:cs="Arial"/>
                <w:szCs w:val="24"/>
              </w:rPr>
              <w:t>75</w:t>
            </w:r>
          </w:p>
        </w:tc>
        <w:tc>
          <w:tcPr>
            <w:tcW w:w="1734" w:type="dxa"/>
            <w:tcBorders>
              <w:top w:val="single" w:sz="8" w:space="0" w:color="FFFFFF"/>
              <w:left w:val="single" w:sz="8" w:space="0" w:color="FFFFFF"/>
              <w:bottom w:val="single" w:sz="8" w:space="0" w:color="FFFFFF"/>
              <w:right w:val="single" w:sz="8" w:space="0" w:color="FFFFFF"/>
            </w:tcBorders>
            <w:shd w:val="clear" w:color="auto" w:fill="EAEFF7"/>
            <w:tcMar>
              <w:top w:w="15" w:type="dxa"/>
              <w:left w:w="89" w:type="dxa"/>
              <w:bottom w:w="0" w:type="dxa"/>
              <w:right w:w="89" w:type="dxa"/>
            </w:tcMar>
            <w:vAlign w:val="bottom"/>
            <w:hideMark/>
          </w:tcPr>
          <w:p w14:paraId="08CAA152" w14:textId="77777777" w:rsidR="002335C9" w:rsidRPr="00967B92" w:rsidRDefault="002335C9" w:rsidP="006077B7">
            <w:pPr>
              <w:jc w:val="right"/>
              <w:rPr>
                <w:rFonts w:cs="Arial"/>
                <w:szCs w:val="24"/>
              </w:rPr>
            </w:pPr>
            <w:r w:rsidRPr="00967B92">
              <w:rPr>
                <w:rFonts w:cs="Arial"/>
                <w:szCs w:val="24"/>
              </w:rPr>
              <w:t>103</w:t>
            </w:r>
          </w:p>
        </w:tc>
      </w:tr>
      <w:tr w:rsidR="002335C9" w:rsidRPr="00DF261F" w14:paraId="75FAB840" w14:textId="77777777" w:rsidTr="006077B7">
        <w:trPr>
          <w:trHeight w:val="345"/>
          <w:jc w:val="center"/>
        </w:trPr>
        <w:tc>
          <w:tcPr>
            <w:tcW w:w="1733" w:type="dxa"/>
            <w:tcBorders>
              <w:top w:val="single" w:sz="8" w:space="0" w:color="FFFFFF"/>
              <w:left w:val="single" w:sz="8" w:space="0" w:color="FFFFFF"/>
              <w:bottom w:val="single" w:sz="8" w:space="0" w:color="FFFFFF"/>
              <w:right w:val="single" w:sz="8" w:space="0" w:color="FFFFFF"/>
            </w:tcBorders>
            <w:shd w:val="clear" w:color="auto" w:fill="5B9BD5"/>
            <w:tcMar>
              <w:top w:w="15" w:type="dxa"/>
              <w:left w:w="89" w:type="dxa"/>
              <w:bottom w:w="0" w:type="dxa"/>
              <w:right w:w="89" w:type="dxa"/>
            </w:tcMar>
            <w:vAlign w:val="center"/>
            <w:hideMark/>
          </w:tcPr>
          <w:p w14:paraId="4A49365F" w14:textId="77777777" w:rsidR="002335C9" w:rsidRPr="00DF261F" w:rsidRDefault="002335C9" w:rsidP="002335C9">
            <w:pPr>
              <w:rPr>
                <w:rFonts w:cs="Arial"/>
                <w:b/>
                <w:szCs w:val="24"/>
              </w:rPr>
            </w:pPr>
            <w:r w:rsidRPr="00DF261F">
              <w:rPr>
                <w:rFonts w:cs="Arial"/>
                <w:b/>
                <w:bCs/>
                <w:szCs w:val="24"/>
              </w:rPr>
              <w:t>CELKEM</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75B7B6E5" w14:textId="77777777" w:rsidR="002335C9" w:rsidRPr="00DF261F" w:rsidRDefault="002335C9" w:rsidP="006077B7">
            <w:pPr>
              <w:jc w:val="right"/>
              <w:rPr>
                <w:rFonts w:cs="Arial"/>
                <w:b/>
                <w:szCs w:val="24"/>
              </w:rPr>
            </w:pPr>
            <w:r w:rsidRPr="00DF261F">
              <w:rPr>
                <w:rFonts w:cs="Arial"/>
                <w:b/>
                <w:szCs w:val="24"/>
              </w:rPr>
              <w:t>47035</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23F06DF9" w14:textId="77777777" w:rsidR="002335C9" w:rsidRPr="00DF261F" w:rsidRDefault="002335C9" w:rsidP="006077B7">
            <w:pPr>
              <w:jc w:val="right"/>
              <w:rPr>
                <w:rFonts w:cs="Arial"/>
                <w:b/>
                <w:szCs w:val="24"/>
              </w:rPr>
            </w:pPr>
            <w:r w:rsidRPr="00DF261F">
              <w:rPr>
                <w:rFonts w:cs="Arial"/>
                <w:b/>
                <w:szCs w:val="24"/>
              </w:rPr>
              <w:t>52485</w:t>
            </w:r>
          </w:p>
        </w:tc>
        <w:tc>
          <w:tcPr>
            <w:tcW w:w="1734" w:type="dxa"/>
            <w:tcBorders>
              <w:top w:val="single" w:sz="8" w:space="0" w:color="FFFFFF"/>
              <w:left w:val="single" w:sz="8" w:space="0" w:color="FFFFFF"/>
              <w:bottom w:val="single" w:sz="8" w:space="0" w:color="FFFFFF"/>
              <w:right w:val="single" w:sz="8" w:space="0" w:color="FFFFFF"/>
            </w:tcBorders>
            <w:shd w:val="clear" w:color="auto" w:fill="D2DEEF"/>
            <w:tcMar>
              <w:top w:w="15" w:type="dxa"/>
              <w:left w:w="89" w:type="dxa"/>
              <w:bottom w:w="0" w:type="dxa"/>
              <w:right w:w="89" w:type="dxa"/>
            </w:tcMar>
            <w:vAlign w:val="bottom"/>
            <w:hideMark/>
          </w:tcPr>
          <w:p w14:paraId="59B7A9D2" w14:textId="77777777" w:rsidR="002335C9" w:rsidRPr="00DF261F" w:rsidRDefault="002335C9" w:rsidP="006077B7">
            <w:pPr>
              <w:jc w:val="right"/>
              <w:rPr>
                <w:rFonts w:cs="Arial"/>
                <w:b/>
                <w:szCs w:val="24"/>
              </w:rPr>
            </w:pPr>
            <w:r w:rsidRPr="00DF261F">
              <w:rPr>
                <w:rFonts w:cs="Arial"/>
                <w:b/>
                <w:szCs w:val="24"/>
              </w:rPr>
              <w:t>99520</w:t>
            </w:r>
          </w:p>
        </w:tc>
      </w:tr>
    </w:tbl>
    <w:p w14:paraId="2E7B5CB9" w14:textId="77777777" w:rsidR="00C827E7" w:rsidRPr="00DF261F" w:rsidRDefault="00C827E7" w:rsidP="00C827E7">
      <w:pPr>
        <w:rPr>
          <w:rFonts w:cs="Arial"/>
          <w:b/>
          <w:szCs w:val="24"/>
        </w:rPr>
      </w:pPr>
    </w:p>
    <w:p w14:paraId="4DA0E738" w14:textId="77777777" w:rsidR="002335C9" w:rsidRPr="00DF261F" w:rsidRDefault="002335C9" w:rsidP="00C827E7"/>
    <w:p w14:paraId="30D32A28" w14:textId="77777777" w:rsidR="002335C9" w:rsidRPr="00DF261F" w:rsidRDefault="002335C9" w:rsidP="00C827E7"/>
    <w:p w14:paraId="30052011" w14:textId="77777777" w:rsidR="002335C9" w:rsidRPr="00DF261F" w:rsidRDefault="002335C9" w:rsidP="00C827E7"/>
    <w:p w14:paraId="4FABF65B" w14:textId="74034738" w:rsidR="00657367" w:rsidRDefault="00213B93" w:rsidP="009D103F">
      <w:pPr>
        <w:keepNext/>
      </w:pPr>
      <w:r w:rsidRPr="00626E88">
        <w:rPr>
          <w:noProof/>
        </w:rPr>
        <w:drawing>
          <wp:inline distT="0" distB="0" distL="0" distR="0" wp14:anchorId="53623C84" wp14:editId="3A1FE0E3">
            <wp:extent cx="5702300" cy="2806700"/>
            <wp:effectExtent l="0" t="0" r="0" b="0"/>
            <wp:docPr id="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316D428" w14:textId="77777777" w:rsidR="00657367" w:rsidRDefault="00657367" w:rsidP="00333430">
      <w:pPr>
        <w:rPr>
          <w:noProof/>
        </w:rPr>
      </w:pPr>
    </w:p>
    <w:p w14:paraId="6DD5C6DD" w14:textId="77777777" w:rsidR="00657367" w:rsidRPr="005B7F88" w:rsidRDefault="00657367" w:rsidP="00333430">
      <w:pPr>
        <w:rPr>
          <w:i/>
          <w:noProof/>
          <w:sz w:val="22"/>
          <w:szCs w:val="22"/>
        </w:rPr>
      </w:pPr>
      <w:r w:rsidRPr="005B7F88">
        <w:rPr>
          <w:i/>
          <w:noProof/>
          <w:sz w:val="22"/>
          <w:szCs w:val="22"/>
        </w:rPr>
        <w:t xml:space="preserve">Je potřeba se blíže zaobírat také specifickými věkovými kategoriemi obyvatelstva. V další analýze se věnujeme kategorii 0-4 roky </w:t>
      </w:r>
      <w:r w:rsidR="00175428" w:rsidRPr="005B7F88">
        <w:rPr>
          <w:i/>
          <w:noProof/>
          <w:sz w:val="22"/>
          <w:szCs w:val="22"/>
        </w:rPr>
        <w:t xml:space="preserve">(pro zjištění, zda lze očekávat nárůst zájmu o předškolní zařízení), a dále </w:t>
      </w:r>
      <w:r w:rsidRPr="005B7F88">
        <w:rPr>
          <w:i/>
          <w:noProof/>
          <w:sz w:val="22"/>
          <w:szCs w:val="22"/>
        </w:rPr>
        <w:t>65-79 let a 80+ let pro zjištění, zda jsou tyto kategorie významně zastoupené. Další analýza pak na potřeby těchto skupin navazuje.</w:t>
      </w:r>
    </w:p>
    <w:p w14:paraId="3D3AFF4D" w14:textId="77777777" w:rsidR="00657367" w:rsidRDefault="00657367" w:rsidP="00333430">
      <w:pPr>
        <w:rPr>
          <w:noProof/>
        </w:rPr>
      </w:pPr>
    </w:p>
    <w:p w14:paraId="1B60FFEC" w14:textId="18622366" w:rsidR="00502817" w:rsidRPr="009D103F" w:rsidRDefault="00213B93" w:rsidP="009D103F">
      <w:pPr>
        <w:rPr>
          <w:rFonts w:cs="Arial"/>
          <w:szCs w:val="24"/>
        </w:rPr>
      </w:pPr>
      <w:r w:rsidRPr="00626E88">
        <w:rPr>
          <w:noProof/>
        </w:rPr>
        <w:drawing>
          <wp:inline distT="0" distB="0" distL="0" distR="0" wp14:anchorId="7AB8646C" wp14:editId="5ACA27B5">
            <wp:extent cx="5772150" cy="3067050"/>
            <wp:effectExtent l="0" t="0" r="0" b="0"/>
            <wp:docPr id="3"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2150" cy="3067050"/>
                    </a:xfrm>
                    <a:prstGeom prst="rect">
                      <a:avLst/>
                    </a:prstGeom>
                    <a:solidFill>
                      <a:srgbClr val="FFFFFF"/>
                    </a:solidFill>
                    <a:ln>
                      <a:noFill/>
                    </a:ln>
                  </pic:spPr>
                </pic:pic>
              </a:graphicData>
            </a:graphic>
          </wp:inline>
        </w:drawing>
      </w:r>
    </w:p>
    <w:p w14:paraId="7346B721" w14:textId="77777777" w:rsidR="006077B7" w:rsidRPr="00DF261F" w:rsidRDefault="006077B7" w:rsidP="00C54390"/>
    <w:p w14:paraId="7AEC683E" w14:textId="77777777" w:rsidR="00502817" w:rsidRPr="005B7F88" w:rsidRDefault="00502817" w:rsidP="00C54390">
      <w:pPr>
        <w:rPr>
          <w:rFonts w:ascii="Calibri" w:eastAsia="Times New Roman" w:hAnsi="Calibri"/>
          <w:i/>
          <w:sz w:val="22"/>
          <w:szCs w:val="22"/>
        </w:rPr>
      </w:pPr>
      <w:r w:rsidRPr="005B7F88">
        <w:rPr>
          <w:i/>
          <w:sz w:val="22"/>
          <w:szCs w:val="22"/>
        </w:rPr>
        <w:t>Ve</w:t>
      </w:r>
      <w:r w:rsidR="0098334A" w:rsidRPr="005B7F88">
        <w:rPr>
          <w:i/>
          <w:sz w:val="22"/>
          <w:szCs w:val="22"/>
        </w:rPr>
        <w:t xml:space="preserve"> věkové kategorii 0-4 roky má</w:t>
      </w:r>
      <w:r w:rsidR="00855BB7" w:rsidRPr="005B7F88">
        <w:rPr>
          <w:i/>
          <w:sz w:val="22"/>
          <w:szCs w:val="22"/>
        </w:rPr>
        <w:t xml:space="preserve"> </w:t>
      </w:r>
      <w:r w:rsidR="0098334A" w:rsidRPr="005B7F88">
        <w:rPr>
          <w:i/>
          <w:sz w:val="22"/>
          <w:szCs w:val="22"/>
        </w:rPr>
        <w:t>m.č.</w:t>
      </w:r>
      <w:r w:rsidRPr="005B7F88">
        <w:rPr>
          <w:i/>
          <w:sz w:val="22"/>
          <w:szCs w:val="22"/>
        </w:rPr>
        <w:t xml:space="preserve"> Praha 6 vzhledem k počtu obyvatel průměrný počet dětí. Koncem roku 2013 jich bylo 5537.</w:t>
      </w:r>
    </w:p>
    <w:p w14:paraId="5A680B15" w14:textId="77777777" w:rsidR="00502817" w:rsidRPr="00DF261F" w:rsidRDefault="00502817" w:rsidP="00502817">
      <w:pPr>
        <w:rPr>
          <w:rFonts w:cs="Arial"/>
          <w:b/>
          <w:bCs/>
          <w:szCs w:val="24"/>
        </w:rPr>
      </w:pPr>
    </w:p>
    <w:p w14:paraId="647E0882" w14:textId="3FB70041" w:rsidR="00502817" w:rsidRPr="00DF261F" w:rsidRDefault="00213B93" w:rsidP="00502817">
      <w:pPr>
        <w:rPr>
          <w:rFonts w:cs="Arial"/>
          <w:b/>
          <w:bCs/>
          <w:szCs w:val="24"/>
        </w:rPr>
      </w:pPr>
      <w:r w:rsidRPr="00626E88">
        <w:rPr>
          <w:noProof/>
        </w:rPr>
        <w:drawing>
          <wp:inline distT="0" distB="0" distL="0" distR="0" wp14:anchorId="0EF18696" wp14:editId="1C6DEA02">
            <wp:extent cx="5759450" cy="2395220"/>
            <wp:effectExtent l="0" t="0" r="0" b="0"/>
            <wp:docPr id="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1941EF" w14:textId="77777777" w:rsidR="00E70E27" w:rsidRDefault="00E70E27" w:rsidP="00502817"/>
    <w:p w14:paraId="2E035E71" w14:textId="77777777" w:rsidR="00502817" w:rsidRPr="005B7F88" w:rsidRDefault="00502817" w:rsidP="00502817">
      <w:pPr>
        <w:rPr>
          <w:rFonts w:ascii="Calibri" w:eastAsia="Times New Roman" w:hAnsi="Calibri"/>
          <w:i/>
          <w:sz w:val="22"/>
          <w:szCs w:val="22"/>
        </w:rPr>
      </w:pPr>
      <w:r w:rsidRPr="005B7F88">
        <w:rPr>
          <w:i/>
          <w:sz w:val="22"/>
          <w:szCs w:val="22"/>
        </w:rPr>
        <w:t>Podíl osob ve věku 65 - 79 let je v Praze 6 jen mír</w:t>
      </w:r>
      <w:r w:rsidR="0098334A" w:rsidRPr="005B7F88">
        <w:rPr>
          <w:i/>
          <w:sz w:val="22"/>
          <w:szCs w:val="22"/>
        </w:rPr>
        <w:t>ně zvýšený oproti průměru ČR i h</w:t>
      </w:r>
      <w:r w:rsidRPr="005B7F88">
        <w:rPr>
          <w:i/>
          <w:sz w:val="22"/>
          <w:szCs w:val="22"/>
        </w:rPr>
        <w:t>l. m. Prahy. Mezi ostatními městskými částmi se jedná o 6. nejvyšší podíl. Koncem roku 2013 se jednalo o 14455 osob.</w:t>
      </w:r>
    </w:p>
    <w:p w14:paraId="524AEF1D" w14:textId="77777777" w:rsidR="00502817" w:rsidRPr="00DF261F" w:rsidRDefault="00502817" w:rsidP="00502817"/>
    <w:p w14:paraId="1FC4121D" w14:textId="2DFDD4B8" w:rsidR="006077B7" w:rsidRDefault="00213B93" w:rsidP="00E70E27">
      <w:pPr>
        <w:rPr>
          <w:noProof/>
        </w:rPr>
      </w:pPr>
      <w:r w:rsidRPr="00626E88">
        <w:rPr>
          <w:noProof/>
        </w:rPr>
        <w:drawing>
          <wp:inline distT="0" distB="0" distL="0" distR="0" wp14:anchorId="62C4EC00" wp14:editId="476FFB05">
            <wp:extent cx="5772150" cy="2790825"/>
            <wp:effectExtent l="0" t="0" r="0" b="0"/>
            <wp:docPr id="5"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2150" cy="2790825"/>
                    </a:xfrm>
                    <a:prstGeom prst="rect">
                      <a:avLst/>
                    </a:prstGeom>
                    <a:solidFill>
                      <a:srgbClr val="FFFFFF"/>
                    </a:solidFill>
                    <a:ln>
                      <a:noFill/>
                    </a:ln>
                  </pic:spPr>
                </pic:pic>
              </a:graphicData>
            </a:graphic>
          </wp:inline>
        </w:drawing>
      </w:r>
    </w:p>
    <w:p w14:paraId="3FF7AF90" w14:textId="77777777" w:rsidR="00E70E27" w:rsidRPr="00DF261F" w:rsidRDefault="00E70E27" w:rsidP="00E70E27"/>
    <w:p w14:paraId="1C16F6AA" w14:textId="77777777" w:rsidR="00DA3F9F" w:rsidRPr="005B7F88" w:rsidRDefault="00DA3F9F" w:rsidP="00DA3F9F">
      <w:pPr>
        <w:rPr>
          <w:i/>
          <w:sz w:val="22"/>
          <w:szCs w:val="22"/>
        </w:rPr>
      </w:pPr>
      <w:r w:rsidRPr="005B7F88">
        <w:rPr>
          <w:i/>
          <w:sz w:val="22"/>
          <w:szCs w:val="22"/>
        </w:rPr>
        <w:t>Praha 6 má z městských částí nejvyšší podíl seniorů starších 80 let, téměř dvojnásobný oproti průměru ČR. Koncem roku 2013 se jednalo o 7347 osob.</w:t>
      </w:r>
    </w:p>
    <w:p w14:paraId="380198F2" w14:textId="77777777" w:rsidR="00502817" w:rsidRPr="005B7F88" w:rsidRDefault="00502817" w:rsidP="00502817">
      <w:pPr>
        <w:rPr>
          <w:i/>
          <w:sz w:val="22"/>
          <w:szCs w:val="22"/>
        </w:rPr>
      </w:pPr>
    </w:p>
    <w:p w14:paraId="305556CE" w14:textId="77777777" w:rsidR="00502817" w:rsidRPr="00DF261F" w:rsidRDefault="00502817" w:rsidP="00502817">
      <w:pPr>
        <w:rPr>
          <w:rFonts w:cs="Arial"/>
          <w:szCs w:val="24"/>
          <w:u w:val="single"/>
        </w:rPr>
      </w:pPr>
    </w:p>
    <w:p w14:paraId="54EFDCF9" w14:textId="77777777" w:rsidR="00502817" w:rsidRPr="00175428" w:rsidRDefault="00502817" w:rsidP="00544FB0">
      <w:pPr>
        <w:pStyle w:val="Nadpis2"/>
        <w:numPr>
          <w:ilvl w:val="1"/>
          <w:numId w:val="26"/>
        </w:numPr>
      </w:pPr>
      <w:bookmarkStart w:id="10" w:name="_Toc444692926"/>
      <w:r w:rsidRPr="00175428">
        <w:t>Pohyb obyvatel</w:t>
      </w:r>
      <w:bookmarkEnd w:id="10"/>
    </w:p>
    <w:p w14:paraId="10FD28E2" w14:textId="77777777" w:rsidR="004B48B0" w:rsidRDefault="004B48B0" w:rsidP="004B48B0">
      <w:r>
        <w:t>Počet při</w:t>
      </w:r>
      <w:r w:rsidR="00B55DA2">
        <w:t>stěhovalých a vystěhovalých j</w:t>
      </w:r>
      <w:r w:rsidR="00365B49">
        <w:t>e v posledních letech vyrovnaný, pohybuje</w:t>
      </w:r>
      <w:r>
        <w:t xml:space="preserve"> se mezi čtyřmi a pěti tisíci obyvateli za každou kategorii. V celkovém objemu tak lze říci, že v posledních deseti letech se </w:t>
      </w:r>
      <w:r w:rsidRPr="00356F6B">
        <w:t xml:space="preserve">vystěhovalo okolo </w:t>
      </w:r>
      <w:r>
        <w:t>54</w:t>
      </w:r>
      <w:r w:rsidRPr="00356F6B">
        <w:t xml:space="preserve"> tisíc obyvatel</w:t>
      </w:r>
      <w:r>
        <w:t xml:space="preserve"> (údaje ČSÚ)</w:t>
      </w:r>
      <w:r w:rsidRPr="00356F6B">
        <w:t>.</w:t>
      </w:r>
      <w:r>
        <w:t xml:space="preserve"> Dochází tak k významné obměně struktury obyvatelstva</w:t>
      </w:r>
      <w:r w:rsidR="00855BB7">
        <w:t xml:space="preserve"> </w:t>
      </w:r>
      <w:r w:rsidR="0098334A">
        <w:t>m.č.</w:t>
      </w:r>
      <w:r>
        <w:t xml:space="preserve"> Praha 6.</w:t>
      </w:r>
    </w:p>
    <w:p w14:paraId="5B161335" w14:textId="77777777" w:rsidR="004B48B0" w:rsidRPr="00DF261F" w:rsidRDefault="004B48B0" w:rsidP="00502817">
      <w:pPr>
        <w:rPr>
          <w:rFonts w:cs="Arial"/>
          <w:b/>
          <w:szCs w:val="24"/>
        </w:rPr>
      </w:pPr>
    </w:p>
    <w:p w14:paraId="78EBBF6D" w14:textId="77777777" w:rsidR="003E197D" w:rsidRDefault="006077B7" w:rsidP="003E197D">
      <w:pPr>
        <w:rPr>
          <w:sz w:val="28"/>
          <w:szCs w:val="28"/>
        </w:rPr>
      </w:pPr>
      <w:r w:rsidRPr="00DF261F">
        <w:rPr>
          <w:rFonts w:cs="Arial"/>
          <w:szCs w:val="24"/>
        </w:rPr>
        <w:t>V roce 2014</w:t>
      </w:r>
      <w:r w:rsidR="00502817" w:rsidRPr="00DF261F">
        <w:rPr>
          <w:rFonts w:cs="Arial"/>
          <w:szCs w:val="24"/>
        </w:rPr>
        <w:t xml:space="preserve"> se narodilo 1 </w:t>
      </w:r>
      <w:r w:rsidRPr="00DF261F">
        <w:rPr>
          <w:rFonts w:cs="Arial"/>
          <w:szCs w:val="24"/>
        </w:rPr>
        <w:t>118</w:t>
      </w:r>
      <w:r w:rsidR="00502817" w:rsidRPr="00DF261F">
        <w:rPr>
          <w:rFonts w:cs="Arial"/>
          <w:szCs w:val="24"/>
        </w:rPr>
        <w:t xml:space="preserve"> dětí a zemřelo 12</w:t>
      </w:r>
      <w:r w:rsidRPr="00DF261F">
        <w:rPr>
          <w:rFonts w:cs="Arial"/>
          <w:szCs w:val="24"/>
        </w:rPr>
        <w:t>11</w:t>
      </w:r>
      <w:r w:rsidR="00502817" w:rsidRPr="00DF261F">
        <w:rPr>
          <w:rFonts w:cs="Arial"/>
          <w:szCs w:val="24"/>
        </w:rPr>
        <w:t xml:space="preserve"> osob. </w:t>
      </w:r>
      <w:r w:rsidR="003E197D" w:rsidRPr="00DF261F">
        <w:rPr>
          <w:rFonts w:cs="Arial"/>
          <w:b/>
          <w:szCs w:val="24"/>
        </w:rPr>
        <w:t>Více</w:t>
      </w:r>
      <w:r w:rsidR="004430DC" w:rsidRPr="00DF261F">
        <w:rPr>
          <w:rFonts w:cs="Arial"/>
          <w:b/>
          <w:szCs w:val="24"/>
        </w:rPr>
        <w:t xml:space="preserve"> než</w:t>
      </w:r>
      <w:r w:rsidR="00502817" w:rsidRPr="00DF261F">
        <w:rPr>
          <w:rFonts w:cs="Arial"/>
          <w:b/>
          <w:szCs w:val="24"/>
        </w:rPr>
        <w:t xml:space="preserve"> třetina dětí se narodila mimo manželství</w:t>
      </w:r>
      <w:r w:rsidR="00502817" w:rsidRPr="00DF261F">
        <w:t>.</w:t>
      </w:r>
      <w:r w:rsidR="00F16AA2">
        <w:t xml:space="preserve"> </w:t>
      </w:r>
      <w:r w:rsidR="003E197D" w:rsidRPr="00DF261F">
        <w:t>Podíl dětí narozených</w:t>
      </w:r>
      <w:r w:rsidR="004430DC" w:rsidRPr="00DF261F">
        <w:t xml:space="preserve"> mimo manželství je v Praze 6 o </w:t>
      </w:r>
      <w:r w:rsidR="003E197D" w:rsidRPr="00DF261F">
        <w:t>něco nižší, než je celopražský průměr.</w:t>
      </w:r>
      <w:r w:rsidR="003E197D" w:rsidRPr="00DF261F">
        <w:rPr>
          <w:sz w:val="28"/>
          <w:szCs w:val="28"/>
        </w:rPr>
        <w:t xml:space="preserve"> </w:t>
      </w:r>
    </w:p>
    <w:p w14:paraId="071BBD60" w14:textId="3A772B90" w:rsidR="00DA3F9F" w:rsidRPr="00DF261F" w:rsidRDefault="00213B93" w:rsidP="00175428">
      <w:pPr>
        <w:pStyle w:val="Titulek"/>
        <w:jc w:val="center"/>
        <w:rPr>
          <w:color w:val="auto"/>
        </w:rPr>
      </w:pPr>
      <w:r w:rsidRPr="007515D4">
        <w:rPr>
          <w:noProof/>
          <w:lang w:eastAsia="cs-CZ"/>
        </w:rPr>
        <w:drawing>
          <wp:inline distT="0" distB="0" distL="0" distR="0" wp14:anchorId="379EAF17" wp14:editId="1F668132">
            <wp:extent cx="4581525" cy="2752725"/>
            <wp:effectExtent l="0" t="0" r="0" b="0"/>
            <wp:docPr id="6"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E3CBA41" w14:textId="77777777" w:rsidR="00502817" w:rsidRPr="005B7F88" w:rsidRDefault="004430DC" w:rsidP="00502817">
      <w:pPr>
        <w:rPr>
          <w:rFonts w:cs="Arial"/>
          <w:i/>
          <w:sz w:val="22"/>
          <w:szCs w:val="22"/>
        </w:rPr>
      </w:pPr>
      <w:r w:rsidRPr="005B7F88">
        <w:rPr>
          <w:rFonts w:cs="Arial"/>
          <w:i/>
          <w:sz w:val="22"/>
          <w:szCs w:val="22"/>
        </w:rPr>
        <w:t xml:space="preserve">V roce </w:t>
      </w:r>
      <w:r w:rsidR="00C54390" w:rsidRPr="005B7F88">
        <w:rPr>
          <w:rFonts w:cs="Arial"/>
          <w:i/>
          <w:sz w:val="22"/>
          <w:szCs w:val="22"/>
        </w:rPr>
        <w:t xml:space="preserve">2013 se uskutečnilo </w:t>
      </w:r>
      <w:r w:rsidRPr="005B7F88">
        <w:rPr>
          <w:rFonts w:cs="Arial"/>
          <w:i/>
          <w:sz w:val="22"/>
          <w:szCs w:val="22"/>
        </w:rPr>
        <w:t xml:space="preserve">251 rozvodů a 398 sňatků, v roce </w:t>
      </w:r>
      <w:r w:rsidR="00BA1E1C" w:rsidRPr="005B7F88">
        <w:rPr>
          <w:rFonts w:cs="Arial"/>
          <w:i/>
          <w:sz w:val="22"/>
          <w:szCs w:val="22"/>
        </w:rPr>
        <w:t>2014 stoupl počet rozvodů na 339</w:t>
      </w:r>
      <w:r w:rsidRPr="005B7F88">
        <w:rPr>
          <w:rFonts w:cs="Arial"/>
          <w:i/>
          <w:sz w:val="22"/>
          <w:szCs w:val="22"/>
        </w:rPr>
        <w:t xml:space="preserve"> a sňatků na 441</w:t>
      </w:r>
      <w:r w:rsidR="00BA1E1C" w:rsidRPr="005B7F88">
        <w:rPr>
          <w:rFonts w:cs="Arial"/>
          <w:i/>
          <w:sz w:val="22"/>
          <w:szCs w:val="22"/>
        </w:rPr>
        <w:t xml:space="preserve">. </w:t>
      </w:r>
      <w:r w:rsidR="00502817" w:rsidRPr="005B7F88">
        <w:rPr>
          <w:rFonts w:cs="Arial"/>
          <w:i/>
          <w:sz w:val="22"/>
          <w:szCs w:val="22"/>
        </w:rPr>
        <w:t xml:space="preserve">V průměrném českém městě stejné velikosti by to bylo 315 rozvodů a 495 sňatků. </w:t>
      </w:r>
      <w:r w:rsidR="00BA1E1C" w:rsidRPr="005B7F88">
        <w:rPr>
          <w:rFonts w:cs="Arial"/>
          <w:i/>
          <w:sz w:val="22"/>
          <w:szCs w:val="22"/>
        </w:rPr>
        <w:t>Praha 6 kopíruje trend v ČR.</w:t>
      </w:r>
    </w:p>
    <w:p w14:paraId="0AC23A2A" w14:textId="77777777" w:rsidR="00175428" w:rsidRPr="00DF261F" w:rsidRDefault="00175428" w:rsidP="00502817">
      <w:pPr>
        <w:rPr>
          <w:rFonts w:cs="Arial"/>
          <w:szCs w:val="24"/>
        </w:rPr>
      </w:pPr>
    </w:p>
    <w:p w14:paraId="583E1BF9" w14:textId="2C90BB2A" w:rsidR="00DA3F9F" w:rsidRPr="00DF261F" w:rsidRDefault="00213B93" w:rsidP="00175428">
      <w:pPr>
        <w:jc w:val="center"/>
        <w:rPr>
          <w:rFonts w:cs="Arial"/>
          <w:szCs w:val="24"/>
        </w:rPr>
      </w:pPr>
      <w:r w:rsidRPr="00DF261F">
        <w:rPr>
          <w:noProof/>
        </w:rPr>
        <w:drawing>
          <wp:inline distT="0" distB="0" distL="0" distR="0" wp14:anchorId="5DAFDF31" wp14:editId="5CF7E172">
            <wp:extent cx="5797550" cy="3207385"/>
            <wp:effectExtent l="0" t="0" r="0" b="0"/>
            <wp:docPr id="7" name="Graf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1C3FA91" w14:textId="77777777" w:rsidR="001341E8" w:rsidRDefault="006077B7" w:rsidP="001341E8">
      <w:pPr>
        <w:pStyle w:val="Titulek"/>
        <w:rPr>
          <w:color w:val="auto"/>
        </w:rPr>
      </w:pPr>
      <w:r w:rsidRPr="00DF261F">
        <w:rPr>
          <w:color w:val="auto"/>
        </w:rPr>
        <w:t>Zdroj:</w:t>
      </w:r>
      <w:r w:rsidR="00F16AA2">
        <w:rPr>
          <w:color w:val="auto"/>
        </w:rPr>
        <w:t xml:space="preserve"> </w:t>
      </w:r>
      <w:r w:rsidRPr="00DF261F">
        <w:rPr>
          <w:color w:val="auto"/>
        </w:rPr>
        <w:t>Veřejná databáze ČSÚ, vlastní výpočet</w:t>
      </w:r>
    </w:p>
    <w:p w14:paraId="36708815" w14:textId="14BD0274" w:rsidR="00F56518" w:rsidRDefault="00213B93" w:rsidP="00F56518">
      <w:pPr>
        <w:rPr>
          <w:lang w:eastAsia="en-US"/>
        </w:rPr>
      </w:pPr>
      <w:r w:rsidRPr="00A1593F">
        <w:rPr>
          <w:noProof/>
        </w:rPr>
        <w:drawing>
          <wp:inline distT="0" distB="0" distL="0" distR="0" wp14:anchorId="3F1252D6" wp14:editId="0CAAEFC5">
            <wp:extent cx="5775325" cy="2171065"/>
            <wp:effectExtent l="0" t="0" r="0" b="0"/>
            <wp:docPr id="8"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216DB1" w14:textId="77777777" w:rsidR="00C358A6" w:rsidRDefault="00C358A6" w:rsidP="00C358A6">
      <w:pPr>
        <w:pStyle w:val="Nadpis2"/>
        <w:ind w:left="792"/>
      </w:pPr>
    </w:p>
    <w:p w14:paraId="1B79CD89" w14:textId="77777777" w:rsidR="001341E8" w:rsidRDefault="005545C8" w:rsidP="00544FB0">
      <w:pPr>
        <w:pStyle w:val="Nadpis2"/>
        <w:numPr>
          <w:ilvl w:val="1"/>
          <w:numId w:val="26"/>
        </w:numPr>
      </w:pPr>
      <w:bookmarkStart w:id="11" w:name="_Toc444692927"/>
      <w:r w:rsidRPr="00F56518">
        <w:t>Projekce obyvatelstva</w:t>
      </w:r>
      <w:r w:rsidR="00A1593F" w:rsidRPr="00F56518">
        <w:t xml:space="preserve"> v hl. m. Praze do roku 2050</w:t>
      </w:r>
      <w:bookmarkEnd w:id="11"/>
    </w:p>
    <w:p w14:paraId="2ACEB705" w14:textId="77777777" w:rsidR="00EC6CCF" w:rsidRPr="00F56518" w:rsidRDefault="00EC6CCF" w:rsidP="00F56518">
      <w:pPr>
        <w:rPr>
          <w:lang w:eastAsia="en-US"/>
        </w:rPr>
      </w:pPr>
    </w:p>
    <w:p w14:paraId="575001C6" w14:textId="77777777" w:rsidR="00C51884" w:rsidRDefault="005545C8" w:rsidP="00855BB7">
      <w:pPr>
        <w:spacing w:line="276" w:lineRule="auto"/>
      </w:pPr>
      <w:r w:rsidRPr="00F56518">
        <w:t>Samostatná projekce obyvatelstva pro m.č. Praha 6 není zpracována, ale lze očekávat, že vývoj bude odpovídat předpokládaným změnám v rámci celého hlavního města</w:t>
      </w:r>
      <w:r w:rsidR="00225ECB" w:rsidRPr="00F56518">
        <w:rPr>
          <w:rStyle w:val="Znakapoznpodarou"/>
        </w:rPr>
        <w:footnoteReference w:id="1"/>
      </w:r>
      <w:r w:rsidRPr="00F56518">
        <w:t xml:space="preserve">. </w:t>
      </w:r>
      <w:r w:rsidR="00C51884" w:rsidRPr="00F56518">
        <w:t>Následující údaje pochází z </w:t>
      </w:r>
      <w:hyperlink r:id="rId17" w:history="1">
        <w:r w:rsidR="00C51884" w:rsidRPr="00F56518">
          <w:rPr>
            <w:rStyle w:val="Hypertextovodkaz"/>
            <w:i/>
            <w:color w:val="auto"/>
          </w:rPr>
          <w:t xml:space="preserve">Projekce obyvatelstva v hlavním </w:t>
        </w:r>
        <w:r w:rsidR="00C51884" w:rsidRPr="00F56518">
          <w:rPr>
            <w:rStyle w:val="Hypertextovodkaz"/>
            <w:i/>
            <w:color w:val="auto"/>
          </w:rPr>
          <w:t>m</w:t>
        </w:r>
        <w:r w:rsidR="00C51884" w:rsidRPr="00F56518">
          <w:rPr>
            <w:rStyle w:val="Hypertextovodkaz"/>
            <w:i/>
            <w:color w:val="auto"/>
          </w:rPr>
          <w:t>ěstě Praze do roku 2050</w:t>
        </w:r>
      </w:hyperlink>
      <w:r w:rsidR="00C51884" w:rsidRPr="00F56518">
        <w:t>, kterou zveřejnil v roce 2014 Český statistický úřad.</w:t>
      </w:r>
    </w:p>
    <w:p w14:paraId="3360E34B" w14:textId="77777777" w:rsidR="00F56518" w:rsidRPr="00F56518" w:rsidRDefault="00F56518" w:rsidP="00855BB7">
      <w:pPr>
        <w:spacing w:line="276" w:lineRule="auto"/>
      </w:pPr>
    </w:p>
    <w:p w14:paraId="26FC9056" w14:textId="77777777" w:rsidR="00DA3F9F" w:rsidRPr="00F56518" w:rsidRDefault="005545C8" w:rsidP="00855BB7">
      <w:pPr>
        <w:spacing w:line="276" w:lineRule="auto"/>
        <w:rPr>
          <w:i/>
        </w:rPr>
      </w:pPr>
      <w:r w:rsidRPr="00F56518">
        <w:rPr>
          <w:i/>
        </w:rPr>
        <w:t>Hlavní město Praha bude jedním ze dvou krajů, jejichž počet obyvatel by měl být v roce 2050 vyšší než dnes. Po celé projektované období se očekává kladný přirozený přírůstek. Odhaduje se nárůst počtu obyvatel především díky předpokládanému plynulému nárůstu migračního salda.</w:t>
      </w:r>
    </w:p>
    <w:p w14:paraId="4239EFC9" w14:textId="77777777" w:rsidR="00786C24" w:rsidRDefault="00786C24" w:rsidP="00855BB7">
      <w:pPr>
        <w:spacing w:line="276" w:lineRule="auto"/>
        <w:rPr>
          <w:i/>
        </w:rPr>
      </w:pPr>
    </w:p>
    <w:p w14:paraId="43B0C2DE" w14:textId="77777777" w:rsidR="005545C8" w:rsidRPr="00F56518" w:rsidRDefault="005545C8" w:rsidP="00855BB7">
      <w:pPr>
        <w:spacing w:line="276" w:lineRule="auto"/>
        <w:rPr>
          <w:i/>
        </w:rPr>
      </w:pPr>
      <w:r w:rsidRPr="00F56518">
        <w:rPr>
          <w:i/>
        </w:rPr>
        <w:t xml:space="preserve">Hlavními předpoklady projekce v oblasti přirozené měny jsou </w:t>
      </w:r>
      <w:r w:rsidRPr="00F56518">
        <w:rPr>
          <w:b/>
          <w:i/>
        </w:rPr>
        <w:t>mírný růst úrovně plodnosti</w:t>
      </w:r>
      <w:r w:rsidRPr="00F56518">
        <w:rPr>
          <w:i/>
        </w:rPr>
        <w:t xml:space="preserve"> a </w:t>
      </w:r>
      <w:r w:rsidRPr="00F56518">
        <w:rPr>
          <w:b/>
          <w:i/>
        </w:rPr>
        <w:t>pokles intenzity úmrtnosti</w:t>
      </w:r>
      <w:r w:rsidRPr="00F56518">
        <w:rPr>
          <w:i/>
        </w:rPr>
        <w:t xml:space="preserve">. Projekce tak očekává plynulý vývoj jednotlivých demografických procesů. V Hlavním městě nedocházelo v minulosti k velkému nárůstu úhrnné plodnosti (1,3 dítěte na jednu ženu v roce 2007), do budoucna se očekává nárůst úhrnné plodnosti na hodnotu 1,52 v roce 2050. Společně s růstem plodnosti se také předpokládá </w:t>
      </w:r>
      <w:r w:rsidRPr="00F56518">
        <w:rPr>
          <w:b/>
          <w:i/>
        </w:rPr>
        <w:t>zvyšování průměrného věku matek</w:t>
      </w:r>
      <w:r w:rsidRPr="00F56518">
        <w:rPr>
          <w:i/>
        </w:rPr>
        <w:t xml:space="preserve"> při porodu. Úroveň úmrtnosti v Hlavním městě, měřena ukazatelem </w:t>
      </w:r>
      <w:r w:rsidRPr="00F56518">
        <w:rPr>
          <w:b/>
          <w:i/>
        </w:rPr>
        <w:t>naděje dožití</w:t>
      </w:r>
      <w:r w:rsidRPr="00F56518">
        <w:rPr>
          <w:i/>
        </w:rPr>
        <w:t xml:space="preserve"> při narození, </w:t>
      </w:r>
      <w:r w:rsidRPr="00F56518">
        <w:rPr>
          <w:b/>
          <w:i/>
        </w:rPr>
        <w:t>patří dlouhodobě k nejlepším mezi kraji</w:t>
      </w:r>
      <w:r w:rsidRPr="00F56518">
        <w:rPr>
          <w:i/>
        </w:rPr>
        <w:t>. Do roku 2050 se předpokládá zvýšení hodnoty naděje dožití mužů na 84,6 let a žen na 88,9 let, přičemž hodnoty naděje dožití mužů a žen se budou nadále sbližovat. Ze zveřejněné projekce vyplývá, že na území Hlavního města Prahy by mělo žít na konci roku 2050 1 385 358 osob, což by mělo být v porovnání s počátečním stavem projekce o 11,1 % osob více.</w:t>
      </w:r>
    </w:p>
    <w:p w14:paraId="6F30981C" w14:textId="77777777" w:rsidR="00786C24" w:rsidRDefault="00786C24" w:rsidP="00855BB7">
      <w:pPr>
        <w:spacing w:line="276" w:lineRule="auto"/>
        <w:rPr>
          <w:b/>
          <w:i/>
        </w:rPr>
      </w:pPr>
    </w:p>
    <w:p w14:paraId="364865BB" w14:textId="77777777" w:rsidR="005545C8" w:rsidRPr="00F56518" w:rsidRDefault="005545C8" w:rsidP="00855BB7">
      <w:pPr>
        <w:spacing w:line="276" w:lineRule="auto"/>
        <w:rPr>
          <w:i/>
        </w:rPr>
      </w:pPr>
      <w:r w:rsidRPr="00F56518">
        <w:rPr>
          <w:b/>
          <w:i/>
        </w:rPr>
        <w:t>V prvních letech projekce je očekáváno snížení počtu živě narozených dětí,</w:t>
      </w:r>
      <w:r w:rsidRPr="00F56518">
        <w:rPr>
          <w:i/>
        </w:rPr>
        <w:t xml:space="preserve"> lokálního minima dosáhne počet živě narozených dětí v roce 2029, kdy počet poklesne o 14,7 % oproti stavu v roce 2013.</w:t>
      </w:r>
      <w:r w:rsidRPr="00F56518">
        <w:rPr>
          <w:b/>
          <w:i/>
        </w:rPr>
        <w:t xml:space="preserve"> Po roce 2030 je očekávána sekundární vlna vyšší porodnosti </w:t>
      </w:r>
      <w:r w:rsidRPr="00F56518">
        <w:rPr>
          <w:i/>
        </w:rPr>
        <w:t>a to za předpokladu, že migranti převezmou reprodukční chování majoritní populace.</w:t>
      </w:r>
    </w:p>
    <w:p w14:paraId="12737EA5" w14:textId="77777777" w:rsidR="00786C24" w:rsidRDefault="00786C24" w:rsidP="00855BB7">
      <w:pPr>
        <w:spacing w:line="276" w:lineRule="auto"/>
        <w:rPr>
          <w:i/>
        </w:rPr>
      </w:pPr>
    </w:p>
    <w:p w14:paraId="73CE2CE5" w14:textId="77777777" w:rsidR="005545C8" w:rsidRPr="00F56518" w:rsidRDefault="005545C8" w:rsidP="00855BB7">
      <w:pPr>
        <w:spacing w:line="276" w:lineRule="auto"/>
        <w:rPr>
          <w:i/>
        </w:rPr>
      </w:pPr>
      <w:r w:rsidRPr="00F56518">
        <w:rPr>
          <w:i/>
        </w:rPr>
        <w:t xml:space="preserve">V Hlavním městě je v nejbližších letech očekáván </w:t>
      </w:r>
      <w:r w:rsidRPr="00F56518">
        <w:rPr>
          <w:b/>
          <w:i/>
        </w:rPr>
        <w:t>mírný pokles počtu zemřelých</w:t>
      </w:r>
      <w:r w:rsidRPr="00F56518">
        <w:rPr>
          <w:i/>
        </w:rPr>
        <w:t xml:space="preserve">. </w:t>
      </w:r>
      <w:r w:rsidRPr="00F56518">
        <w:rPr>
          <w:b/>
          <w:i/>
        </w:rPr>
        <w:t>Od konce 20. let bude následovat opět mírný nárůst jejich počtu, hodnoty by se však měly v celé první polovině tohoto století udržet maximálně na současné úrovni.</w:t>
      </w:r>
      <w:r w:rsidRPr="00F56518">
        <w:rPr>
          <w:i/>
        </w:rPr>
        <w:t xml:space="preserve"> Dle projekce by se měl celkový počet obyvatel zvyšovat především vlivem </w:t>
      </w:r>
      <w:r w:rsidRPr="00F56518">
        <w:rPr>
          <w:b/>
          <w:i/>
        </w:rPr>
        <w:t>kladného migračního salda,</w:t>
      </w:r>
      <w:r w:rsidRPr="00F56518">
        <w:rPr>
          <w:i/>
        </w:rPr>
        <w:t xml:space="preserve"> které bude narůstat postupně od roku 2019, přičemž v roce 2050 se očekává migrační přírůstek 5 311 osob.</w:t>
      </w:r>
    </w:p>
    <w:p w14:paraId="479D4CCB" w14:textId="77777777" w:rsidR="005545C8" w:rsidRPr="00F56518" w:rsidRDefault="005545C8" w:rsidP="00855BB7">
      <w:pPr>
        <w:spacing w:line="276" w:lineRule="auto"/>
        <w:rPr>
          <w:i/>
        </w:rPr>
      </w:pPr>
      <w:r w:rsidRPr="00F56518">
        <w:rPr>
          <w:i/>
        </w:rPr>
        <w:t xml:space="preserve">Změny ve věkovém složení obyvatelstva nebudou v Hlavním městě výrazné jako v ostatních krajích republiky. Oproti ostatním krajům se očekává, že </w:t>
      </w:r>
      <w:r w:rsidRPr="00F56518">
        <w:rPr>
          <w:b/>
          <w:i/>
        </w:rPr>
        <w:t>podíl dětí ve věku 0-14 let mírně vzroste</w:t>
      </w:r>
      <w:r w:rsidRPr="00F56518">
        <w:rPr>
          <w:i/>
        </w:rPr>
        <w:t xml:space="preserve"> a to ze současných 13,7 % na 14,5 % v roce 2050. Podíl osob v produktivním věku (15-64 let) poklesne z 68,7 % na 61,5 %. A </w:t>
      </w:r>
      <w:r w:rsidRPr="00F56518">
        <w:rPr>
          <w:b/>
          <w:i/>
        </w:rPr>
        <w:t xml:space="preserve">podíl osob starších 65 let vzroste </w:t>
      </w:r>
      <w:r w:rsidRPr="00F56518">
        <w:rPr>
          <w:i/>
        </w:rPr>
        <w:t>z 17,6 % v roce 2013 na 24,0 % v roce 2050.</w:t>
      </w:r>
    </w:p>
    <w:p w14:paraId="7897EE78" w14:textId="77777777" w:rsidR="005545C8" w:rsidRPr="00F56518" w:rsidRDefault="005545C8" w:rsidP="00855BB7">
      <w:pPr>
        <w:spacing w:line="276" w:lineRule="auto"/>
        <w:rPr>
          <w:i/>
        </w:rPr>
      </w:pPr>
      <w:r w:rsidRPr="00F56518">
        <w:rPr>
          <w:i/>
        </w:rPr>
        <w:t xml:space="preserve">Do roku 2050 je očekáván </w:t>
      </w:r>
      <w:r w:rsidRPr="00F56518">
        <w:rPr>
          <w:b/>
          <w:i/>
        </w:rPr>
        <w:t>nárůst indexu stáří,</w:t>
      </w:r>
      <w:r w:rsidRPr="00F56518">
        <w:rPr>
          <w:i/>
        </w:rPr>
        <w:t xml:space="preserve"> přičemž věkově starší by měly být nadále ženy. Je odhadováno, že v roce 2050 bude na 100 dívek ve věku 0-14 let připadat 187 žen starších 65 let (v roce 2013 byl index stáří 157). V případě mužů by mělo v roce 2050 na 100 chlapců ve věku 0-14 let připadat 144 mužů ve věku 65 a více let (v roce 2013 byl index stáří 103).</w:t>
      </w:r>
    </w:p>
    <w:p w14:paraId="77A472EB" w14:textId="77777777" w:rsidR="00855BB7" w:rsidRPr="00F56518" w:rsidRDefault="00855BB7" w:rsidP="00855BB7">
      <w:pPr>
        <w:spacing w:line="276" w:lineRule="auto"/>
        <w:rPr>
          <w:b/>
          <w:i/>
        </w:rPr>
      </w:pPr>
    </w:p>
    <w:p w14:paraId="7AD98EFD" w14:textId="77777777" w:rsidR="00A1593F" w:rsidRDefault="00A1593F" w:rsidP="00855BB7">
      <w:pPr>
        <w:spacing w:line="276" w:lineRule="auto"/>
        <w:rPr>
          <w:b/>
        </w:rPr>
      </w:pPr>
      <w:r w:rsidRPr="00F56518">
        <w:rPr>
          <w:b/>
        </w:rPr>
        <w:t>Vzhledem k tomu, že již v současnosti má Praha 6</w:t>
      </w:r>
      <w:r w:rsidR="00F248C4">
        <w:rPr>
          <w:b/>
        </w:rPr>
        <w:t xml:space="preserve"> </w:t>
      </w:r>
      <w:r w:rsidRPr="00F56518">
        <w:rPr>
          <w:b/>
        </w:rPr>
        <w:t xml:space="preserve">22,5% obyvatel starších 65 let, lze předpokládat, že jejich </w:t>
      </w:r>
      <w:r w:rsidR="001341E8" w:rsidRPr="00F56518">
        <w:rPr>
          <w:b/>
        </w:rPr>
        <w:t>procento</w:t>
      </w:r>
      <w:r w:rsidRPr="00F56518">
        <w:rPr>
          <w:b/>
        </w:rPr>
        <w:t xml:space="preserve"> bude oproti progn</w:t>
      </w:r>
      <w:r w:rsidR="001341E8" w:rsidRPr="00F56518">
        <w:rPr>
          <w:b/>
        </w:rPr>
        <w:t>óze</w:t>
      </w:r>
      <w:r w:rsidRPr="00F56518">
        <w:rPr>
          <w:b/>
        </w:rPr>
        <w:t xml:space="preserve"> vyšší.</w:t>
      </w:r>
    </w:p>
    <w:p w14:paraId="074F763A" w14:textId="77777777" w:rsidR="00C358A6" w:rsidRPr="00F56518" w:rsidRDefault="00C358A6" w:rsidP="00855BB7">
      <w:pPr>
        <w:spacing w:line="276" w:lineRule="auto"/>
        <w:rPr>
          <w:b/>
        </w:rPr>
      </w:pPr>
    </w:p>
    <w:p w14:paraId="0E773B5B" w14:textId="77777777" w:rsidR="00175428" w:rsidRDefault="00175428" w:rsidP="00C358A6">
      <w:pPr>
        <w:jc w:val="left"/>
        <w:rPr>
          <w:noProof/>
        </w:rPr>
      </w:pPr>
    </w:p>
    <w:p w14:paraId="0F2CD2F3" w14:textId="0E599279" w:rsidR="00BE21CC" w:rsidRPr="00BE21CC" w:rsidRDefault="00213B93" w:rsidP="00BE21CC">
      <w:pPr>
        <w:pStyle w:val="Titulek"/>
        <w:keepNext/>
        <w:jc w:val="left"/>
        <w:rPr>
          <w:color w:val="auto"/>
          <w:sz w:val="28"/>
          <w:szCs w:val="28"/>
        </w:rPr>
      </w:pPr>
      <w:r>
        <w:rPr>
          <w:noProof/>
        </w:rPr>
        <w:drawing>
          <wp:anchor distT="0" distB="0" distL="114300" distR="114300" simplePos="0" relativeHeight="251657216" behindDoc="1" locked="0" layoutInCell="1" allowOverlap="1" wp14:anchorId="169E5EE5" wp14:editId="7DF07F88">
            <wp:simplePos x="0" y="0"/>
            <wp:positionH relativeFrom="column">
              <wp:posOffset>-7620</wp:posOffset>
            </wp:positionH>
            <wp:positionV relativeFrom="paragraph">
              <wp:posOffset>268605</wp:posOffset>
            </wp:positionV>
            <wp:extent cx="5345430" cy="2945130"/>
            <wp:effectExtent l="0" t="0" r="0" b="0"/>
            <wp:wrapTight wrapText="bothSides">
              <wp:wrapPolygon edited="0">
                <wp:start x="0" y="0"/>
                <wp:lineTo x="0" y="21516"/>
                <wp:lineTo x="21554" y="21516"/>
                <wp:lineTo x="21554" y="0"/>
                <wp:lineTo x="0" y="0"/>
              </wp:wrapPolygon>
            </wp:wrapTight>
            <wp:docPr id="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8">
                      <a:extLst>
                        <a:ext uri="{28A0092B-C50C-407E-A947-70E740481C1C}">
                          <a14:useLocalDpi xmlns:a14="http://schemas.microsoft.com/office/drawing/2010/main" val="0"/>
                        </a:ext>
                      </a:extLst>
                    </a:blip>
                    <a:srcRect l="9427" t="32144" r="32643" b="14938"/>
                    <a:stretch>
                      <a:fillRect/>
                    </a:stretch>
                  </pic:blipFill>
                  <pic:spPr bwMode="auto">
                    <a:xfrm>
                      <a:off x="0" y="0"/>
                      <a:ext cx="5345430" cy="29451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21CC" w:rsidRPr="00BE21CC">
        <w:rPr>
          <w:color w:val="auto"/>
          <w:sz w:val="28"/>
          <w:szCs w:val="28"/>
        </w:rPr>
        <w:t>Projekce seniorské populace v % – hl.m.Praha (zdroj: ČSÚ)</w:t>
      </w:r>
    </w:p>
    <w:p w14:paraId="45A5734B" w14:textId="77777777" w:rsidR="00BE21CC" w:rsidRDefault="00BE21CC" w:rsidP="00175428">
      <w:pPr>
        <w:jc w:val="center"/>
        <w:rPr>
          <w:noProof/>
        </w:rPr>
      </w:pPr>
    </w:p>
    <w:p w14:paraId="7744D4DE" w14:textId="77777777" w:rsidR="00BE21CC" w:rsidRDefault="00BE21CC" w:rsidP="00175428">
      <w:pPr>
        <w:jc w:val="center"/>
        <w:rPr>
          <w:noProof/>
        </w:rPr>
      </w:pPr>
    </w:p>
    <w:p w14:paraId="26A73393" w14:textId="77777777" w:rsidR="00BE21CC" w:rsidRDefault="00BE21CC" w:rsidP="00175428">
      <w:pPr>
        <w:jc w:val="center"/>
        <w:rPr>
          <w:noProof/>
        </w:rPr>
      </w:pPr>
    </w:p>
    <w:p w14:paraId="777249AB" w14:textId="695A1079" w:rsidR="00A67F78" w:rsidRDefault="00213B93" w:rsidP="00175428">
      <w:pPr>
        <w:jc w:val="center"/>
        <w:rPr>
          <w:noProof/>
        </w:rPr>
      </w:pPr>
      <w:r w:rsidRPr="00420B3F">
        <w:rPr>
          <w:noProof/>
        </w:rPr>
        <w:drawing>
          <wp:inline distT="0" distB="0" distL="0" distR="0" wp14:anchorId="3D00B522" wp14:editId="5780200A">
            <wp:extent cx="5829300" cy="8534400"/>
            <wp:effectExtent l="0" t="0" r="0" b="0"/>
            <wp:docPr id="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9">
                      <a:extLst>
                        <a:ext uri="{28A0092B-C50C-407E-A947-70E740481C1C}">
                          <a14:useLocalDpi xmlns:a14="http://schemas.microsoft.com/office/drawing/2010/main" val="0"/>
                        </a:ext>
                      </a:extLst>
                    </a:blip>
                    <a:srcRect l="30536" t="11734" r="31323" b="8040"/>
                    <a:stretch>
                      <a:fillRect/>
                    </a:stretch>
                  </pic:blipFill>
                  <pic:spPr bwMode="auto">
                    <a:xfrm>
                      <a:off x="0" y="0"/>
                      <a:ext cx="5829300" cy="8534400"/>
                    </a:xfrm>
                    <a:prstGeom prst="rect">
                      <a:avLst/>
                    </a:prstGeom>
                    <a:noFill/>
                    <a:ln>
                      <a:noFill/>
                    </a:ln>
                  </pic:spPr>
                </pic:pic>
              </a:graphicData>
            </a:graphic>
          </wp:inline>
        </w:drawing>
      </w:r>
    </w:p>
    <w:p w14:paraId="768118F5" w14:textId="77777777" w:rsidR="00A67F78" w:rsidRPr="00677154" w:rsidRDefault="00A67F78" w:rsidP="00A67F78">
      <w:pPr>
        <w:pStyle w:val="Podnadpis"/>
        <w:rPr>
          <w:b w:val="0"/>
          <w:i/>
          <w:u w:val="none"/>
        </w:rPr>
      </w:pPr>
      <w:r w:rsidRPr="00A67F78">
        <w:rPr>
          <w:b w:val="0"/>
          <w:i/>
          <w:u w:val="none"/>
        </w:rPr>
        <w:t>(zdroj ČSÚ)</w:t>
      </w:r>
    </w:p>
    <w:p w14:paraId="51A76850" w14:textId="77777777" w:rsidR="005B7F88" w:rsidRDefault="005B7F88" w:rsidP="00A67F78">
      <w:pPr>
        <w:pStyle w:val="Podnadpis"/>
      </w:pPr>
    </w:p>
    <w:p w14:paraId="1E59A1E7" w14:textId="77777777" w:rsidR="00A67F78" w:rsidRDefault="00A67F78" w:rsidP="00544FB0">
      <w:pPr>
        <w:pStyle w:val="Nadpis2"/>
        <w:numPr>
          <w:ilvl w:val="1"/>
          <w:numId w:val="26"/>
        </w:numPr>
      </w:pPr>
      <w:bookmarkStart w:id="12" w:name="_Toc444692928"/>
      <w:r w:rsidRPr="00DF261F">
        <w:t>Vzdělanostní struktura</w:t>
      </w:r>
      <w:bookmarkEnd w:id="12"/>
    </w:p>
    <w:p w14:paraId="6FA4D06A" w14:textId="77777777" w:rsidR="00A67F78" w:rsidRDefault="00A67F78" w:rsidP="00894EC3">
      <w:pPr>
        <w:tabs>
          <w:tab w:val="left" w:pos="3734"/>
        </w:tabs>
        <w:rPr>
          <w:rFonts w:cs="Arial"/>
          <w:szCs w:val="24"/>
        </w:rPr>
      </w:pPr>
    </w:p>
    <w:p w14:paraId="20DC66E0" w14:textId="77777777" w:rsidR="00A67F78" w:rsidRPr="00894EC3" w:rsidRDefault="00A67F78" w:rsidP="00894EC3">
      <w:pPr>
        <w:tabs>
          <w:tab w:val="left" w:pos="3734"/>
        </w:tabs>
        <w:rPr>
          <w:rFonts w:cs="Arial"/>
          <w:szCs w:val="24"/>
        </w:rPr>
      </w:pPr>
    </w:p>
    <w:p w14:paraId="4263564C" w14:textId="3E9DC8AC" w:rsidR="00DF261F" w:rsidRPr="00A67F78" w:rsidRDefault="00213B93" w:rsidP="009E08DB">
      <w:pPr>
        <w:rPr>
          <w:u w:val="single"/>
        </w:rPr>
      </w:pPr>
      <w:r w:rsidRPr="00A67F78">
        <w:rPr>
          <w:noProof/>
          <w:u w:val="single"/>
        </w:rPr>
        <w:drawing>
          <wp:inline distT="0" distB="0" distL="0" distR="0" wp14:anchorId="5F31A793" wp14:editId="2B4CDBEC">
            <wp:extent cx="5759450" cy="2429510"/>
            <wp:effectExtent l="0" t="0" r="0" b="0"/>
            <wp:docPr id="10"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7F280EA" w14:textId="77777777" w:rsidR="00B5368B" w:rsidRDefault="00B5368B" w:rsidP="009E08DB"/>
    <w:p w14:paraId="2D489303" w14:textId="77777777" w:rsidR="00105D41" w:rsidRDefault="009E08DB" w:rsidP="009E08DB">
      <w:pPr>
        <w:rPr>
          <w:rFonts w:eastAsia="Times New Roman" w:cs="Arial"/>
          <w:i/>
          <w:sz w:val="22"/>
          <w:szCs w:val="22"/>
        </w:rPr>
      </w:pPr>
      <w:r w:rsidRPr="00EC6CCF">
        <w:rPr>
          <w:i/>
          <w:sz w:val="22"/>
          <w:szCs w:val="22"/>
        </w:rPr>
        <w:t>Porovnání údajů ze sčítání lidu v roce 2001 a 2011 ukazuje (i přes vysoký počet neuvedených údajů v roce 2011) významný nárůst podílu osob s vysokošk</w:t>
      </w:r>
      <w:r w:rsidR="00B5368B" w:rsidRPr="00EC6CCF">
        <w:rPr>
          <w:i/>
          <w:sz w:val="22"/>
          <w:szCs w:val="22"/>
        </w:rPr>
        <w:t>olským vzděláním v</w:t>
      </w:r>
      <w:r w:rsidR="0098334A" w:rsidRPr="00EC6CCF">
        <w:rPr>
          <w:i/>
          <w:sz w:val="22"/>
          <w:szCs w:val="22"/>
        </w:rPr>
        <w:t> m.č.</w:t>
      </w:r>
      <w:r w:rsidR="00B5368B" w:rsidRPr="00EC6CCF">
        <w:rPr>
          <w:i/>
          <w:sz w:val="22"/>
          <w:szCs w:val="22"/>
        </w:rPr>
        <w:t xml:space="preserve"> Praha 6. </w:t>
      </w:r>
      <w:r w:rsidRPr="00EC6CCF">
        <w:rPr>
          <w:i/>
          <w:sz w:val="22"/>
          <w:szCs w:val="22"/>
        </w:rPr>
        <w:t xml:space="preserve">V absolutních číslech bylo v Praze 6 v roce 2001 </w:t>
      </w:r>
      <w:r w:rsidRPr="00EC6CCF">
        <w:rPr>
          <w:rFonts w:eastAsia="Times New Roman" w:cs="Arial"/>
          <w:i/>
          <w:sz w:val="22"/>
          <w:szCs w:val="22"/>
        </w:rPr>
        <w:t>24 344 vysokoškoláků, zatímco v roce 2011 již 29</w:t>
      </w:r>
      <w:r w:rsidR="00EC6CCF">
        <w:rPr>
          <w:rFonts w:eastAsia="Times New Roman" w:cs="Arial"/>
          <w:i/>
          <w:sz w:val="22"/>
          <w:szCs w:val="22"/>
        </w:rPr>
        <w:t> </w:t>
      </w:r>
      <w:r w:rsidRPr="00EC6CCF">
        <w:rPr>
          <w:rFonts w:eastAsia="Times New Roman" w:cs="Arial"/>
          <w:i/>
          <w:sz w:val="22"/>
          <w:szCs w:val="22"/>
        </w:rPr>
        <w:t>118.</w:t>
      </w:r>
    </w:p>
    <w:p w14:paraId="543C9342" w14:textId="77777777" w:rsidR="00EC6CCF" w:rsidRPr="00EC6CCF" w:rsidRDefault="00EC6CCF" w:rsidP="009E08DB">
      <w:pPr>
        <w:rPr>
          <w:rFonts w:eastAsia="Times New Roman" w:cs="Arial"/>
          <w:i/>
          <w:sz w:val="22"/>
          <w:szCs w:val="22"/>
        </w:rPr>
      </w:pPr>
    </w:p>
    <w:p w14:paraId="32EA3B85" w14:textId="65D8F22F" w:rsidR="009E08DB" w:rsidRPr="00DF261F" w:rsidRDefault="00213B93" w:rsidP="009E08DB">
      <w:r w:rsidRPr="005C6BCC">
        <w:rPr>
          <w:noProof/>
        </w:rPr>
        <w:drawing>
          <wp:inline distT="0" distB="0" distL="0" distR="0" wp14:anchorId="0EF6A485" wp14:editId="6CE69B19">
            <wp:extent cx="5759450" cy="4335145"/>
            <wp:effectExtent l="0" t="0" r="0" b="0"/>
            <wp:docPr id="11"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EFA3069" w14:textId="77777777" w:rsidR="005B7F88" w:rsidRDefault="005B7F88" w:rsidP="009E08DB">
      <w:pPr>
        <w:rPr>
          <w:i/>
          <w:sz w:val="22"/>
          <w:szCs w:val="22"/>
        </w:rPr>
      </w:pPr>
    </w:p>
    <w:p w14:paraId="3F2016D8" w14:textId="77777777" w:rsidR="009E08DB" w:rsidRPr="00EC6CCF" w:rsidRDefault="009E08DB" w:rsidP="009E08DB">
      <w:pPr>
        <w:rPr>
          <w:i/>
          <w:sz w:val="22"/>
          <w:szCs w:val="22"/>
        </w:rPr>
      </w:pPr>
      <w:r w:rsidRPr="00EC6CCF">
        <w:rPr>
          <w:i/>
          <w:sz w:val="22"/>
          <w:szCs w:val="22"/>
        </w:rPr>
        <w:t>Porovnání vzdělanostní struktury v městských částech Prahy ukazuje v</w:t>
      </w:r>
      <w:r w:rsidR="0098334A" w:rsidRPr="00EC6CCF">
        <w:rPr>
          <w:i/>
          <w:sz w:val="22"/>
          <w:szCs w:val="22"/>
        </w:rPr>
        <w:t> m.č.</w:t>
      </w:r>
      <w:r w:rsidRPr="00EC6CCF">
        <w:rPr>
          <w:i/>
          <w:sz w:val="22"/>
          <w:szCs w:val="22"/>
        </w:rPr>
        <w:t xml:space="preserve"> Praha 6 nejvyšší podíl osob s úplným středním a vysokoškolským vzděláním. </w:t>
      </w:r>
    </w:p>
    <w:p w14:paraId="4D19291F" w14:textId="77777777" w:rsidR="00AF44E4" w:rsidRDefault="00AF44E4" w:rsidP="009E08DB"/>
    <w:p w14:paraId="594B5D22" w14:textId="77777777" w:rsidR="001341E8" w:rsidRPr="00DF261F" w:rsidRDefault="001341E8" w:rsidP="009E08DB"/>
    <w:p w14:paraId="3B40B725" w14:textId="77777777" w:rsidR="00B5164E" w:rsidRPr="00657367" w:rsidRDefault="00657367" w:rsidP="00544FB0">
      <w:pPr>
        <w:pStyle w:val="Nadpis2"/>
        <w:numPr>
          <w:ilvl w:val="1"/>
          <w:numId w:val="26"/>
        </w:numPr>
      </w:pPr>
      <w:bookmarkStart w:id="13" w:name="_Toc444692929"/>
      <w:r w:rsidRPr="00657367">
        <w:t>Další socioekonomické charakteristiky obyvatelstva</w:t>
      </w:r>
      <w:r w:rsidR="00F248C4">
        <w:t xml:space="preserve"> </w:t>
      </w:r>
      <w:r w:rsidR="0098334A">
        <w:t>m.č.</w:t>
      </w:r>
      <w:r w:rsidRPr="00657367">
        <w:t xml:space="preserve"> Praha 6</w:t>
      </w:r>
      <w:bookmarkEnd w:id="13"/>
    </w:p>
    <w:p w14:paraId="3CBEDF75" w14:textId="77777777" w:rsidR="00657367" w:rsidRPr="00DF261F" w:rsidRDefault="00657367" w:rsidP="00B5164E">
      <w:pPr>
        <w:rPr>
          <w:sz w:val="28"/>
          <w:szCs w:val="28"/>
        </w:rPr>
      </w:pPr>
    </w:p>
    <w:tbl>
      <w:tblPr>
        <w:tblW w:w="9214" w:type="dxa"/>
        <w:tblCellMar>
          <w:left w:w="70" w:type="dxa"/>
          <w:right w:w="70" w:type="dxa"/>
        </w:tblCellMar>
        <w:tblLook w:val="04A0" w:firstRow="1" w:lastRow="0" w:firstColumn="1" w:lastColumn="0" w:noHBand="0" w:noVBand="1"/>
      </w:tblPr>
      <w:tblGrid>
        <w:gridCol w:w="1880"/>
        <w:gridCol w:w="2108"/>
        <w:gridCol w:w="1742"/>
        <w:gridCol w:w="1742"/>
        <w:gridCol w:w="1742"/>
      </w:tblGrid>
      <w:tr w:rsidR="005C3F23" w:rsidRPr="00DF261F" w14:paraId="287D2C09" w14:textId="77777777" w:rsidTr="00582C45">
        <w:trPr>
          <w:trHeight w:val="257"/>
        </w:trPr>
        <w:tc>
          <w:tcPr>
            <w:tcW w:w="4502" w:type="dxa"/>
            <w:gridSpan w:val="3"/>
            <w:tcBorders>
              <w:top w:val="nil"/>
              <w:left w:val="nil"/>
              <w:bottom w:val="nil"/>
              <w:right w:val="nil"/>
            </w:tcBorders>
            <w:shd w:val="clear" w:color="auto" w:fill="auto"/>
            <w:noWrap/>
            <w:vAlign w:val="bottom"/>
            <w:hideMark/>
          </w:tcPr>
          <w:p w14:paraId="018F5D41" w14:textId="77777777" w:rsidR="005C3F23" w:rsidRPr="00DF261F" w:rsidRDefault="005C3F23" w:rsidP="003C6432">
            <w:pPr>
              <w:rPr>
                <w:rFonts w:eastAsia="Times New Roman" w:cs="Arial"/>
                <w:b/>
                <w:bCs/>
              </w:rPr>
            </w:pPr>
            <w:r w:rsidRPr="00DF261F">
              <w:rPr>
                <w:rFonts w:eastAsia="Times New Roman" w:cs="Arial"/>
                <w:b/>
                <w:bCs/>
              </w:rPr>
              <w:t>Obyvatelstvo podle národnosti</w:t>
            </w:r>
          </w:p>
        </w:tc>
        <w:tc>
          <w:tcPr>
            <w:tcW w:w="1369" w:type="dxa"/>
            <w:tcBorders>
              <w:top w:val="nil"/>
              <w:left w:val="nil"/>
              <w:bottom w:val="nil"/>
              <w:right w:val="nil"/>
            </w:tcBorders>
            <w:shd w:val="clear" w:color="auto" w:fill="auto"/>
            <w:noWrap/>
            <w:vAlign w:val="bottom"/>
            <w:hideMark/>
          </w:tcPr>
          <w:p w14:paraId="73F9409B" w14:textId="77777777" w:rsidR="005C3F23" w:rsidRPr="00DF261F" w:rsidRDefault="005C3F23" w:rsidP="003C6432">
            <w:pPr>
              <w:rPr>
                <w:rFonts w:eastAsia="Times New Roman" w:cs="Arial"/>
                <w:b/>
                <w:bCs/>
              </w:rPr>
            </w:pPr>
          </w:p>
        </w:tc>
        <w:tc>
          <w:tcPr>
            <w:tcW w:w="1369" w:type="dxa"/>
            <w:tcBorders>
              <w:top w:val="nil"/>
              <w:left w:val="nil"/>
              <w:bottom w:val="nil"/>
              <w:right w:val="nil"/>
            </w:tcBorders>
            <w:shd w:val="clear" w:color="auto" w:fill="auto"/>
            <w:noWrap/>
            <w:vAlign w:val="bottom"/>
            <w:hideMark/>
          </w:tcPr>
          <w:p w14:paraId="3C306AC7" w14:textId="77777777" w:rsidR="005C3F23" w:rsidRPr="00DF261F" w:rsidRDefault="005C3F23" w:rsidP="003C6432">
            <w:pPr>
              <w:rPr>
                <w:rFonts w:eastAsia="Times New Roman"/>
              </w:rPr>
            </w:pPr>
          </w:p>
        </w:tc>
      </w:tr>
      <w:tr w:rsidR="005C3F23" w:rsidRPr="00DF261F" w14:paraId="590D511A" w14:textId="77777777" w:rsidTr="00582C45">
        <w:trPr>
          <w:trHeight w:val="257"/>
        </w:trPr>
        <w:tc>
          <w:tcPr>
            <w:tcW w:w="3133" w:type="dxa"/>
            <w:gridSpan w:val="2"/>
            <w:tcBorders>
              <w:top w:val="nil"/>
              <w:left w:val="nil"/>
              <w:bottom w:val="nil"/>
              <w:right w:val="nil"/>
            </w:tcBorders>
            <w:shd w:val="clear" w:color="auto" w:fill="auto"/>
            <w:noWrap/>
            <w:vAlign w:val="bottom"/>
            <w:hideMark/>
          </w:tcPr>
          <w:p w14:paraId="650F23A5" w14:textId="77777777" w:rsidR="005C3F23" w:rsidRPr="00DF261F" w:rsidRDefault="005C3F23" w:rsidP="003C6432">
            <w:pPr>
              <w:rPr>
                <w:rFonts w:eastAsia="Times New Roman" w:cs="Arial"/>
              </w:rPr>
            </w:pPr>
            <w:r w:rsidRPr="00DF261F">
              <w:rPr>
                <w:rFonts w:eastAsia="Times New Roman" w:cs="Arial"/>
              </w:rPr>
              <w:t>Praha 6 - SO HMP</w:t>
            </w:r>
          </w:p>
        </w:tc>
        <w:tc>
          <w:tcPr>
            <w:tcW w:w="1369" w:type="dxa"/>
            <w:tcBorders>
              <w:top w:val="nil"/>
              <w:left w:val="nil"/>
              <w:bottom w:val="nil"/>
              <w:right w:val="nil"/>
            </w:tcBorders>
            <w:shd w:val="clear" w:color="auto" w:fill="auto"/>
            <w:noWrap/>
            <w:vAlign w:val="bottom"/>
            <w:hideMark/>
          </w:tcPr>
          <w:p w14:paraId="10D74AA2" w14:textId="77777777" w:rsidR="005C3F23" w:rsidRPr="00DF261F" w:rsidRDefault="005C3F23" w:rsidP="003C6432">
            <w:pPr>
              <w:rPr>
                <w:rFonts w:eastAsia="Times New Roman" w:cs="Arial"/>
              </w:rPr>
            </w:pPr>
          </w:p>
        </w:tc>
        <w:tc>
          <w:tcPr>
            <w:tcW w:w="1369" w:type="dxa"/>
            <w:tcBorders>
              <w:top w:val="nil"/>
              <w:left w:val="nil"/>
              <w:bottom w:val="nil"/>
              <w:right w:val="nil"/>
            </w:tcBorders>
            <w:shd w:val="clear" w:color="auto" w:fill="auto"/>
            <w:noWrap/>
            <w:vAlign w:val="bottom"/>
            <w:hideMark/>
          </w:tcPr>
          <w:p w14:paraId="2E56EC97" w14:textId="77777777" w:rsidR="005C3F23" w:rsidRPr="00DF261F" w:rsidRDefault="00582C45" w:rsidP="00582C45">
            <w:pPr>
              <w:jc w:val="right"/>
              <w:rPr>
                <w:rFonts w:eastAsia="Times New Roman"/>
              </w:rPr>
            </w:pPr>
            <w:r w:rsidRPr="00DF261F">
              <w:rPr>
                <w:rFonts w:eastAsia="Times New Roman" w:cs="Arial"/>
                <w:b/>
                <w:bCs/>
              </w:rPr>
              <w:t>Období:</w:t>
            </w:r>
          </w:p>
        </w:tc>
        <w:tc>
          <w:tcPr>
            <w:tcW w:w="1369" w:type="dxa"/>
            <w:tcBorders>
              <w:top w:val="nil"/>
              <w:left w:val="nil"/>
              <w:bottom w:val="nil"/>
              <w:right w:val="nil"/>
            </w:tcBorders>
            <w:shd w:val="clear" w:color="auto" w:fill="auto"/>
            <w:noWrap/>
            <w:vAlign w:val="bottom"/>
            <w:hideMark/>
          </w:tcPr>
          <w:p w14:paraId="57BF181F" w14:textId="77777777" w:rsidR="005C3F23" w:rsidRPr="00DF261F" w:rsidRDefault="005C3F23" w:rsidP="003C6432">
            <w:pPr>
              <w:jc w:val="right"/>
              <w:rPr>
                <w:rFonts w:eastAsia="Times New Roman" w:cs="Arial"/>
                <w:b/>
                <w:bCs/>
              </w:rPr>
            </w:pPr>
            <w:r w:rsidRPr="00B5368B">
              <w:rPr>
                <w:rFonts w:eastAsia="Times New Roman" w:cs="Arial"/>
                <w:sz w:val="20"/>
              </w:rPr>
              <w:t>26. 3. 2011</w:t>
            </w:r>
            <w:r w:rsidRPr="00DF261F">
              <w:rPr>
                <w:rFonts w:eastAsia="Times New Roman" w:cs="Arial"/>
                <w:b/>
                <w:bCs/>
              </w:rPr>
              <w:t xml:space="preserve"> </w:t>
            </w:r>
          </w:p>
        </w:tc>
      </w:tr>
      <w:tr w:rsidR="005C3F23" w:rsidRPr="00DF261F" w14:paraId="3357C09D" w14:textId="77777777" w:rsidTr="00582C45">
        <w:trPr>
          <w:trHeight w:val="257"/>
        </w:trPr>
        <w:tc>
          <w:tcPr>
            <w:tcW w:w="3133" w:type="dxa"/>
            <w:gridSpan w:val="2"/>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6EED253D" w14:textId="77777777" w:rsidR="005C3F23" w:rsidRPr="00DF261F" w:rsidRDefault="005C3F23" w:rsidP="003C6432">
            <w:pPr>
              <w:jc w:val="center"/>
              <w:rPr>
                <w:rFonts w:eastAsia="Times New Roman" w:cs="Arial"/>
              </w:rPr>
            </w:pPr>
            <w:r w:rsidRPr="00DF261F">
              <w:rPr>
                <w:rFonts w:eastAsia="Times New Roman" w:cs="Arial"/>
              </w:rPr>
              <w:t xml:space="preserve"> </w:t>
            </w:r>
          </w:p>
        </w:tc>
        <w:tc>
          <w:tcPr>
            <w:tcW w:w="1369"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1ABA8A5A" w14:textId="77777777" w:rsidR="005C3F23" w:rsidRPr="00DF261F" w:rsidRDefault="005C3F23" w:rsidP="003C6432">
            <w:pPr>
              <w:jc w:val="center"/>
              <w:rPr>
                <w:rFonts w:eastAsia="Times New Roman" w:cs="Arial"/>
                <w:b/>
                <w:bCs/>
              </w:rPr>
            </w:pPr>
            <w:r w:rsidRPr="00DF261F">
              <w:rPr>
                <w:rFonts w:eastAsia="Times New Roman" w:cs="Arial"/>
                <w:b/>
                <w:bCs/>
              </w:rPr>
              <w:t>Celkem</w:t>
            </w:r>
          </w:p>
        </w:tc>
        <w:tc>
          <w:tcPr>
            <w:tcW w:w="1369" w:type="dxa"/>
            <w:tcBorders>
              <w:top w:val="single" w:sz="8" w:space="0" w:color="000000"/>
              <w:left w:val="nil"/>
              <w:bottom w:val="single" w:sz="4" w:space="0" w:color="000000"/>
              <w:right w:val="single" w:sz="4" w:space="0" w:color="000000"/>
            </w:tcBorders>
            <w:shd w:val="clear" w:color="auto" w:fill="auto"/>
            <w:vAlign w:val="center"/>
            <w:hideMark/>
          </w:tcPr>
          <w:p w14:paraId="015A5579" w14:textId="77777777" w:rsidR="005C3F23" w:rsidRPr="00DF261F" w:rsidRDefault="005C3F23" w:rsidP="003C6432">
            <w:pPr>
              <w:jc w:val="center"/>
              <w:rPr>
                <w:rFonts w:eastAsia="Times New Roman" w:cs="Arial"/>
                <w:b/>
                <w:bCs/>
              </w:rPr>
            </w:pPr>
            <w:r w:rsidRPr="00DF261F">
              <w:rPr>
                <w:rFonts w:eastAsia="Times New Roman" w:cs="Arial"/>
                <w:b/>
                <w:bCs/>
              </w:rPr>
              <w:t>muži</w:t>
            </w:r>
          </w:p>
        </w:tc>
        <w:tc>
          <w:tcPr>
            <w:tcW w:w="1369" w:type="dxa"/>
            <w:tcBorders>
              <w:top w:val="single" w:sz="8" w:space="0" w:color="000000"/>
              <w:left w:val="nil"/>
              <w:bottom w:val="single" w:sz="4" w:space="0" w:color="000000"/>
              <w:right w:val="single" w:sz="8" w:space="0" w:color="000000"/>
            </w:tcBorders>
            <w:shd w:val="clear" w:color="auto" w:fill="auto"/>
            <w:vAlign w:val="center"/>
            <w:hideMark/>
          </w:tcPr>
          <w:p w14:paraId="018DADF8" w14:textId="77777777" w:rsidR="005C3F23" w:rsidRPr="00DF261F" w:rsidRDefault="005C3F23" w:rsidP="003C6432">
            <w:pPr>
              <w:jc w:val="center"/>
              <w:rPr>
                <w:rFonts w:eastAsia="Times New Roman" w:cs="Arial"/>
                <w:b/>
                <w:bCs/>
              </w:rPr>
            </w:pPr>
            <w:r w:rsidRPr="00DF261F">
              <w:rPr>
                <w:rFonts w:eastAsia="Times New Roman" w:cs="Arial"/>
                <w:b/>
                <w:bCs/>
              </w:rPr>
              <w:t>ženy</w:t>
            </w:r>
          </w:p>
        </w:tc>
      </w:tr>
      <w:tr w:rsidR="005C3F23" w:rsidRPr="00DF261F" w14:paraId="2C2FF794" w14:textId="77777777" w:rsidTr="00582C45">
        <w:trPr>
          <w:trHeight w:val="257"/>
        </w:trPr>
        <w:tc>
          <w:tcPr>
            <w:tcW w:w="3133" w:type="dxa"/>
            <w:gridSpan w:val="2"/>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48850AE1" w14:textId="77777777" w:rsidR="005C3F23" w:rsidRPr="00DF261F" w:rsidRDefault="005C3F23" w:rsidP="003C6432">
            <w:pPr>
              <w:rPr>
                <w:rFonts w:eastAsia="Times New Roman" w:cs="Arial"/>
              </w:rPr>
            </w:pPr>
            <w:r w:rsidRPr="00DF261F">
              <w:rPr>
                <w:rFonts w:eastAsia="Times New Roman" w:cs="Arial"/>
              </w:rPr>
              <w:t>Obyvatelstvo celkem</w:t>
            </w:r>
          </w:p>
        </w:tc>
        <w:tc>
          <w:tcPr>
            <w:tcW w:w="1369" w:type="dxa"/>
            <w:tcBorders>
              <w:top w:val="nil"/>
              <w:left w:val="single" w:sz="4" w:space="0" w:color="000000"/>
              <w:bottom w:val="single" w:sz="4" w:space="0" w:color="000000"/>
              <w:right w:val="single" w:sz="4" w:space="0" w:color="000000"/>
            </w:tcBorders>
            <w:shd w:val="clear" w:color="auto" w:fill="auto"/>
            <w:vAlign w:val="center"/>
            <w:hideMark/>
          </w:tcPr>
          <w:p w14:paraId="32FF4201" w14:textId="77777777" w:rsidR="005C3F23" w:rsidRPr="00DF261F" w:rsidRDefault="005C3F23" w:rsidP="003C6432">
            <w:pPr>
              <w:jc w:val="right"/>
              <w:rPr>
                <w:rFonts w:eastAsia="Times New Roman" w:cs="Arial"/>
              </w:rPr>
            </w:pPr>
            <w:r w:rsidRPr="00DF261F">
              <w:rPr>
                <w:rFonts w:eastAsia="Times New Roman" w:cs="Arial"/>
              </w:rPr>
              <w:t>116 556</w:t>
            </w:r>
          </w:p>
        </w:tc>
        <w:tc>
          <w:tcPr>
            <w:tcW w:w="1369" w:type="dxa"/>
            <w:tcBorders>
              <w:top w:val="nil"/>
              <w:left w:val="nil"/>
              <w:bottom w:val="single" w:sz="4" w:space="0" w:color="000000"/>
              <w:right w:val="single" w:sz="4" w:space="0" w:color="000000"/>
            </w:tcBorders>
            <w:shd w:val="clear" w:color="auto" w:fill="auto"/>
            <w:vAlign w:val="center"/>
            <w:hideMark/>
          </w:tcPr>
          <w:p w14:paraId="0593DD82" w14:textId="77777777" w:rsidR="005C3F23" w:rsidRPr="00DF261F" w:rsidRDefault="005C3F23" w:rsidP="003C6432">
            <w:pPr>
              <w:jc w:val="right"/>
              <w:rPr>
                <w:rFonts w:eastAsia="Times New Roman" w:cs="Arial"/>
              </w:rPr>
            </w:pPr>
            <w:r w:rsidRPr="00DF261F">
              <w:rPr>
                <w:rFonts w:eastAsia="Times New Roman" w:cs="Arial"/>
              </w:rPr>
              <w:t>55 984</w:t>
            </w:r>
          </w:p>
        </w:tc>
        <w:tc>
          <w:tcPr>
            <w:tcW w:w="1369" w:type="dxa"/>
            <w:tcBorders>
              <w:top w:val="nil"/>
              <w:left w:val="nil"/>
              <w:bottom w:val="single" w:sz="4" w:space="0" w:color="000000"/>
              <w:right w:val="single" w:sz="8" w:space="0" w:color="000000"/>
            </w:tcBorders>
            <w:shd w:val="clear" w:color="auto" w:fill="auto"/>
            <w:vAlign w:val="center"/>
            <w:hideMark/>
          </w:tcPr>
          <w:p w14:paraId="14A58019" w14:textId="77777777" w:rsidR="005C3F23" w:rsidRPr="00DF261F" w:rsidRDefault="005C3F23" w:rsidP="003C6432">
            <w:pPr>
              <w:jc w:val="right"/>
              <w:rPr>
                <w:rFonts w:eastAsia="Times New Roman" w:cs="Arial"/>
              </w:rPr>
            </w:pPr>
            <w:r w:rsidRPr="00DF261F">
              <w:rPr>
                <w:rFonts w:eastAsia="Times New Roman" w:cs="Arial"/>
              </w:rPr>
              <w:t>60 572</w:t>
            </w:r>
          </w:p>
        </w:tc>
      </w:tr>
      <w:tr w:rsidR="005C3F23" w:rsidRPr="00DF261F" w14:paraId="204F3290" w14:textId="77777777" w:rsidTr="00582C45">
        <w:trPr>
          <w:trHeight w:val="257"/>
        </w:trPr>
        <w:tc>
          <w:tcPr>
            <w:tcW w:w="1477" w:type="dxa"/>
            <w:vMerge w:val="restart"/>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4739C0F5" w14:textId="77777777" w:rsidR="005C3F23" w:rsidRPr="00DF261F" w:rsidRDefault="005C3F23" w:rsidP="003C6432">
            <w:pPr>
              <w:rPr>
                <w:rFonts w:eastAsia="Times New Roman" w:cs="Arial"/>
              </w:rPr>
            </w:pPr>
            <w:r w:rsidRPr="00DF261F">
              <w:rPr>
                <w:rFonts w:eastAsia="Times New Roman" w:cs="Arial"/>
              </w:rPr>
              <w:t>z toho národnost</w:t>
            </w:r>
          </w:p>
        </w:tc>
        <w:tc>
          <w:tcPr>
            <w:tcW w:w="165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AC48D4" w14:textId="77777777" w:rsidR="005C3F23" w:rsidRPr="00DF261F" w:rsidRDefault="005C3F23" w:rsidP="003C6432">
            <w:pPr>
              <w:rPr>
                <w:rFonts w:eastAsia="Times New Roman" w:cs="Arial"/>
              </w:rPr>
            </w:pPr>
            <w:r w:rsidRPr="00DF261F">
              <w:rPr>
                <w:rFonts w:eastAsia="Times New Roman" w:cs="Arial"/>
              </w:rPr>
              <w:t>česká</w:t>
            </w:r>
          </w:p>
        </w:tc>
        <w:tc>
          <w:tcPr>
            <w:tcW w:w="1369" w:type="dxa"/>
            <w:tcBorders>
              <w:top w:val="nil"/>
              <w:left w:val="nil"/>
              <w:bottom w:val="single" w:sz="4" w:space="0" w:color="000000"/>
              <w:right w:val="single" w:sz="4" w:space="0" w:color="000000"/>
            </w:tcBorders>
            <w:shd w:val="clear" w:color="auto" w:fill="auto"/>
            <w:vAlign w:val="center"/>
            <w:hideMark/>
          </w:tcPr>
          <w:p w14:paraId="2572ADFB" w14:textId="77777777" w:rsidR="005C3F23" w:rsidRPr="00DF261F" w:rsidRDefault="005C3F23" w:rsidP="003C6432">
            <w:pPr>
              <w:jc w:val="right"/>
              <w:rPr>
                <w:rFonts w:eastAsia="Times New Roman" w:cs="Arial"/>
              </w:rPr>
            </w:pPr>
            <w:r w:rsidRPr="00DF261F">
              <w:rPr>
                <w:rFonts w:eastAsia="Times New Roman" w:cs="Arial"/>
              </w:rPr>
              <w:t>75 851</w:t>
            </w:r>
          </w:p>
        </w:tc>
        <w:tc>
          <w:tcPr>
            <w:tcW w:w="1369" w:type="dxa"/>
            <w:tcBorders>
              <w:top w:val="nil"/>
              <w:left w:val="nil"/>
              <w:bottom w:val="single" w:sz="4" w:space="0" w:color="000000"/>
              <w:right w:val="single" w:sz="4" w:space="0" w:color="000000"/>
            </w:tcBorders>
            <w:shd w:val="clear" w:color="auto" w:fill="auto"/>
            <w:vAlign w:val="center"/>
            <w:hideMark/>
          </w:tcPr>
          <w:p w14:paraId="3B893C2B" w14:textId="77777777" w:rsidR="005C3F23" w:rsidRPr="00DF261F" w:rsidRDefault="005C3F23" w:rsidP="003C6432">
            <w:pPr>
              <w:jc w:val="right"/>
              <w:rPr>
                <w:rFonts w:eastAsia="Times New Roman" w:cs="Arial"/>
              </w:rPr>
            </w:pPr>
            <w:r w:rsidRPr="00DF261F">
              <w:rPr>
                <w:rFonts w:eastAsia="Times New Roman" w:cs="Arial"/>
              </w:rPr>
              <w:t>34 792</w:t>
            </w:r>
          </w:p>
        </w:tc>
        <w:tc>
          <w:tcPr>
            <w:tcW w:w="1369" w:type="dxa"/>
            <w:tcBorders>
              <w:top w:val="nil"/>
              <w:left w:val="nil"/>
              <w:bottom w:val="single" w:sz="4" w:space="0" w:color="000000"/>
              <w:right w:val="single" w:sz="8" w:space="0" w:color="000000"/>
            </w:tcBorders>
            <w:shd w:val="clear" w:color="auto" w:fill="auto"/>
            <w:vAlign w:val="center"/>
            <w:hideMark/>
          </w:tcPr>
          <w:p w14:paraId="1AD60A20" w14:textId="77777777" w:rsidR="005C3F23" w:rsidRPr="00DF261F" w:rsidRDefault="005C3F23" w:rsidP="003C6432">
            <w:pPr>
              <w:jc w:val="right"/>
              <w:rPr>
                <w:rFonts w:eastAsia="Times New Roman" w:cs="Arial"/>
              </w:rPr>
            </w:pPr>
            <w:r w:rsidRPr="00DF261F">
              <w:rPr>
                <w:rFonts w:eastAsia="Times New Roman" w:cs="Arial"/>
              </w:rPr>
              <w:t>41 059</w:t>
            </w:r>
          </w:p>
        </w:tc>
      </w:tr>
      <w:tr w:rsidR="005C3F23" w:rsidRPr="00DF261F" w14:paraId="0ED747DA" w14:textId="77777777" w:rsidTr="00582C45">
        <w:trPr>
          <w:trHeight w:val="257"/>
        </w:trPr>
        <w:tc>
          <w:tcPr>
            <w:tcW w:w="1477" w:type="dxa"/>
            <w:vMerge/>
            <w:tcBorders>
              <w:top w:val="single" w:sz="4" w:space="0" w:color="000000"/>
              <w:left w:val="single" w:sz="8" w:space="0" w:color="000000"/>
              <w:bottom w:val="single" w:sz="8" w:space="0" w:color="000000"/>
              <w:right w:val="single" w:sz="4" w:space="0" w:color="000000"/>
            </w:tcBorders>
            <w:vAlign w:val="center"/>
            <w:hideMark/>
          </w:tcPr>
          <w:p w14:paraId="195375FD" w14:textId="77777777" w:rsidR="005C3F23" w:rsidRPr="00DF261F" w:rsidRDefault="005C3F23" w:rsidP="003C6432">
            <w:pPr>
              <w:rPr>
                <w:rFonts w:eastAsia="Times New Roman" w:cs="Arial"/>
              </w:rPr>
            </w:pPr>
          </w:p>
        </w:tc>
        <w:tc>
          <w:tcPr>
            <w:tcW w:w="1656" w:type="dxa"/>
            <w:tcBorders>
              <w:top w:val="nil"/>
              <w:left w:val="single" w:sz="4" w:space="0" w:color="000000"/>
              <w:bottom w:val="single" w:sz="4" w:space="0" w:color="000000"/>
              <w:right w:val="single" w:sz="4" w:space="0" w:color="000000"/>
            </w:tcBorders>
            <w:shd w:val="clear" w:color="auto" w:fill="auto"/>
            <w:vAlign w:val="center"/>
            <w:hideMark/>
          </w:tcPr>
          <w:p w14:paraId="31E21CD0" w14:textId="77777777" w:rsidR="005C3F23" w:rsidRPr="00DF261F" w:rsidRDefault="005C3F23" w:rsidP="003C6432">
            <w:pPr>
              <w:rPr>
                <w:rFonts w:eastAsia="Times New Roman" w:cs="Arial"/>
              </w:rPr>
            </w:pPr>
            <w:r w:rsidRPr="00DF261F">
              <w:rPr>
                <w:rFonts w:eastAsia="Times New Roman" w:cs="Arial"/>
              </w:rPr>
              <w:t>moravská</w:t>
            </w:r>
          </w:p>
        </w:tc>
        <w:tc>
          <w:tcPr>
            <w:tcW w:w="1369" w:type="dxa"/>
            <w:tcBorders>
              <w:top w:val="nil"/>
              <w:left w:val="nil"/>
              <w:bottom w:val="single" w:sz="4" w:space="0" w:color="000000"/>
              <w:right w:val="single" w:sz="4" w:space="0" w:color="000000"/>
            </w:tcBorders>
            <w:shd w:val="clear" w:color="auto" w:fill="auto"/>
            <w:vAlign w:val="center"/>
            <w:hideMark/>
          </w:tcPr>
          <w:p w14:paraId="4A78305A" w14:textId="77777777" w:rsidR="005C3F23" w:rsidRPr="00DF261F" w:rsidRDefault="005C3F23" w:rsidP="003C6432">
            <w:pPr>
              <w:jc w:val="right"/>
              <w:rPr>
                <w:rFonts w:eastAsia="Times New Roman" w:cs="Arial"/>
              </w:rPr>
            </w:pPr>
            <w:r w:rsidRPr="00DF261F">
              <w:rPr>
                <w:rFonts w:eastAsia="Times New Roman" w:cs="Arial"/>
              </w:rPr>
              <w:t>359</w:t>
            </w:r>
          </w:p>
        </w:tc>
        <w:tc>
          <w:tcPr>
            <w:tcW w:w="1369" w:type="dxa"/>
            <w:tcBorders>
              <w:top w:val="nil"/>
              <w:left w:val="nil"/>
              <w:bottom w:val="single" w:sz="4" w:space="0" w:color="000000"/>
              <w:right w:val="single" w:sz="4" w:space="0" w:color="000000"/>
            </w:tcBorders>
            <w:shd w:val="clear" w:color="auto" w:fill="auto"/>
            <w:vAlign w:val="center"/>
            <w:hideMark/>
          </w:tcPr>
          <w:p w14:paraId="7FE3CFE6" w14:textId="77777777" w:rsidR="005C3F23" w:rsidRPr="00DF261F" w:rsidRDefault="005C3F23" w:rsidP="003C6432">
            <w:pPr>
              <w:jc w:val="right"/>
              <w:rPr>
                <w:rFonts w:eastAsia="Times New Roman" w:cs="Arial"/>
              </w:rPr>
            </w:pPr>
            <w:r w:rsidRPr="00DF261F">
              <w:rPr>
                <w:rFonts w:eastAsia="Times New Roman" w:cs="Arial"/>
              </w:rPr>
              <w:t>204</w:t>
            </w:r>
          </w:p>
        </w:tc>
        <w:tc>
          <w:tcPr>
            <w:tcW w:w="1369" w:type="dxa"/>
            <w:tcBorders>
              <w:top w:val="nil"/>
              <w:left w:val="nil"/>
              <w:bottom w:val="single" w:sz="4" w:space="0" w:color="000000"/>
              <w:right w:val="single" w:sz="8" w:space="0" w:color="000000"/>
            </w:tcBorders>
            <w:shd w:val="clear" w:color="auto" w:fill="auto"/>
            <w:vAlign w:val="center"/>
            <w:hideMark/>
          </w:tcPr>
          <w:p w14:paraId="61AB9746" w14:textId="77777777" w:rsidR="005C3F23" w:rsidRPr="00DF261F" w:rsidRDefault="005C3F23" w:rsidP="003C6432">
            <w:pPr>
              <w:jc w:val="right"/>
              <w:rPr>
                <w:rFonts w:eastAsia="Times New Roman" w:cs="Arial"/>
              </w:rPr>
            </w:pPr>
            <w:r w:rsidRPr="00DF261F">
              <w:rPr>
                <w:rFonts w:eastAsia="Times New Roman" w:cs="Arial"/>
              </w:rPr>
              <w:t>155</w:t>
            </w:r>
          </w:p>
        </w:tc>
      </w:tr>
      <w:tr w:rsidR="005C3F23" w:rsidRPr="00DF261F" w14:paraId="0C2C7DAC" w14:textId="77777777" w:rsidTr="00582C45">
        <w:trPr>
          <w:trHeight w:val="257"/>
        </w:trPr>
        <w:tc>
          <w:tcPr>
            <w:tcW w:w="1477" w:type="dxa"/>
            <w:vMerge/>
            <w:tcBorders>
              <w:top w:val="single" w:sz="4" w:space="0" w:color="000000"/>
              <w:left w:val="single" w:sz="8" w:space="0" w:color="000000"/>
              <w:bottom w:val="single" w:sz="8" w:space="0" w:color="000000"/>
              <w:right w:val="single" w:sz="4" w:space="0" w:color="000000"/>
            </w:tcBorders>
            <w:vAlign w:val="center"/>
            <w:hideMark/>
          </w:tcPr>
          <w:p w14:paraId="73EC2D7D" w14:textId="77777777" w:rsidR="005C3F23" w:rsidRPr="00DF261F" w:rsidRDefault="005C3F23" w:rsidP="003C6432">
            <w:pPr>
              <w:rPr>
                <w:rFonts w:eastAsia="Times New Roman" w:cs="Arial"/>
              </w:rPr>
            </w:pPr>
          </w:p>
        </w:tc>
        <w:tc>
          <w:tcPr>
            <w:tcW w:w="1656" w:type="dxa"/>
            <w:tcBorders>
              <w:top w:val="nil"/>
              <w:left w:val="single" w:sz="4" w:space="0" w:color="000000"/>
              <w:bottom w:val="single" w:sz="4" w:space="0" w:color="000000"/>
              <w:right w:val="single" w:sz="4" w:space="0" w:color="000000"/>
            </w:tcBorders>
            <w:shd w:val="clear" w:color="auto" w:fill="auto"/>
            <w:vAlign w:val="center"/>
            <w:hideMark/>
          </w:tcPr>
          <w:p w14:paraId="469A168F" w14:textId="77777777" w:rsidR="005C3F23" w:rsidRPr="00DF261F" w:rsidRDefault="005C3F23" w:rsidP="003C6432">
            <w:pPr>
              <w:rPr>
                <w:rFonts w:eastAsia="Times New Roman" w:cs="Arial"/>
              </w:rPr>
            </w:pPr>
            <w:r w:rsidRPr="00DF261F">
              <w:rPr>
                <w:rFonts w:eastAsia="Times New Roman" w:cs="Arial"/>
              </w:rPr>
              <w:t>slezská</w:t>
            </w:r>
          </w:p>
        </w:tc>
        <w:tc>
          <w:tcPr>
            <w:tcW w:w="1369" w:type="dxa"/>
            <w:tcBorders>
              <w:top w:val="nil"/>
              <w:left w:val="nil"/>
              <w:bottom w:val="single" w:sz="4" w:space="0" w:color="000000"/>
              <w:right w:val="single" w:sz="4" w:space="0" w:color="000000"/>
            </w:tcBorders>
            <w:shd w:val="clear" w:color="auto" w:fill="auto"/>
            <w:vAlign w:val="center"/>
            <w:hideMark/>
          </w:tcPr>
          <w:p w14:paraId="2060596C" w14:textId="77777777" w:rsidR="005C3F23" w:rsidRPr="00DF261F" w:rsidRDefault="005C3F23" w:rsidP="003C6432">
            <w:pPr>
              <w:jc w:val="right"/>
              <w:rPr>
                <w:rFonts w:eastAsia="Times New Roman" w:cs="Arial"/>
              </w:rPr>
            </w:pPr>
            <w:r w:rsidRPr="00DF261F">
              <w:rPr>
                <w:rFonts w:eastAsia="Times New Roman" w:cs="Arial"/>
              </w:rPr>
              <w:t>25</w:t>
            </w:r>
          </w:p>
        </w:tc>
        <w:tc>
          <w:tcPr>
            <w:tcW w:w="1369" w:type="dxa"/>
            <w:tcBorders>
              <w:top w:val="nil"/>
              <w:left w:val="nil"/>
              <w:bottom w:val="single" w:sz="4" w:space="0" w:color="000000"/>
              <w:right w:val="single" w:sz="4" w:space="0" w:color="000000"/>
            </w:tcBorders>
            <w:shd w:val="clear" w:color="auto" w:fill="auto"/>
            <w:vAlign w:val="center"/>
            <w:hideMark/>
          </w:tcPr>
          <w:p w14:paraId="2B53462C" w14:textId="77777777" w:rsidR="005C3F23" w:rsidRPr="00DF261F" w:rsidRDefault="005C3F23" w:rsidP="003C6432">
            <w:pPr>
              <w:jc w:val="right"/>
              <w:rPr>
                <w:rFonts w:eastAsia="Times New Roman" w:cs="Arial"/>
              </w:rPr>
            </w:pPr>
            <w:r w:rsidRPr="00DF261F">
              <w:rPr>
                <w:rFonts w:eastAsia="Times New Roman" w:cs="Arial"/>
              </w:rPr>
              <w:t>20</w:t>
            </w:r>
          </w:p>
        </w:tc>
        <w:tc>
          <w:tcPr>
            <w:tcW w:w="1369" w:type="dxa"/>
            <w:tcBorders>
              <w:top w:val="nil"/>
              <w:left w:val="nil"/>
              <w:bottom w:val="single" w:sz="4" w:space="0" w:color="000000"/>
              <w:right w:val="single" w:sz="8" w:space="0" w:color="000000"/>
            </w:tcBorders>
            <w:shd w:val="clear" w:color="auto" w:fill="auto"/>
            <w:vAlign w:val="center"/>
            <w:hideMark/>
          </w:tcPr>
          <w:p w14:paraId="34B7D9D5" w14:textId="77777777" w:rsidR="005C3F23" w:rsidRPr="00DF261F" w:rsidRDefault="005C3F23" w:rsidP="003C6432">
            <w:pPr>
              <w:jc w:val="right"/>
              <w:rPr>
                <w:rFonts w:eastAsia="Times New Roman" w:cs="Arial"/>
              </w:rPr>
            </w:pPr>
            <w:r w:rsidRPr="00DF261F">
              <w:rPr>
                <w:rFonts w:eastAsia="Times New Roman" w:cs="Arial"/>
              </w:rPr>
              <w:t>5</w:t>
            </w:r>
          </w:p>
        </w:tc>
      </w:tr>
      <w:tr w:rsidR="005C3F23" w:rsidRPr="00DF261F" w14:paraId="2AB19CDE" w14:textId="77777777" w:rsidTr="00582C45">
        <w:trPr>
          <w:trHeight w:val="257"/>
        </w:trPr>
        <w:tc>
          <w:tcPr>
            <w:tcW w:w="1477" w:type="dxa"/>
            <w:vMerge/>
            <w:tcBorders>
              <w:top w:val="single" w:sz="4" w:space="0" w:color="000000"/>
              <w:left w:val="single" w:sz="8" w:space="0" w:color="000000"/>
              <w:bottom w:val="single" w:sz="8" w:space="0" w:color="000000"/>
              <w:right w:val="single" w:sz="4" w:space="0" w:color="000000"/>
            </w:tcBorders>
            <w:vAlign w:val="center"/>
            <w:hideMark/>
          </w:tcPr>
          <w:p w14:paraId="21DDF94A" w14:textId="77777777" w:rsidR="005C3F23" w:rsidRPr="00DF261F" w:rsidRDefault="005C3F23" w:rsidP="003C6432">
            <w:pPr>
              <w:rPr>
                <w:rFonts w:eastAsia="Times New Roman" w:cs="Arial"/>
              </w:rPr>
            </w:pPr>
          </w:p>
        </w:tc>
        <w:tc>
          <w:tcPr>
            <w:tcW w:w="1656" w:type="dxa"/>
            <w:tcBorders>
              <w:top w:val="nil"/>
              <w:left w:val="single" w:sz="4" w:space="0" w:color="000000"/>
              <w:bottom w:val="single" w:sz="4" w:space="0" w:color="000000"/>
              <w:right w:val="single" w:sz="4" w:space="0" w:color="000000"/>
            </w:tcBorders>
            <w:shd w:val="clear" w:color="auto" w:fill="auto"/>
            <w:vAlign w:val="center"/>
            <w:hideMark/>
          </w:tcPr>
          <w:p w14:paraId="5BB16280" w14:textId="77777777" w:rsidR="005C3F23" w:rsidRPr="00DF261F" w:rsidRDefault="005C3F23" w:rsidP="003C6432">
            <w:pPr>
              <w:rPr>
                <w:rFonts w:eastAsia="Times New Roman" w:cs="Arial"/>
              </w:rPr>
            </w:pPr>
            <w:r w:rsidRPr="00DF261F">
              <w:rPr>
                <w:rFonts w:eastAsia="Times New Roman" w:cs="Arial"/>
              </w:rPr>
              <w:t>slovenská</w:t>
            </w:r>
          </w:p>
        </w:tc>
        <w:tc>
          <w:tcPr>
            <w:tcW w:w="1369" w:type="dxa"/>
            <w:tcBorders>
              <w:top w:val="nil"/>
              <w:left w:val="nil"/>
              <w:bottom w:val="single" w:sz="4" w:space="0" w:color="000000"/>
              <w:right w:val="single" w:sz="4" w:space="0" w:color="000000"/>
            </w:tcBorders>
            <w:shd w:val="clear" w:color="auto" w:fill="auto"/>
            <w:vAlign w:val="center"/>
            <w:hideMark/>
          </w:tcPr>
          <w:p w14:paraId="3F1CA171" w14:textId="77777777" w:rsidR="005C3F23" w:rsidRPr="00DF261F" w:rsidRDefault="005C3F23" w:rsidP="003C6432">
            <w:pPr>
              <w:jc w:val="right"/>
              <w:rPr>
                <w:rFonts w:eastAsia="Times New Roman" w:cs="Arial"/>
              </w:rPr>
            </w:pPr>
            <w:r w:rsidRPr="00DF261F">
              <w:rPr>
                <w:rFonts w:eastAsia="Times New Roman" w:cs="Arial"/>
              </w:rPr>
              <w:t>2 105</w:t>
            </w:r>
          </w:p>
        </w:tc>
        <w:tc>
          <w:tcPr>
            <w:tcW w:w="1369" w:type="dxa"/>
            <w:tcBorders>
              <w:top w:val="nil"/>
              <w:left w:val="nil"/>
              <w:bottom w:val="single" w:sz="4" w:space="0" w:color="000000"/>
              <w:right w:val="single" w:sz="4" w:space="0" w:color="000000"/>
            </w:tcBorders>
            <w:shd w:val="clear" w:color="auto" w:fill="auto"/>
            <w:vAlign w:val="center"/>
            <w:hideMark/>
          </w:tcPr>
          <w:p w14:paraId="486A36D4" w14:textId="77777777" w:rsidR="005C3F23" w:rsidRPr="00DF261F" w:rsidRDefault="005C3F23" w:rsidP="003C6432">
            <w:pPr>
              <w:jc w:val="right"/>
              <w:rPr>
                <w:rFonts w:eastAsia="Times New Roman" w:cs="Arial"/>
              </w:rPr>
            </w:pPr>
            <w:r w:rsidRPr="00DF261F">
              <w:rPr>
                <w:rFonts w:eastAsia="Times New Roman" w:cs="Arial"/>
              </w:rPr>
              <w:t>985</w:t>
            </w:r>
          </w:p>
        </w:tc>
        <w:tc>
          <w:tcPr>
            <w:tcW w:w="1369" w:type="dxa"/>
            <w:tcBorders>
              <w:top w:val="nil"/>
              <w:left w:val="nil"/>
              <w:bottom w:val="single" w:sz="4" w:space="0" w:color="000000"/>
              <w:right w:val="single" w:sz="8" w:space="0" w:color="000000"/>
            </w:tcBorders>
            <w:shd w:val="clear" w:color="auto" w:fill="auto"/>
            <w:vAlign w:val="center"/>
            <w:hideMark/>
          </w:tcPr>
          <w:p w14:paraId="2DC6477F" w14:textId="77777777" w:rsidR="005C3F23" w:rsidRPr="00DF261F" w:rsidRDefault="005C3F23" w:rsidP="003C6432">
            <w:pPr>
              <w:jc w:val="right"/>
              <w:rPr>
                <w:rFonts w:eastAsia="Times New Roman" w:cs="Arial"/>
              </w:rPr>
            </w:pPr>
            <w:r w:rsidRPr="00DF261F">
              <w:rPr>
                <w:rFonts w:eastAsia="Times New Roman" w:cs="Arial"/>
              </w:rPr>
              <w:t>1 120</w:t>
            </w:r>
          </w:p>
        </w:tc>
      </w:tr>
      <w:tr w:rsidR="005C3F23" w:rsidRPr="00DF261F" w14:paraId="71CB0BAC" w14:textId="77777777" w:rsidTr="00582C45">
        <w:trPr>
          <w:trHeight w:val="257"/>
        </w:trPr>
        <w:tc>
          <w:tcPr>
            <w:tcW w:w="1477" w:type="dxa"/>
            <w:vMerge/>
            <w:tcBorders>
              <w:top w:val="single" w:sz="4" w:space="0" w:color="000000"/>
              <w:left w:val="single" w:sz="8" w:space="0" w:color="000000"/>
              <w:bottom w:val="single" w:sz="8" w:space="0" w:color="000000"/>
              <w:right w:val="single" w:sz="4" w:space="0" w:color="000000"/>
            </w:tcBorders>
            <w:vAlign w:val="center"/>
            <w:hideMark/>
          </w:tcPr>
          <w:p w14:paraId="7ADBC04B" w14:textId="77777777" w:rsidR="005C3F23" w:rsidRPr="00DF261F" w:rsidRDefault="005C3F23" w:rsidP="003C6432">
            <w:pPr>
              <w:rPr>
                <w:rFonts w:eastAsia="Times New Roman" w:cs="Arial"/>
              </w:rPr>
            </w:pPr>
          </w:p>
        </w:tc>
        <w:tc>
          <w:tcPr>
            <w:tcW w:w="1656" w:type="dxa"/>
            <w:tcBorders>
              <w:top w:val="nil"/>
              <w:left w:val="single" w:sz="4" w:space="0" w:color="000000"/>
              <w:bottom w:val="single" w:sz="4" w:space="0" w:color="000000"/>
              <w:right w:val="single" w:sz="4" w:space="0" w:color="000000"/>
            </w:tcBorders>
            <w:shd w:val="clear" w:color="auto" w:fill="auto"/>
            <w:vAlign w:val="center"/>
            <w:hideMark/>
          </w:tcPr>
          <w:p w14:paraId="5B6D00AB" w14:textId="77777777" w:rsidR="005C3F23" w:rsidRPr="00DF261F" w:rsidRDefault="005C3F23" w:rsidP="003C6432">
            <w:pPr>
              <w:rPr>
                <w:rFonts w:eastAsia="Times New Roman" w:cs="Arial"/>
              </w:rPr>
            </w:pPr>
            <w:r w:rsidRPr="00DF261F">
              <w:rPr>
                <w:rFonts w:eastAsia="Times New Roman" w:cs="Arial"/>
              </w:rPr>
              <w:t>německá</w:t>
            </w:r>
          </w:p>
        </w:tc>
        <w:tc>
          <w:tcPr>
            <w:tcW w:w="1369" w:type="dxa"/>
            <w:tcBorders>
              <w:top w:val="nil"/>
              <w:left w:val="nil"/>
              <w:bottom w:val="single" w:sz="4" w:space="0" w:color="000000"/>
              <w:right w:val="single" w:sz="4" w:space="0" w:color="000000"/>
            </w:tcBorders>
            <w:shd w:val="clear" w:color="auto" w:fill="auto"/>
            <w:vAlign w:val="center"/>
            <w:hideMark/>
          </w:tcPr>
          <w:p w14:paraId="7FBF9109" w14:textId="77777777" w:rsidR="005C3F23" w:rsidRPr="00DF261F" w:rsidRDefault="005C3F23" w:rsidP="003C6432">
            <w:pPr>
              <w:jc w:val="right"/>
              <w:rPr>
                <w:rFonts w:eastAsia="Times New Roman" w:cs="Arial"/>
              </w:rPr>
            </w:pPr>
            <w:r w:rsidRPr="00DF261F">
              <w:rPr>
                <w:rFonts w:eastAsia="Times New Roman" w:cs="Arial"/>
              </w:rPr>
              <w:t>143</w:t>
            </w:r>
          </w:p>
        </w:tc>
        <w:tc>
          <w:tcPr>
            <w:tcW w:w="1369" w:type="dxa"/>
            <w:tcBorders>
              <w:top w:val="nil"/>
              <w:left w:val="nil"/>
              <w:bottom w:val="single" w:sz="4" w:space="0" w:color="000000"/>
              <w:right w:val="single" w:sz="4" w:space="0" w:color="000000"/>
            </w:tcBorders>
            <w:shd w:val="clear" w:color="auto" w:fill="auto"/>
            <w:vAlign w:val="center"/>
            <w:hideMark/>
          </w:tcPr>
          <w:p w14:paraId="732BFC34" w14:textId="77777777" w:rsidR="005C3F23" w:rsidRPr="00DF261F" w:rsidRDefault="005C3F23" w:rsidP="003C6432">
            <w:pPr>
              <w:jc w:val="right"/>
              <w:rPr>
                <w:rFonts w:eastAsia="Times New Roman" w:cs="Arial"/>
              </w:rPr>
            </w:pPr>
            <w:r w:rsidRPr="00DF261F">
              <w:rPr>
                <w:rFonts w:eastAsia="Times New Roman" w:cs="Arial"/>
              </w:rPr>
              <w:t>72</w:t>
            </w:r>
          </w:p>
        </w:tc>
        <w:tc>
          <w:tcPr>
            <w:tcW w:w="1369" w:type="dxa"/>
            <w:tcBorders>
              <w:top w:val="nil"/>
              <w:left w:val="nil"/>
              <w:bottom w:val="single" w:sz="4" w:space="0" w:color="000000"/>
              <w:right w:val="single" w:sz="8" w:space="0" w:color="000000"/>
            </w:tcBorders>
            <w:shd w:val="clear" w:color="auto" w:fill="auto"/>
            <w:vAlign w:val="center"/>
            <w:hideMark/>
          </w:tcPr>
          <w:p w14:paraId="7977537E" w14:textId="77777777" w:rsidR="005C3F23" w:rsidRPr="00DF261F" w:rsidRDefault="005C3F23" w:rsidP="003C6432">
            <w:pPr>
              <w:jc w:val="right"/>
              <w:rPr>
                <w:rFonts w:eastAsia="Times New Roman" w:cs="Arial"/>
              </w:rPr>
            </w:pPr>
            <w:r w:rsidRPr="00DF261F">
              <w:rPr>
                <w:rFonts w:eastAsia="Times New Roman" w:cs="Arial"/>
              </w:rPr>
              <w:t>71</w:t>
            </w:r>
          </w:p>
        </w:tc>
      </w:tr>
      <w:tr w:rsidR="005C3F23" w:rsidRPr="00DF261F" w14:paraId="3FC6287F" w14:textId="77777777" w:rsidTr="00582C45">
        <w:trPr>
          <w:trHeight w:val="257"/>
        </w:trPr>
        <w:tc>
          <w:tcPr>
            <w:tcW w:w="1477" w:type="dxa"/>
            <w:vMerge/>
            <w:tcBorders>
              <w:top w:val="single" w:sz="4" w:space="0" w:color="000000"/>
              <w:left w:val="single" w:sz="8" w:space="0" w:color="000000"/>
              <w:bottom w:val="single" w:sz="8" w:space="0" w:color="000000"/>
              <w:right w:val="single" w:sz="4" w:space="0" w:color="000000"/>
            </w:tcBorders>
            <w:vAlign w:val="center"/>
            <w:hideMark/>
          </w:tcPr>
          <w:p w14:paraId="158BABEA" w14:textId="77777777" w:rsidR="005C3F23" w:rsidRPr="00DF261F" w:rsidRDefault="005C3F23" w:rsidP="003C6432">
            <w:pPr>
              <w:rPr>
                <w:rFonts w:eastAsia="Times New Roman" w:cs="Arial"/>
              </w:rPr>
            </w:pPr>
          </w:p>
        </w:tc>
        <w:tc>
          <w:tcPr>
            <w:tcW w:w="1656" w:type="dxa"/>
            <w:tcBorders>
              <w:top w:val="nil"/>
              <w:left w:val="single" w:sz="4" w:space="0" w:color="000000"/>
              <w:bottom w:val="single" w:sz="4" w:space="0" w:color="000000"/>
              <w:right w:val="single" w:sz="4" w:space="0" w:color="000000"/>
            </w:tcBorders>
            <w:shd w:val="clear" w:color="auto" w:fill="auto"/>
            <w:vAlign w:val="center"/>
            <w:hideMark/>
          </w:tcPr>
          <w:p w14:paraId="2A4EEF2D" w14:textId="77777777" w:rsidR="005C3F23" w:rsidRPr="00DF261F" w:rsidRDefault="005C3F23" w:rsidP="003C6432">
            <w:pPr>
              <w:rPr>
                <w:rFonts w:eastAsia="Times New Roman" w:cs="Arial"/>
              </w:rPr>
            </w:pPr>
            <w:r w:rsidRPr="00DF261F">
              <w:rPr>
                <w:rFonts w:eastAsia="Times New Roman" w:cs="Arial"/>
              </w:rPr>
              <w:t>polská</w:t>
            </w:r>
          </w:p>
        </w:tc>
        <w:tc>
          <w:tcPr>
            <w:tcW w:w="1369" w:type="dxa"/>
            <w:tcBorders>
              <w:top w:val="nil"/>
              <w:left w:val="nil"/>
              <w:bottom w:val="single" w:sz="4" w:space="0" w:color="000000"/>
              <w:right w:val="single" w:sz="4" w:space="0" w:color="000000"/>
            </w:tcBorders>
            <w:shd w:val="clear" w:color="auto" w:fill="auto"/>
            <w:vAlign w:val="center"/>
            <w:hideMark/>
          </w:tcPr>
          <w:p w14:paraId="313A498C" w14:textId="77777777" w:rsidR="005C3F23" w:rsidRPr="00DF261F" w:rsidRDefault="005C3F23" w:rsidP="003C6432">
            <w:pPr>
              <w:jc w:val="right"/>
              <w:rPr>
                <w:rFonts w:eastAsia="Times New Roman" w:cs="Arial"/>
              </w:rPr>
            </w:pPr>
            <w:r w:rsidRPr="00DF261F">
              <w:rPr>
                <w:rFonts w:eastAsia="Times New Roman" w:cs="Arial"/>
              </w:rPr>
              <w:t>153</w:t>
            </w:r>
          </w:p>
        </w:tc>
        <w:tc>
          <w:tcPr>
            <w:tcW w:w="1369" w:type="dxa"/>
            <w:tcBorders>
              <w:top w:val="nil"/>
              <w:left w:val="nil"/>
              <w:bottom w:val="single" w:sz="4" w:space="0" w:color="000000"/>
              <w:right w:val="single" w:sz="4" w:space="0" w:color="000000"/>
            </w:tcBorders>
            <w:shd w:val="clear" w:color="auto" w:fill="auto"/>
            <w:vAlign w:val="center"/>
            <w:hideMark/>
          </w:tcPr>
          <w:p w14:paraId="24243C2E" w14:textId="77777777" w:rsidR="005C3F23" w:rsidRPr="00DF261F" w:rsidRDefault="005C3F23" w:rsidP="003C6432">
            <w:pPr>
              <w:jc w:val="right"/>
              <w:rPr>
                <w:rFonts w:eastAsia="Times New Roman" w:cs="Arial"/>
              </w:rPr>
            </w:pPr>
            <w:r w:rsidRPr="00DF261F">
              <w:rPr>
                <w:rFonts w:eastAsia="Times New Roman" w:cs="Arial"/>
              </w:rPr>
              <w:t>62</w:t>
            </w:r>
          </w:p>
        </w:tc>
        <w:tc>
          <w:tcPr>
            <w:tcW w:w="1369" w:type="dxa"/>
            <w:tcBorders>
              <w:top w:val="nil"/>
              <w:left w:val="nil"/>
              <w:bottom w:val="single" w:sz="4" w:space="0" w:color="000000"/>
              <w:right w:val="single" w:sz="8" w:space="0" w:color="000000"/>
            </w:tcBorders>
            <w:shd w:val="clear" w:color="auto" w:fill="auto"/>
            <w:vAlign w:val="center"/>
            <w:hideMark/>
          </w:tcPr>
          <w:p w14:paraId="1D256CA8" w14:textId="77777777" w:rsidR="005C3F23" w:rsidRPr="00DF261F" w:rsidRDefault="005C3F23" w:rsidP="003C6432">
            <w:pPr>
              <w:jc w:val="right"/>
              <w:rPr>
                <w:rFonts w:eastAsia="Times New Roman" w:cs="Arial"/>
              </w:rPr>
            </w:pPr>
            <w:r w:rsidRPr="00DF261F">
              <w:rPr>
                <w:rFonts w:eastAsia="Times New Roman" w:cs="Arial"/>
              </w:rPr>
              <w:t>91</w:t>
            </w:r>
          </w:p>
        </w:tc>
      </w:tr>
      <w:tr w:rsidR="005C3F23" w:rsidRPr="00DF261F" w14:paraId="31D7A0A6" w14:textId="77777777" w:rsidTr="00582C45">
        <w:trPr>
          <w:trHeight w:val="257"/>
        </w:trPr>
        <w:tc>
          <w:tcPr>
            <w:tcW w:w="1477" w:type="dxa"/>
            <w:vMerge/>
            <w:tcBorders>
              <w:top w:val="single" w:sz="4" w:space="0" w:color="000000"/>
              <w:left w:val="single" w:sz="8" w:space="0" w:color="000000"/>
              <w:bottom w:val="single" w:sz="8" w:space="0" w:color="000000"/>
              <w:right w:val="single" w:sz="4" w:space="0" w:color="000000"/>
            </w:tcBorders>
            <w:vAlign w:val="center"/>
            <w:hideMark/>
          </w:tcPr>
          <w:p w14:paraId="300C6435" w14:textId="77777777" w:rsidR="005C3F23" w:rsidRPr="00DF261F" w:rsidRDefault="005C3F23" w:rsidP="003C6432">
            <w:pPr>
              <w:rPr>
                <w:rFonts w:eastAsia="Times New Roman" w:cs="Arial"/>
              </w:rPr>
            </w:pPr>
          </w:p>
        </w:tc>
        <w:tc>
          <w:tcPr>
            <w:tcW w:w="1656" w:type="dxa"/>
            <w:tcBorders>
              <w:top w:val="nil"/>
              <w:left w:val="single" w:sz="4" w:space="0" w:color="000000"/>
              <w:bottom w:val="single" w:sz="4" w:space="0" w:color="000000"/>
              <w:right w:val="single" w:sz="4" w:space="0" w:color="000000"/>
            </w:tcBorders>
            <w:shd w:val="clear" w:color="auto" w:fill="auto"/>
            <w:vAlign w:val="center"/>
            <w:hideMark/>
          </w:tcPr>
          <w:p w14:paraId="666D1773" w14:textId="77777777" w:rsidR="005C3F23" w:rsidRPr="00DF261F" w:rsidRDefault="005C3F23" w:rsidP="003C6432">
            <w:pPr>
              <w:rPr>
                <w:rFonts w:eastAsia="Times New Roman" w:cs="Arial"/>
              </w:rPr>
            </w:pPr>
            <w:r w:rsidRPr="00DF261F">
              <w:rPr>
                <w:rFonts w:eastAsia="Times New Roman" w:cs="Arial"/>
              </w:rPr>
              <w:t>romská</w:t>
            </w:r>
          </w:p>
        </w:tc>
        <w:tc>
          <w:tcPr>
            <w:tcW w:w="1369" w:type="dxa"/>
            <w:tcBorders>
              <w:top w:val="nil"/>
              <w:left w:val="nil"/>
              <w:bottom w:val="single" w:sz="4" w:space="0" w:color="000000"/>
              <w:right w:val="single" w:sz="4" w:space="0" w:color="000000"/>
            </w:tcBorders>
            <w:shd w:val="clear" w:color="auto" w:fill="auto"/>
            <w:vAlign w:val="center"/>
            <w:hideMark/>
          </w:tcPr>
          <w:p w14:paraId="02297A96" w14:textId="77777777" w:rsidR="005C3F23" w:rsidRPr="00DF261F" w:rsidRDefault="005C3F23" w:rsidP="003C6432">
            <w:pPr>
              <w:jc w:val="right"/>
              <w:rPr>
                <w:rFonts w:eastAsia="Times New Roman" w:cs="Arial"/>
              </w:rPr>
            </w:pPr>
            <w:r w:rsidRPr="00DF261F">
              <w:rPr>
                <w:rFonts w:eastAsia="Times New Roman" w:cs="Arial"/>
              </w:rPr>
              <w:t>15</w:t>
            </w:r>
          </w:p>
        </w:tc>
        <w:tc>
          <w:tcPr>
            <w:tcW w:w="1369" w:type="dxa"/>
            <w:tcBorders>
              <w:top w:val="nil"/>
              <w:left w:val="nil"/>
              <w:bottom w:val="single" w:sz="4" w:space="0" w:color="000000"/>
              <w:right w:val="single" w:sz="4" w:space="0" w:color="000000"/>
            </w:tcBorders>
            <w:shd w:val="clear" w:color="auto" w:fill="auto"/>
            <w:vAlign w:val="center"/>
            <w:hideMark/>
          </w:tcPr>
          <w:p w14:paraId="0C507DE0" w14:textId="77777777" w:rsidR="005C3F23" w:rsidRPr="00DF261F" w:rsidRDefault="005C3F23" w:rsidP="003C6432">
            <w:pPr>
              <w:jc w:val="right"/>
              <w:rPr>
                <w:rFonts w:eastAsia="Times New Roman" w:cs="Arial"/>
              </w:rPr>
            </w:pPr>
            <w:r w:rsidRPr="00DF261F">
              <w:rPr>
                <w:rFonts w:eastAsia="Times New Roman" w:cs="Arial"/>
              </w:rPr>
              <w:t>12</w:t>
            </w:r>
          </w:p>
        </w:tc>
        <w:tc>
          <w:tcPr>
            <w:tcW w:w="1369" w:type="dxa"/>
            <w:tcBorders>
              <w:top w:val="nil"/>
              <w:left w:val="nil"/>
              <w:bottom w:val="single" w:sz="4" w:space="0" w:color="000000"/>
              <w:right w:val="single" w:sz="8" w:space="0" w:color="000000"/>
            </w:tcBorders>
            <w:shd w:val="clear" w:color="auto" w:fill="auto"/>
            <w:vAlign w:val="center"/>
            <w:hideMark/>
          </w:tcPr>
          <w:p w14:paraId="06F9A265" w14:textId="77777777" w:rsidR="005C3F23" w:rsidRPr="00DF261F" w:rsidRDefault="005C3F23" w:rsidP="003C6432">
            <w:pPr>
              <w:jc w:val="right"/>
              <w:rPr>
                <w:rFonts w:eastAsia="Times New Roman" w:cs="Arial"/>
              </w:rPr>
            </w:pPr>
            <w:r w:rsidRPr="00DF261F">
              <w:rPr>
                <w:rFonts w:eastAsia="Times New Roman" w:cs="Arial"/>
              </w:rPr>
              <w:t>3</w:t>
            </w:r>
          </w:p>
        </w:tc>
      </w:tr>
      <w:tr w:rsidR="005C3F23" w:rsidRPr="00DF261F" w14:paraId="1F074F60" w14:textId="77777777" w:rsidTr="00582C45">
        <w:trPr>
          <w:trHeight w:val="257"/>
        </w:trPr>
        <w:tc>
          <w:tcPr>
            <w:tcW w:w="1477" w:type="dxa"/>
            <w:vMerge/>
            <w:tcBorders>
              <w:top w:val="single" w:sz="4" w:space="0" w:color="000000"/>
              <w:left w:val="single" w:sz="8" w:space="0" w:color="000000"/>
              <w:bottom w:val="single" w:sz="8" w:space="0" w:color="000000"/>
              <w:right w:val="single" w:sz="4" w:space="0" w:color="000000"/>
            </w:tcBorders>
            <w:vAlign w:val="center"/>
            <w:hideMark/>
          </w:tcPr>
          <w:p w14:paraId="383AD215" w14:textId="77777777" w:rsidR="005C3F23" w:rsidRPr="00DF261F" w:rsidRDefault="005C3F23" w:rsidP="003C6432">
            <w:pPr>
              <w:rPr>
                <w:rFonts w:eastAsia="Times New Roman" w:cs="Arial"/>
              </w:rPr>
            </w:pPr>
          </w:p>
        </w:tc>
        <w:tc>
          <w:tcPr>
            <w:tcW w:w="1656" w:type="dxa"/>
            <w:tcBorders>
              <w:top w:val="nil"/>
              <w:left w:val="single" w:sz="4" w:space="0" w:color="000000"/>
              <w:bottom w:val="single" w:sz="4" w:space="0" w:color="000000"/>
              <w:right w:val="single" w:sz="4" w:space="0" w:color="000000"/>
            </w:tcBorders>
            <w:shd w:val="clear" w:color="auto" w:fill="auto"/>
            <w:vAlign w:val="center"/>
            <w:hideMark/>
          </w:tcPr>
          <w:p w14:paraId="439A310B" w14:textId="77777777" w:rsidR="005C3F23" w:rsidRPr="00DF261F" w:rsidRDefault="005C3F23" w:rsidP="003C6432">
            <w:pPr>
              <w:rPr>
                <w:rFonts w:eastAsia="Times New Roman" w:cs="Arial"/>
              </w:rPr>
            </w:pPr>
            <w:r w:rsidRPr="00DF261F">
              <w:rPr>
                <w:rFonts w:eastAsia="Times New Roman" w:cs="Arial"/>
              </w:rPr>
              <w:t>ukrajinská</w:t>
            </w:r>
          </w:p>
        </w:tc>
        <w:tc>
          <w:tcPr>
            <w:tcW w:w="1369" w:type="dxa"/>
            <w:tcBorders>
              <w:top w:val="nil"/>
              <w:left w:val="nil"/>
              <w:bottom w:val="single" w:sz="4" w:space="0" w:color="000000"/>
              <w:right w:val="single" w:sz="4" w:space="0" w:color="000000"/>
            </w:tcBorders>
            <w:shd w:val="clear" w:color="auto" w:fill="auto"/>
            <w:vAlign w:val="center"/>
            <w:hideMark/>
          </w:tcPr>
          <w:p w14:paraId="0D583C6E" w14:textId="77777777" w:rsidR="005C3F23" w:rsidRPr="00DF261F" w:rsidRDefault="005C3F23" w:rsidP="003C6432">
            <w:pPr>
              <w:jc w:val="right"/>
              <w:rPr>
                <w:rFonts w:eastAsia="Times New Roman" w:cs="Arial"/>
              </w:rPr>
            </w:pPr>
            <w:r w:rsidRPr="00DF261F">
              <w:rPr>
                <w:rFonts w:eastAsia="Times New Roman" w:cs="Arial"/>
              </w:rPr>
              <w:t>1 169</w:t>
            </w:r>
          </w:p>
        </w:tc>
        <w:tc>
          <w:tcPr>
            <w:tcW w:w="1369" w:type="dxa"/>
            <w:tcBorders>
              <w:top w:val="nil"/>
              <w:left w:val="nil"/>
              <w:bottom w:val="single" w:sz="4" w:space="0" w:color="000000"/>
              <w:right w:val="single" w:sz="4" w:space="0" w:color="000000"/>
            </w:tcBorders>
            <w:shd w:val="clear" w:color="auto" w:fill="auto"/>
            <w:vAlign w:val="center"/>
            <w:hideMark/>
          </w:tcPr>
          <w:p w14:paraId="0D12FBBD" w14:textId="77777777" w:rsidR="005C3F23" w:rsidRPr="00DF261F" w:rsidRDefault="005C3F23" w:rsidP="003C6432">
            <w:pPr>
              <w:jc w:val="right"/>
              <w:rPr>
                <w:rFonts w:eastAsia="Times New Roman" w:cs="Arial"/>
              </w:rPr>
            </w:pPr>
            <w:r w:rsidRPr="00DF261F">
              <w:rPr>
                <w:rFonts w:eastAsia="Times New Roman" w:cs="Arial"/>
              </w:rPr>
              <w:t>546</w:t>
            </w:r>
          </w:p>
        </w:tc>
        <w:tc>
          <w:tcPr>
            <w:tcW w:w="1369" w:type="dxa"/>
            <w:tcBorders>
              <w:top w:val="nil"/>
              <w:left w:val="nil"/>
              <w:bottom w:val="single" w:sz="4" w:space="0" w:color="000000"/>
              <w:right w:val="single" w:sz="8" w:space="0" w:color="000000"/>
            </w:tcBorders>
            <w:shd w:val="clear" w:color="auto" w:fill="auto"/>
            <w:vAlign w:val="center"/>
            <w:hideMark/>
          </w:tcPr>
          <w:p w14:paraId="2C5048D8" w14:textId="77777777" w:rsidR="005C3F23" w:rsidRPr="00DF261F" w:rsidRDefault="005C3F23" w:rsidP="003C6432">
            <w:pPr>
              <w:jc w:val="right"/>
              <w:rPr>
                <w:rFonts w:eastAsia="Times New Roman" w:cs="Arial"/>
              </w:rPr>
            </w:pPr>
            <w:r w:rsidRPr="00DF261F">
              <w:rPr>
                <w:rFonts w:eastAsia="Times New Roman" w:cs="Arial"/>
              </w:rPr>
              <w:t>623</w:t>
            </w:r>
          </w:p>
        </w:tc>
      </w:tr>
      <w:tr w:rsidR="005C3F23" w:rsidRPr="00DF261F" w14:paraId="09D14D42" w14:textId="77777777" w:rsidTr="00582C45">
        <w:trPr>
          <w:trHeight w:val="257"/>
        </w:trPr>
        <w:tc>
          <w:tcPr>
            <w:tcW w:w="1477" w:type="dxa"/>
            <w:vMerge/>
            <w:tcBorders>
              <w:top w:val="single" w:sz="4" w:space="0" w:color="000000"/>
              <w:left w:val="single" w:sz="8" w:space="0" w:color="000000"/>
              <w:bottom w:val="single" w:sz="8" w:space="0" w:color="000000"/>
              <w:right w:val="single" w:sz="4" w:space="0" w:color="000000"/>
            </w:tcBorders>
            <w:vAlign w:val="center"/>
            <w:hideMark/>
          </w:tcPr>
          <w:p w14:paraId="767CE599" w14:textId="77777777" w:rsidR="005C3F23" w:rsidRPr="00DF261F" w:rsidRDefault="005C3F23" w:rsidP="003C6432">
            <w:pPr>
              <w:rPr>
                <w:rFonts w:eastAsia="Times New Roman" w:cs="Arial"/>
              </w:rPr>
            </w:pPr>
          </w:p>
        </w:tc>
        <w:tc>
          <w:tcPr>
            <w:tcW w:w="1656" w:type="dxa"/>
            <w:tcBorders>
              <w:top w:val="nil"/>
              <w:left w:val="single" w:sz="4" w:space="0" w:color="000000"/>
              <w:bottom w:val="single" w:sz="4" w:space="0" w:color="000000"/>
              <w:right w:val="single" w:sz="4" w:space="0" w:color="000000"/>
            </w:tcBorders>
            <w:shd w:val="clear" w:color="auto" w:fill="auto"/>
            <w:vAlign w:val="center"/>
            <w:hideMark/>
          </w:tcPr>
          <w:p w14:paraId="3081029D" w14:textId="77777777" w:rsidR="005C3F23" w:rsidRPr="00DF261F" w:rsidRDefault="005C3F23" w:rsidP="003C6432">
            <w:pPr>
              <w:rPr>
                <w:rFonts w:eastAsia="Times New Roman" w:cs="Arial"/>
              </w:rPr>
            </w:pPr>
            <w:r w:rsidRPr="00DF261F">
              <w:rPr>
                <w:rFonts w:eastAsia="Times New Roman" w:cs="Arial"/>
              </w:rPr>
              <w:t>vietnamská</w:t>
            </w:r>
          </w:p>
        </w:tc>
        <w:tc>
          <w:tcPr>
            <w:tcW w:w="1369" w:type="dxa"/>
            <w:tcBorders>
              <w:top w:val="nil"/>
              <w:left w:val="nil"/>
              <w:bottom w:val="single" w:sz="4" w:space="0" w:color="000000"/>
              <w:right w:val="single" w:sz="4" w:space="0" w:color="000000"/>
            </w:tcBorders>
            <w:shd w:val="clear" w:color="auto" w:fill="auto"/>
            <w:vAlign w:val="center"/>
            <w:hideMark/>
          </w:tcPr>
          <w:p w14:paraId="604E0764" w14:textId="77777777" w:rsidR="005C3F23" w:rsidRPr="00DF261F" w:rsidRDefault="005C3F23" w:rsidP="003C6432">
            <w:pPr>
              <w:jc w:val="right"/>
              <w:rPr>
                <w:rFonts w:eastAsia="Times New Roman" w:cs="Arial"/>
              </w:rPr>
            </w:pPr>
            <w:r w:rsidRPr="00DF261F">
              <w:rPr>
                <w:rFonts w:eastAsia="Times New Roman" w:cs="Arial"/>
              </w:rPr>
              <w:t>207</w:t>
            </w:r>
          </w:p>
        </w:tc>
        <w:tc>
          <w:tcPr>
            <w:tcW w:w="1369" w:type="dxa"/>
            <w:tcBorders>
              <w:top w:val="nil"/>
              <w:left w:val="nil"/>
              <w:bottom w:val="single" w:sz="4" w:space="0" w:color="000000"/>
              <w:right w:val="single" w:sz="4" w:space="0" w:color="000000"/>
            </w:tcBorders>
            <w:shd w:val="clear" w:color="auto" w:fill="auto"/>
            <w:vAlign w:val="center"/>
            <w:hideMark/>
          </w:tcPr>
          <w:p w14:paraId="2C7E76AC" w14:textId="77777777" w:rsidR="005C3F23" w:rsidRPr="00DF261F" w:rsidRDefault="005C3F23" w:rsidP="003C6432">
            <w:pPr>
              <w:jc w:val="right"/>
              <w:rPr>
                <w:rFonts w:eastAsia="Times New Roman" w:cs="Arial"/>
              </w:rPr>
            </w:pPr>
            <w:r w:rsidRPr="00DF261F">
              <w:rPr>
                <w:rFonts w:eastAsia="Times New Roman" w:cs="Arial"/>
              </w:rPr>
              <w:t>140</w:t>
            </w:r>
          </w:p>
        </w:tc>
        <w:tc>
          <w:tcPr>
            <w:tcW w:w="1369" w:type="dxa"/>
            <w:tcBorders>
              <w:top w:val="nil"/>
              <w:left w:val="nil"/>
              <w:bottom w:val="single" w:sz="4" w:space="0" w:color="000000"/>
              <w:right w:val="single" w:sz="8" w:space="0" w:color="000000"/>
            </w:tcBorders>
            <w:shd w:val="clear" w:color="auto" w:fill="auto"/>
            <w:vAlign w:val="center"/>
            <w:hideMark/>
          </w:tcPr>
          <w:p w14:paraId="0A9B7B2E" w14:textId="77777777" w:rsidR="005C3F23" w:rsidRPr="00DF261F" w:rsidRDefault="005C3F23" w:rsidP="003C6432">
            <w:pPr>
              <w:jc w:val="right"/>
              <w:rPr>
                <w:rFonts w:eastAsia="Times New Roman" w:cs="Arial"/>
              </w:rPr>
            </w:pPr>
            <w:r w:rsidRPr="00DF261F">
              <w:rPr>
                <w:rFonts w:eastAsia="Times New Roman" w:cs="Arial"/>
              </w:rPr>
              <w:t>67</w:t>
            </w:r>
          </w:p>
        </w:tc>
      </w:tr>
      <w:tr w:rsidR="005C3F23" w:rsidRPr="00DF261F" w14:paraId="46E41248" w14:textId="77777777" w:rsidTr="00582C45">
        <w:trPr>
          <w:trHeight w:val="257"/>
        </w:trPr>
        <w:tc>
          <w:tcPr>
            <w:tcW w:w="1477" w:type="dxa"/>
            <w:vMerge/>
            <w:tcBorders>
              <w:top w:val="single" w:sz="4" w:space="0" w:color="000000"/>
              <w:left w:val="single" w:sz="8" w:space="0" w:color="000000"/>
              <w:bottom w:val="single" w:sz="4" w:space="0" w:color="auto"/>
              <w:right w:val="single" w:sz="4" w:space="0" w:color="000000"/>
            </w:tcBorders>
            <w:vAlign w:val="center"/>
            <w:hideMark/>
          </w:tcPr>
          <w:p w14:paraId="3D8DA3A2" w14:textId="77777777" w:rsidR="005C3F23" w:rsidRPr="00DF261F" w:rsidRDefault="005C3F23" w:rsidP="003C6432">
            <w:pPr>
              <w:rPr>
                <w:rFonts w:eastAsia="Times New Roman" w:cs="Arial"/>
              </w:rPr>
            </w:pPr>
          </w:p>
        </w:tc>
        <w:tc>
          <w:tcPr>
            <w:tcW w:w="1656" w:type="dxa"/>
            <w:tcBorders>
              <w:top w:val="nil"/>
              <w:left w:val="single" w:sz="4" w:space="0" w:color="000000"/>
              <w:bottom w:val="single" w:sz="4" w:space="0" w:color="auto"/>
              <w:right w:val="single" w:sz="4" w:space="0" w:color="000000"/>
            </w:tcBorders>
            <w:shd w:val="clear" w:color="auto" w:fill="auto"/>
            <w:vAlign w:val="center"/>
            <w:hideMark/>
          </w:tcPr>
          <w:p w14:paraId="7DCB62B4" w14:textId="77777777" w:rsidR="005C3F23" w:rsidRPr="00DF261F" w:rsidRDefault="005C3F23" w:rsidP="003C6432">
            <w:pPr>
              <w:rPr>
                <w:rFonts w:eastAsia="Times New Roman" w:cs="Arial"/>
              </w:rPr>
            </w:pPr>
            <w:r w:rsidRPr="00DF261F">
              <w:rPr>
                <w:rFonts w:eastAsia="Times New Roman" w:cs="Arial"/>
              </w:rPr>
              <w:t>neuvedeno</w:t>
            </w:r>
          </w:p>
        </w:tc>
        <w:tc>
          <w:tcPr>
            <w:tcW w:w="1369" w:type="dxa"/>
            <w:tcBorders>
              <w:top w:val="nil"/>
              <w:left w:val="nil"/>
              <w:bottom w:val="single" w:sz="4" w:space="0" w:color="auto"/>
              <w:right w:val="single" w:sz="4" w:space="0" w:color="000000"/>
            </w:tcBorders>
            <w:shd w:val="clear" w:color="auto" w:fill="auto"/>
            <w:vAlign w:val="center"/>
            <w:hideMark/>
          </w:tcPr>
          <w:p w14:paraId="7E967FF5" w14:textId="77777777" w:rsidR="005C3F23" w:rsidRPr="00DF261F" w:rsidRDefault="005C3F23" w:rsidP="003C6432">
            <w:pPr>
              <w:jc w:val="right"/>
              <w:rPr>
                <w:rFonts w:eastAsia="Times New Roman" w:cs="Arial"/>
              </w:rPr>
            </w:pPr>
            <w:r w:rsidRPr="00DF261F">
              <w:rPr>
                <w:rFonts w:eastAsia="Times New Roman" w:cs="Arial"/>
              </w:rPr>
              <w:t>31 059</w:t>
            </w:r>
          </w:p>
        </w:tc>
        <w:tc>
          <w:tcPr>
            <w:tcW w:w="1369" w:type="dxa"/>
            <w:tcBorders>
              <w:top w:val="nil"/>
              <w:left w:val="nil"/>
              <w:bottom w:val="single" w:sz="4" w:space="0" w:color="auto"/>
              <w:right w:val="single" w:sz="4" w:space="0" w:color="000000"/>
            </w:tcBorders>
            <w:shd w:val="clear" w:color="auto" w:fill="auto"/>
            <w:vAlign w:val="center"/>
            <w:hideMark/>
          </w:tcPr>
          <w:p w14:paraId="6EB7E1D9" w14:textId="77777777" w:rsidR="005C3F23" w:rsidRPr="00DF261F" w:rsidRDefault="005C3F23" w:rsidP="003C6432">
            <w:pPr>
              <w:jc w:val="right"/>
              <w:rPr>
                <w:rFonts w:eastAsia="Times New Roman" w:cs="Arial"/>
              </w:rPr>
            </w:pPr>
            <w:r w:rsidRPr="00DF261F">
              <w:rPr>
                <w:rFonts w:eastAsia="Times New Roman" w:cs="Arial"/>
              </w:rPr>
              <w:t>16 142</w:t>
            </w:r>
          </w:p>
        </w:tc>
        <w:tc>
          <w:tcPr>
            <w:tcW w:w="1369" w:type="dxa"/>
            <w:tcBorders>
              <w:top w:val="nil"/>
              <w:left w:val="nil"/>
              <w:bottom w:val="single" w:sz="4" w:space="0" w:color="auto"/>
              <w:right w:val="single" w:sz="8" w:space="0" w:color="000000"/>
            </w:tcBorders>
            <w:shd w:val="clear" w:color="auto" w:fill="auto"/>
            <w:vAlign w:val="center"/>
            <w:hideMark/>
          </w:tcPr>
          <w:p w14:paraId="1F6027D0" w14:textId="77777777" w:rsidR="005C3F23" w:rsidRPr="00DF261F" w:rsidRDefault="005C3F23" w:rsidP="003C6432">
            <w:pPr>
              <w:jc w:val="right"/>
              <w:rPr>
                <w:rFonts w:eastAsia="Times New Roman" w:cs="Arial"/>
              </w:rPr>
            </w:pPr>
            <w:r w:rsidRPr="00DF261F">
              <w:rPr>
                <w:rFonts w:eastAsia="Times New Roman" w:cs="Arial"/>
              </w:rPr>
              <w:t>14</w:t>
            </w:r>
            <w:r>
              <w:rPr>
                <w:rFonts w:eastAsia="Times New Roman" w:cs="Arial"/>
              </w:rPr>
              <w:t> </w:t>
            </w:r>
            <w:r w:rsidRPr="00DF261F">
              <w:rPr>
                <w:rFonts w:eastAsia="Times New Roman" w:cs="Arial"/>
              </w:rPr>
              <w:t>917</w:t>
            </w:r>
          </w:p>
        </w:tc>
      </w:tr>
      <w:tr w:rsidR="00582C45" w:rsidRPr="00DF261F" w14:paraId="6C0150B2" w14:textId="77777777" w:rsidTr="00582C45">
        <w:trPr>
          <w:trHeight w:val="257"/>
        </w:trPr>
        <w:tc>
          <w:tcPr>
            <w:tcW w:w="7240" w:type="dxa"/>
            <w:gridSpan w:val="5"/>
            <w:tcBorders>
              <w:top w:val="single" w:sz="4" w:space="0" w:color="auto"/>
            </w:tcBorders>
            <w:vAlign w:val="center"/>
          </w:tcPr>
          <w:p w14:paraId="369E2514" w14:textId="77777777" w:rsidR="00582C45" w:rsidRPr="00582C45" w:rsidRDefault="00582C45" w:rsidP="00582C45">
            <w:pPr>
              <w:jc w:val="left"/>
              <w:rPr>
                <w:rFonts w:eastAsia="Times New Roman" w:cs="Arial"/>
                <w:i/>
              </w:rPr>
            </w:pPr>
            <w:r w:rsidRPr="00582C45">
              <w:rPr>
                <w:rFonts w:eastAsia="Times New Roman" w:cs="Arial"/>
                <w:i/>
              </w:rPr>
              <w:t>Zdroj: Sčítání lidu 2011</w:t>
            </w:r>
          </w:p>
        </w:tc>
      </w:tr>
    </w:tbl>
    <w:p w14:paraId="0981B41A" w14:textId="77777777" w:rsidR="00B5164E" w:rsidRDefault="00B5164E" w:rsidP="00B5164E"/>
    <w:p w14:paraId="4FE7119A" w14:textId="77777777" w:rsidR="00677154" w:rsidRDefault="00677154" w:rsidP="00B5164E"/>
    <w:p w14:paraId="6E9B17B6" w14:textId="77777777" w:rsidR="00175428" w:rsidRPr="00DF261F" w:rsidRDefault="00175428" w:rsidP="00B5164E"/>
    <w:tbl>
      <w:tblPr>
        <w:tblW w:w="9214" w:type="dxa"/>
        <w:tblCellMar>
          <w:left w:w="70" w:type="dxa"/>
          <w:right w:w="70" w:type="dxa"/>
        </w:tblCellMar>
        <w:tblLook w:val="04A0" w:firstRow="1" w:lastRow="0" w:firstColumn="1" w:lastColumn="0" w:noHBand="0" w:noVBand="1"/>
      </w:tblPr>
      <w:tblGrid>
        <w:gridCol w:w="813"/>
        <w:gridCol w:w="1902"/>
        <w:gridCol w:w="2053"/>
        <w:gridCol w:w="1263"/>
        <w:gridCol w:w="1585"/>
        <w:gridCol w:w="1598"/>
      </w:tblGrid>
      <w:tr w:rsidR="00175428" w:rsidRPr="00DF261F" w14:paraId="48DFF78F" w14:textId="77777777" w:rsidTr="00582C45">
        <w:trPr>
          <w:trHeight w:val="82"/>
        </w:trPr>
        <w:tc>
          <w:tcPr>
            <w:tcW w:w="6031" w:type="dxa"/>
            <w:gridSpan w:val="4"/>
            <w:tcBorders>
              <w:top w:val="nil"/>
              <w:left w:val="nil"/>
              <w:bottom w:val="nil"/>
              <w:right w:val="nil"/>
            </w:tcBorders>
            <w:shd w:val="clear" w:color="auto" w:fill="auto"/>
            <w:noWrap/>
            <w:vAlign w:val="bottom"/>
            <w:hideMark/>
          </w:tcPr>
          <w:p w14:paraId="4EE987FE" w14:textId="77777777" w:rsidR="00B5164E" w:rsidRPr="00DF261F" w:rsidRDefault="00B5164E" w:rsidP="003C6432">
            <w:pPr>
              <w:rPr>
                <w:rFonts w:eastAsia="Times New Roman" w:cs="Arial"/>
                <w:b/>
                <w:bCs/>
              </w:rPr>
            </w:pPr>
            <w:r w:rsidRPr="00DF261F">
              <w:rPr>
                <w:rFonts w:eastAsia="Times New Roman" w:cs="Arial"/>
                <w:b/>
                <w:bCs/>
              </w:rPr>
              <w:t>Obyvatelstvo podle ekonomické aktivity</w:t>
            </w:r>
          </w:p>
        </w:tc>
        <w:tc>
          <w:tcPr>
            <w:tcW w:w="1585" w:type="dxa"/>
            <w:tcBorders>
              <w:top w:val="nil"/>
              <w:left w:val="nil"/>
              <w:bottom w:val="nil"/>
              <w:right w:val="nil"/>
            </w:tcBorders>
            <w:shd w:val="clear" w:color="auto" w:fill="auto"/>
            <w:noWrap/>
            <w:vAlign w:val="bottom"/>
            <w:hideMark/>
          </w:tcPr>
          <w:p w14:paraId="7013043F" w14:textId="77777777" w:rsidR="00B5164E" w:rsidRPr="00DF261F" w:rsidRDefault="00B5164E" w:rsidP="003C6432">
            <w:pPr>
              <w:rPr>
                <w:rFonts w:eastAsia="Times New Roman" w:cs="Arial"/>
                <w:b/>
                <w:bCs/>
              </w:rPr>
            </w:pPr>
          </w:p>
        </w:tc>
        <w:tc>
          <w:tcPr>
            <w:tcW w:w="1598" w:type="dxa"/>
            <w:tcBorders>
              <w:top w:val="nil"/>
              <w:left w:val="nil"/>
              <w:bottom w:val="nil"/>
              <w:right w:val="nil"/>
            </w:tcBorders>
            <w:shd w:val="clear" w:color="auto" w:fill="auto"/>
            <w:noWrap/>
            <w:vAlign w:val="bottom"/>
            <w:hideMark/>
          </w:tcPr>
          <w:p w14:paraId="2496D116" w14:textId="77777777" w:rsidR="00B5164E" w:rsidRPr="00DF261F" w:rsidRDefault="00B5164E" w:rsidP="003C6432">
            <w:pPr>
              <w:rPr>
                <w:rFonts w:eastAsia="Times New Roman"/>
              </w:rPr>
            </w:pPr>
          </w:p>
        </w:tc>
      </w:tr>
      <w:tr w:rsidR="00175428" w:rsidRPr="00DF261F" w14:paraId="5C29B6D3" w14:textId="77777777" w:rsidTr="00582C45">
        <w:trPr>
          <w:trHeight w:val="262"/>
        </w:trPr>
        <w:tc>
          <w:tcPr>
            <w:tcW w:w="2715" w:type="dxa"/>
            <w:gridSpan w:val="2"/>
            <w:tcBorders>
              <w:top w:val="nil"/>
              <w:left w:val="nil"/>
              <w:bottom w:val="nil"/>
              <w:right w:val="nil"/>
            </w:tcBorders>
            <w:shd w:val="clear" w:color="auto" w:fill="auto"/>
            <w:noWrap/>
            <w:vAlign w:val="bottom"/>
            <w:hideMark/>
          </w:tcPr>
          <w:p w14:paraId="5328F620" w14:textId="77777777" w:rsidR="00B5164E" w:rsidRPr="00DF261F" w:rsidRDefault="00B5164E" w:rsidP="003C6432">
            <w:pPr>
              <w:rPr>
                <w:rFonts w:eastAsia="Times New Roman" w:cs="Arial"/>
              </w:rPr>
            </w:pPr>
            <w:r w:rsidRPr="00DF261F">
              <w:rPr>
                <w:rFonts w:eastAsia="Times New Roman" w:cs="Arial"/>
              </w:rPr>
              <w:t>Praha 6 - SO HMP</w:t>
            </w:r>
          </w:p>
        </w:tc>
        <w:tc>
          <w:tcPr>
            <w:tcW w:w="2053" w:type="dxa"/>
            <w:tcBorders>
              <w:top w:val="nil"/>
              <w:left w:val="nil"/>
              <w:bottom w:val="nil"/>
              <w:right w:val="nil"/>
            </w:tcBorders>
            <w:shd w:val="clear" w:color="auto" w:fill="auto"/>
            <w:noWrap/>
            <w:vAlign w:val="bottom"/>
            <w:hideMark/>
          </w:tcPr>
          <w:p w14:paraId="657706E9" w14:textId="77777777" w:rsidR="00B5164E" w:rsidRPr="00DF261F" w:rsidRDefault="00B5164E" w:rsidP="003C6432">
            <w:pPr>
              <w:rPr>
                <w:rFonts w:eastAsia="Times New Roman" w:cs="Arial"/>
              </w:rPr>
            </w:pPr>
          </w:p>
        </w:tc>
        <w:tc>
          <w:tcPr>
            <w:tcW w:w="1263" w:type="dxa"/>
            <w:tcBorders>
              <w:top w:val="nil"/>
              <w:left w:val="nil"/>
              <w:bottom w:val="nil"/>
              <w:right w:val="nil"/>
            </w:tcBorders>
            <w:shd w:val="clear" w:color="auto" w:fill="auto"/>
            <w:noWrap/>
            <w:vAlign w:val="bottom"/>
            <w:hideMark/>
          </w:tcPr>
          <w:p w14:paraId="2250F7F5" w14:textId="77777777" w:rsidR="00B5164E" w:rsidRPr="00DF261F" w:rsidRDefault="00B5164E" w:rsidP="003C6432">
            <w:pPr>
              <w:rPr>
                <w:rFonts w:eastAsia="Times New Roman"/>
              </w:rPr>
            </w:pPr>
          </w:p>
        </w:tc>
        <w:tc>
          <w:tcPr>
            <w:tcW w:w="1585" w:type="dxa"/>
            <w:tcBorders>
              <w:top w:val="nil"/>
              <w:left w:val="nil"/>
              <w:bottom w:val="nil"/>
              <w:right w:val="nil"/>
            </w:tcBorders>
            <w:shd w:val="clear" w:color="auto" w:fill="auto"/>
            <w:noWrap/>
            <w:vAlign w:val="bottom"/>
            <w:hideMark/>
          </w:tcPr>
          <w:p w14:paraId="17452748" w14:textId="77777777" w:rsidR="00B5164E" w:rsidRPr="00DF261F" w:rsidRDefault="00B5164E" w:rsidP="003C6432">
            <w:pPr>
              <w:jc w:val="right"/>
              <w:rPr>
                <w:rFonts w:eastAsia="Times New Roman" w:cs="Arial"/>
                <w:b/>
                <w:bCs/>
              </w:rPr>
            </w:pPr>
            <w:r w:rsidRPr="00DF261F">
              <w:rPr>
                <w:rFonts w:eastAsia="Times New Roman" w:cs="Arial"/>
                <w:b/>
                <w:bCs/>
              </w:rPr>
              <w:t xml:space="preserve">Období: </w:t>
            </w:r>
          </w:p>
        </w:tc>
        <w:tc>
          <w:tcPr>
            <w:tcW w:w="1598" w:type="dxa"/>
            <w:tcBorders>
              <w:top w:val="nil"/>
              <w:left w:val="nil"/>
              <w:bottom w:val="nil"/>
              <w:right w:val="nil"/>
            </w:tcBorders>
            <w:shd w:val="clear" w:color="auto" w:fill="auto"/>
            <w:noWrap/>
            <w:vAlign w:val="bottom"/>
            <w:hideMark/>
          </w:tcPr>
          <w:p w14:paraId="5300AE40" w14:textId="77777777" w:rsidR="00B5164E" w:rsidRPr="00DF261F" w:rsidRDefault="00066F32" w:rsidP="003C6432">
            <w:pPr>
              <w:rPr>
                <w:rFonts w:eastAsia="Times New Roman" w:cs="Arial"/>
              </w:rPr>
            </w:pPr>
            <w:r w:rsidRPr="00DF261F">
              <w:rPr>
                <w:rFonts w:eastAsia="Times New Roman" w:cs="Arial"/>
              </w:rPr>
              <w:t>26. 3. 2011</w:t>
            </w:r>
          </w:p>
        </w:tc>
      </w:tr>
      <w:tr w:rsidR="00175428" w:rsidRPr="00DF261F" w14:paraId="1146D526" w14:textId="77777777" w:rsidTr="00582C45">
        <w:trPr>
          <w:trHeight w:val="262"/>
        </w:trPr>
        <w:tc>
          <w:tcPr>
            <w:tcW w:w="813" w:type="dxa"/>
            <w:tcBorders>
              <w:top w:val="nil"/>
              <w:left w:val="nil"/>
              <w:bottom w:val="nil"/>
              <w:right w:val="nil"/>
            </w:tcBorders>
            <w:shd w:val="clear" w:color="auto" w:fill="auto"/>
            <w:noWrap/>
            <w:vAlign w:val="bottom"/>
            <w:hideMark/>
          </w:tcPr>
          <w:p w14:paraId="475793DE" w14:textId="77777777" w:rsidR="00B5164E" w:rsidRPr="00DF261F" w:rsidRDefault="00B5164E" w:rsidP="003C6432">
            <w:pPr>
              <w:rPr>
                <w:rFonts w:eastAsia="Times New Roman" w:cs="Arial"/>
              </w:rPr>
            </w:pPr>
          </w:p>
        </w:tc>
        <w:tc>
          <w:tcPr>
            <w:tcW w:w="1902" w:type="dxa"/>
            <w:tcBorders>
              <w:top w:val="nil"/>
              <w:left w:val="nil"/>
              <w:bottom w:val="nil"/>
              <w:right w:val="nil"/>
            </w:tcBorders>
            <w:shd w:val="clear" w:color="auto" w:fill="auto"/>
            <w:noWrap/>
            <w:vAlign w:val="bottom"/>
            <w:hideMark/>
          </w:tcPr>
          <w:p w14:paraId="05D095FA" w14:textId="77777777" w:rsidR="00B5164E" w:rsidRPr="00DF261F" w:rsidRDefault="00B5164E" w:rsidP="003C6432">
            <w:pPr>
              <w:rPr>
                <w:rFonts w:eastAsia="Times New Roman"/>
              </w:rPr>
            </w:pPr>
          </w:p>
        </w:tc>
        <w:tc>
          <w:tcPr>
            <w:tcW w:w="2053" w:type="dxa"/>
            <w:tcBorders>
              <w:top w:val="nil"/>
              <w:left w:val="nil"/>
              <w:bottom w:val="nil"/>
              <w:right w:val="nil"/>
            </w:tcBorders>
            <w:shd w:val="clear" w:color="auto" w:fill="auto"/>
            <w:noWrap/>
            <w:vAlign w:val="bottom"/>
            <w:hideMark/>
          </w:tcPr>
          <w:p w14:paraId="2E1641A2" w14:textId="77777777" w:rsidR="00B5164E" w:rsidRPr="00DF261F" w:rsidRDefault="00B5164E" w:rsidP="003C6432">
            <w:pPr>
              <w:rPr>
                <w:rFonts w:eastAsia="Times New Roman"/>
              </w:rPr>
            </w:pPr>
          </w:p>
        </w:tc>
        <w:tc>
          <w:tcPr>
            <w:tcW w:w="1263" w:type="dxa"/>
            <w:tcBorders>
              <w:top w:val="nil"/>
              <w:left w:val="nil"/>
              <w:bottom w:val="nil"/>
              <w:right w:val="nil"/>
            </w:tcBorders>
            <w:shd w:val="clear" w:color="auto" w:fill="auto"/>
            <w:noWrap/>
            <w:vAlign w:val="bottom"/>
            <w:hideMark/>
          </w:tcPr>
          <w:p w14:paraId="26E0A4F7" w14:textId="77777777" w:rsidR="00B5164E" w:rsidRPr="00DF261F" w:rsidRDefault="00B5164E" w:rsidP="003C6432">
            <w:pPr>
              <w:rPr>
                <w:rFonts w:eastAsia="Times New Roman"/>
              </w:rPr>
            </w:pPr>
          </w:p>
        </w:tc>
        <w:tc>
          <w:tcPr>
            <w:tcW w:w="1585" w:type="dxa"/>
            <w:tcBorders>
              <w:top w:val="nil"/>
              <w:left w:val="nil"/>
              <w:bottom w:val="nil"/>
              <w:right w:val="nil"/>
            </w:tcBorders>
            <w:shd w:val="clear" w:color="auto" w:fill="auto"/>
            <w:noWrap/>
            <w:vAlign w:val="bottom"/>
            <w:hideMark/>
          </w:tcPr>
          <w:p w14:paraId="13256BA7" w14:textId="77777777" w:rsidR="00B5164E" w:rsidRPr="00DF261F" w:rsidRDefault="00B5164E" w:rsidP="003C6432">
            <w:pPr>
              <w:rPr>
                <w:rFonts w:eastAsia="Times New Roman"/>
              </w:rPr>
            </w:pPr>
          </w:p>
        </w:tc>
        <w:tc>
          <w:tcPr>
            <w:tcW w:w="1598" w:type="dxa"/>
            <w:tcBorders>
              <w:top w:val="nil"/>
              <w:left w:val="nil"/>
              <w:bottom w:val="nil"/>
              <w:right w:val="nil"/>
            </w:tcBorders>
            <w:shd w:val="clear" w:color="auto" w:fill="auto"/>
            <w:noWrap/>
            <w:vAlign w:val="bottom"/>
            <w:hideMark/>
          </w:tcPr>
          <w:p w14:paraId="1D9FA9EE" w14:textId="77777777" w:rsidR="00B5164E" w:rsidRPr="00DF261F" w:rsidRDefault="00B5164E" w:rsidP="003C6432">
            <w:pPr>
              <w:rPr>
                <w:rFonts w:eastAsia="Times New Roman"/>
              </w:rPr>
            </w:pPr>
          </w:p>
        </w:tc>
      </w:tr>
      <w:tr w:rsidR="00175428" w:rsidRPr="00DF261F" w14:paraId="7B3B0F54" w14:textId="77777777" w:rsidTr="00582C45">
        <w:trPr>
          <w:trHeight w:val="262"/>
        </w:trPr>
        <w:tc>
          <w:tcPr>
            <w:tcW w:w="4768" w:type="dxa"/>
            <w:gridSpan w:val="3"/>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656BC36E" w14:textId="77777777" w:rsidR="00B5164E" w:rsidRPr="00DF261F" w:rsidRDefault="00B5164E" w:rsidP="003C6432">
            <w:pPr>
              <w:jc w:val="center"/>
              <w:rPr>
                <w:rFonts w:eastAsia="Times New Roman" w:cs="Arial"/>
              </w:rPr>
            </w:pPr>
            <w:r w:rsidRPr="00DF261F">
              <w:rPr>
                <w:rFonts w:eastAsia="Times New Roman" w:cs="Arial"/>
              </w:rPr>
              <w:t xml:space="preserve"> </w:t>
            </w:r>
          </w:p>
        </w:tc>
        <w:tc>
          <w:tcPr>
            <w:tcW w:w="1263" w:type="dxa"/>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72354EBD" w14:textId="77777777" w:rsidR="00B5164E" w:rsidRPr="00DF261F" w:rsidRDefault="00B5164E" w:rsidP="003C6432">
            <w:pPr>
              <w:jc w:val="center"/>
              <w:rPr>
                <w:rFonts w:eastAsia="Times New Roman" w:cs="Arial"/>
                <w:b/>
                <w:bCs/>
              </w:rPr>
            </w:pPr>
            <w:r w:rsidRPr="00DF261F">
              <w:rPr>
                <w:rFonts w:eastAsia="Times New Roman" w:cs="Arial"/>
                <w:b/>
                <w:bCs/>
              </w:rPr>
              <w:t>Celkem</w:t>
            </w:r>
          </w:p>
        </w:tc>
        <w:tc>
          <w:tcPr>
            <w:tcW w:w="1585" w:type="dxa"/>
            <w:tcBorders>
              <w:top w:val="single" w:sz="8" w:space="0" w:color="000000"/>
              <w:left w:val="nil"/>
              <w:bottom w:val="single" w:sz="4" w:space="0" w:color="000000"/>
              <w:right w:val="single" w:sz="4" w:space="0" w:color="000000"/>
            </w:tcBorders>
            <w:shd w:val="clear" w:color="auto" w:fill="auto"/>
            <w:vAlign w:val="center"/>
            <w:hideMark/>
          </w:tcPr>
          <w:p w14:paraId="021AAB90" w14:textId="77777777" w:rsidR="00B5164E" w:rsidRPr="00DF261F" w:rsidRDefault="00B5164E" w:rsidP="003C6432">
            <w:pPr>
              <w:jc w:val="center"/>
              <w:rPr>
                <w:rFonts w:eastAsia="Times New Roman" w:cs="Arial"/>
                <w:b/>
                <w:bCs/>
              </w:rPr>
            </w:pPr>
            <w:r w:rsidRPr="00DF261F">
              <w:rPr>
                <w:rFonts w:eastAsia="Times New Roman" w:cs="Arial"/>
                <w:b/>
                <w:bCs/>
              </w:rPr>
              <w:t>muži</w:t>
            </w:r>
          </w:p>
        </w:tc>
        <w:tc>
          <w:tcPr>
            <w:tcW w:w="1598" w:type="dxa"/>
            <w:tcBorders>
              <w:top w:val="single" w:sz="8" w:space="0" w:color="000000"/>
              <w:left w:val="nil"/>
              <w:bottom w:val="single" w:sz="4" w:space="0" w:color="000000"/>
              <w:right w:val="single" w:sz="8" w:space="0" w:color="000000"/>
            </w:tcBorders>
            <w:shd w:val="clear" w:color="auto" w:fill="auto"/>
            <w:vAlign w:val="center"/>
            <w:hideMark/>
          </w:tcPr>
          <w:p w14:paraId="54347360" w14:textId="77777777" w:rsidR="00B5164E" w:rsidRPr="00DF261F" w:rsidRDefault="00B5164E" w:rsidP="003C6432">
            <w:pPr>
              <w:jc w:val="center"/>
              <w:rPr>
                <w:rFonts w:eastAsia="Times New Roman" w:cs="Arial"/>
                <w:b/>
                <w:bCs/>
              </w:rPr>
            </w:pPr>
            <w:r w:rsidRPr="00DF261F">
              <w:rPr>
                <w:rFonts w:eastAsia="Times New Roman" w:cs="Arial"/>
                <w:b/>
                <w:bCs/>
              </w:rPr>
              <w:t>ženy</w:t>
            </w:r>
          </w:p>
        </w:tc>
      </w:tr>
      <w:tr w:rsidR="00175428" w:rsidRPr="00DF261F" w14:paraId="0FE79235" w14:textId="77777777" w:rsidTr="00582C45">
        <w:trPr>
          <w:trHeight w:val="262"/>
        </w:trPr>
        <w:tc>
          <w:tcPr>
            <w:tcW w:w="4768" w:type="dxa"/>
            <w:gridSpan w:val="3"/>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23C7F81D" w14:textId="77777777" w:rsidR="00B5164E" w:rsidRPr="00DF261F" w:rsidRDefault="00B5164E" w:rsidP="003C6432">
            <w:pPr>
              <w:rPr>
                <w:rFonts w:eastAsia="Times New Roman" w:cs="Arial"/>
              </w:rPr>
            </w:pPr>
            <w:r w:rsidRPr="00DF261F">
              <w:rPr>
                <w:rFonts w:eastAsia="Times New Roman" w:cs="Arial"/>
              </w:rPr>
              <w:t>Ekonomicky aktivní celkem</w:t>
            </w:r>
          </w:p>
        </w:tc>
        <w:tc>
          <w:tcPr>
            <w:tcW w:w="1263" w:type="dxa"/>
            <w:tcBorders>
              <w:top w:val="nil"/>
              <w:left w:val="single" w:sz="4" w:space="0" w:color="000000"/>
              <w:bottom w:val="single" w:sz="4" w:space="0" w:color="000000"/>
              <w:right w:val="single" w:sz="4" w:space="0" w:color="000000"/>
            </w:tcBorders>
            <w:shd w:val="clear" w:color="auto" w:fill="auto"/>
            <w:vAlign w:val="center"/>
            <w:hideMark/>
          </w:tcPr>
          <w:p w14:paraId="498627E8" w14:textId="77777777" w:rsidR="00B5164E" w:rsidRPr="00DF261F" w:rsidRDefault="00B5164E" w:rsidP="003C6432">
            <w:pPr>
              <w:jc w:val="right"/>
              <w:rPr>
                <w:rFonts w:eastAsia="Times New Roman" w:cs="Arial"/>
              </w:rPr>
            </w:pPr>
            <w:r w:rsidRPr="00DF261F">
              <w:rPr>
                <w:rFonts w:eastAsia="Times New Roman" w:cs="Arial"/>
              </w:rPr>
              <w:t>54 893</w:t>
            </w:r>
          </w:p>
        </w:tc>
        <w:tc>
          <w:tcPr>
            <w:tcW w:w="1585" w:type="dxa"/>
            <w:tcBorders>
              <w:top w:val="nil"/>
              <w:left w:val="nil"/>
              <w:bottom w:val="single" w:sz="4" w:space="0" w:color="000000"/>
              <w:right w:val="single" w:sz="4" w:space="0" w:color="000000"/>
            </w:tcBorders>
            <w:shd w:val="clear" w:color="auto" w:fill="auto"/>
            <w:vAlign w:val="center"/>
            <w:hideMark/>
          </w:tcPr>
          <w:p w14:paraId="3AB5D20A" w14:textId="77777777" w:rsidR="00B5164E" w:rsidRPr="00DF261F" w:rsidRDefault="00B5164E" w:rsidP="003C6432">
            <w:pPr>
              <w:jc w:val="right"/>
              <w:rPr>
                <w:rFonts w:eastAsia="Times New Roman" w:cs="Arial"/>
              </w:rPr>
            </w:pPr>
            <w:r w:rsidRPr="00DF261F">
              <w:rPr>
                <w:rFonts w:eastAsia="Times New Roman" w:cs="Arial"/>
              </w:rPr>
              <w:t>28 690</w:t>
            </w:r>
          </w:p>
        </w:tc>
        <w:tc>
          <w:tcPr>
            <w:tcW w:w="1598" w:type="dxa"/>
            <w:tcBorders>
              <w:top w:val="nil"/>
              <w:left w:val="nil"/>
              <w:bottom w:val="single" w:sz="4" w:space="0" w:color="000000"/>
              <w:right w:val="single" w:sz="8" w:space="0" w:color="000000"/>
            </w:tcBorders>
            <w:shd w:val="clear" w:color="auto" w:fill="auto"/>
            <w:vAlign w:val="center"/>
            <w:hideMark/>
          </w:tcPr>
          <w:p w14:paraId="6C478C8B" w14:textId="77777777" w:rsidR="00B5164E" w:rsidRPr="00DF261F" w:rsidRDefault="00B5164E" w:rsidP="003C6432">
            <w:pPr>
              <w:jc w:val="right"/>
              <w:rPr>
                <w:rFonts w:eastAsia="Times New Roman" w:cs="Arial"/>
              </w:rPr>
            </w:pPr>
            <w:r w:rsidRPr="00DF261F">
              <w:rPr>
                <w:rFonts w:eastAsia="Times New Roman" w:cs="Arial"/>
              </w:rPr>
              <w:t>26 203</w:t>
            </w:r>
          </w:p>
        </w:tc>
      </w:tr>
      <w:tr w:rsidR="00175428" w:rsidRPr="00DF261F" w14:paraId="3C063ADD" w14:textId="77777777" w:rsidTr="00582C45">
        <w:trPr>
          <w:trHeight w:val="262"/>
        </w:trPr>
        <w:tc>
          <w:tcPr>
            <w:tcW w:w="813"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41E0A956" w14:textId="77777777" w:rsidR="00B5164E" w:rsidRPr="00DF261F" w:rsidRDefault="00B5164E" w:rsidP="003C6432">
            <w:pPr>
              <w:rPr>
                <w:rFonts w:eastAsia="Times New Roman" w:cs="Arial"/>
              </w:rPr>
            </w:pPr>
            <w:r w:rsidRPr="00DF261F">
              <w:rPr>
                <w:rFonts w:eastAsia="Times New Roman" w:cs="Arial"/>
              </w:rPr>
              <w:t>v tom:</w:t>
            </w:r>
          </w:p>
        </w:tc>
        <w:tc>
          <w:tcPr>
            <w:tcW w:w="39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CD16EA" w14:textId="77777777" w:rsidR="00B5164E" w:rsidRPr="00DF261F" w:rsidRDefault="00B3618F" w:rsidP="003C6432">
            <w:pPr>
              <w:rPr>
                <w:rFonts w:eastAsia="Times New Roman" w:cs="Arial"/>
              </w:rPr>
            </w:pPr>
            <w:r w:rsidRPr="00DF261F">
              <w:rPr>
                <w:rFonts w:eastAsia="Times New Roman" w:cs="Arial"/>
              </w:rPr>
              <w:t>Z</w:t>
            </w:r>
            <w:r w:rsidR="00B5164E" w:rsidRPr="00DF261F">
              <w:rPr>
                <w:rFonts w:eastAsia="Times New Roman" w:cs="Arial"/>
              </w:rPr>
              <w:t>aměstnaní</w:t>
            </w:r>
          </w:p>
        </w:tc>
        <w:tc>
          <w:tcPr>
            <w:tcW w:w="1263" w:type="dxa"/>
            <w:tcBorders>
              <w:top w:val="nil"/>
              <w:left w:val="single" w:sz="4" w:space="0" w:color="000000"/>
              <w:bottom w:val="single" w:sz="4" w:space="0" w:color="000000"/>
              <w:right w:val="single" w:sz="4" w:space="0" w:color="000000"/>
            </w:tcBorders>
            <w:shd w:val="clear" w:color="auto" w:fill="auto"/>
            <w:vAlign w:val="center"/>
            <w:hideMark/>
          </w:tcPr>
          <w:p w14:paraId="70F50491" w14:textId="77777777" w:rsidR="00B5164E" w:rsidRPr="00DF261F" w:rsidRDefault="00B5164E" w:rsidP="003C6432">
            <w:pPr>
              <w:jc w:val="right"/>
              <w:rPr>
                <w:rFonts w:eastAsia="Times New Roman" w:cs="Arial"/>
              </w:rPr>
            </w:pPr>
            <w:r w:rsidRPr="00DF261F">
              <w:rPr>
                <w:rFonts w:eastAsia="Times New Roman" w:cs="Arial"/>
              </w:rPr>
              <w:t>51 840</w:t>
            </w:r>
          </w:p>
        </w:tc>
        <w:tc>
          <w:tcPr>
            <w:tcW w:w="1585" w:type="dxa"/>
            <w:tcBorders>
              <w:top w:val="nil"/>
              <w:left w:val="nil"/>
              <w:bottom w:val="single" w:sz="4" w:space="0" w:color="000000"/>
              <w:right w:val="single" w:sz="4" w:space="0" w:color="000000"/>
            </w:tcBorders>
            <w:shd w:val="clear" w:color="auto" w:fill="auto"/>
            <w:vAlign w:val="center"/>
            <w:hideMark/>
          </w:tcPr>
          <w:p w14:paraId="02BD2EA8" w14:textId="77777777" w:rsidR="00B5164E" w:rsidRPr="00DF261F" w:rsidRDefault="00B5164E" w:rsidP="003C6432">
            <w:pPr>
              <w:jc w:val="right"/>
              <w:rPr>
                <w:rFonts w:eastAsia="Times New Roman" w:cs="Arial"/>
              </w:rPr>
            </w:pPr>
            <w:r w:rsidRPr="00DF261F">
              <w:rPr>
                <w:rFonts w:eastAsia="Times New Roman" w:cs="Arial"/>
              </w:rPr>
              <w:t>27 051</w:t>
            </w:r>
          </w:p>
        </w:tc>
        <w:tc>
          <w:tcPr>
            <w:tcW w:w="1598" w:type="dxa"/>
            <w:tcBorders>
              <w:top w:val="nil"/>
              <w:left w:val="nil"/>
              <w:bottom w:val="single" w:sz="4" w:space="0" w:color="000000"/>
              <w:right w:val="single" w:sz="8" w:space="0" w:color="000000"/>
            </w:tcBorders>
            <w:shd w:val="clear" w:color="auto" w:fill="auto"/>
            <w:vAlign w:val="center"/>
            <w:hideMark/>
          </w:tcPr>
          <w:p w14:paraId="2EB39FCD" w14:textId="77777777" w:rsidR="00B5164E" w:rsidRPr="00DF261F" w:rsidRDefault="00B5164E" w:rsidP="003C6432">
            <w:pPr>
              <w:jc w:val="right"/>
              <w:rPr>
                <w:rFonts w:eastAsia="Times New Roman" w:cs="Arial"/>
              </w:rPr>
            </w:pPr>
            <w:r w:rsidRPr="00DF261F">
              <w:rPr>
                <w:rFonts w:eastAsia="Times New Roman" w:cs="Arial"/>
              </w:rPr>
              <w:t>24 789</w:t>
            </w:r>
          </w:p>
        </w:tc>
      </w:tr>
      <w:tr w:rsidR="00175428" w:rsidRPr="00DF261F" w14:paraId="4C0DDA88" w14:textId="77777777" w:rsidTr="00582C45">
        <w:trPr>
          <w:trHeight w:val="262"/>
        </w:trPr>
        <w:tc>
          <w:tcPr>
            <w:tcW w:w="813" w:type="dxa"/>
            <w:vMerge/>
            <w:tcBorders>
              <w:top w:val="single" w:sz="4" w:space="0" w:color="000000"/>
              <w:left w:val="single" w:sz="8" w:space="0" w:color="000000"/>
              <w:bottom w:val="single" w:sz="4" w:space="0" w:color="000000"/>
              <w:right w:val="single" w:sz="4" w:space="0" w:color="000000"/>
            </w:tcBorders>
            <w:vAlign w:val="center"/>
            <w:hideMark/>
          </w:tcPr>
          <w:p w14:paraId="560D1463" w14:textId="77777777" w:rsidR="00B5164E" w:rsidRPr="00DF261F" w:rsidRDefault="00B5164E" w:rsidP="003C6432">
            <w:pPr>
              <w:rPr>
                <w:rFonts w:eastAsia="Times New Roman" w:cs="Arial"/>
              </w:rPr>
            </w:pPr>
          </w:p>
        </w:tc>
        <w:tc>
          <w:tcPr>
            <w:tcW w:w="19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D40D94" w14:textId="77777777" w:rsidR="00B5164E" w:rsidRPr="00DF261F" w:rsidRDefault="00B5164E" w:rsidP="003C6432">
            <w:pPr>
              <w:rPr>
                <w:rFonts w:eastAsia="Times New Roman" w:cs="Arial"/>
              </w:rPr>
            </w:pPr>
            <w:r w:rsidRPr="00DF261F">
              <w:rPr>
                <w:rFonts w:eastAsia="Times New Roman" w:cs="Arial"/>
              </w:rPr>
              <w:t>z toho podle postavení v</w:t>
            </w:r>
            <w:r w:rsidR="00175428">
              <w:rPr>
                <w:rFonts w:eastAsia="Times New Roman" w:cs="Arial"/>
              </w:rPr>
              <w:t> </w:t>
            </w:r>
            <w:r w:rsidRPr="00DF261F">
              <w:rPr>
                <w:rFonts w:eastAsia="Times New Roman" w:cs="Arial"/>
              </w:rPr>
              <w:t>zaměstnání</w:t>
            </w:r>
          </w:p>
        </w:tc>
        <w:tc>
          <w:tcPr>
            <w:tcW w:w="205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19CB05" w14:textId="77777777" w:rsidR="00B5164E" w:rsidRPr="00DF261F" w:rsidRDefault="00B5164E" w:rsidP="003C6432">
            <w:pPr>
              <w:rPr>
                <w:rFonts w:eastAsia="Times New Roman" w:cs="Arial"/>
              </w:rPr>
            </w:pPr>
            <w:r w:rsidRPr="00DF261F">
              <w:rPr>
                <w:rFonts w:eastAsia="Times New Roman" w:cs="Arial"/>
              </w:rPr>
              <w:t>zaměstnanci</w:t>
            </w:r>
          </w:p>
        </w:tc>
        <w:tc>
          <w:tcPr>
            <w:tcW w:w="1263" w:type="dxa"/>
            <w:tcBorders>
              <w:top w:val="nil"/>
              <w:left w:val="nil"/>
              <w:bottom w:val="single" w:sz="4" w:space="0" w:color="000000"/>
              <w:right w:val="single" w:sz="4" w:space="0" w:color="000000"/>
            </w:tcBorders>
            <w:shd w:val="clear" w:color="auto" w:fill="auto"/>
            <w:vAlign w:val="center"/>
            <w:hideMark/>
          </w:tcPr>
          <w:p w14:paraId="508E5A01" w14:textId="77777777" w:rsidR="00B5164E" w:rsidRPr="00DF261F" w:rsidRDefault="00B5164E" w:rsidP="003C6432">
            <w:pPr>
              <w:jc w:val="right"/>
              <w:rPr>
                <w:rFonts w:eastAsia="Times New Roman" w:cs="Arial"/>
              </w:rPr>
            </w:pPr>
            <w:r w:rsidRPr="00DF261F">
              <w:rPr>
                <w:rFonts w:eastAsia="Times New Roman" w:cs="Arial"/>
              </w:rPr>
              <w:t>36 946</w:t>
            </w:r>
          </w:p>
        </w:tc>
        <w:tc>
          <w:tcPr>
            <w:tcW w:w="1585" w:type="dxa"/>
            <w:tcBorders>
              <w:top w:val="nil"/>
              <w:left w:val="nil"/>
              <w:bottom w:val="single" w:sz="4" w:space="0" w:color="000000"/>
              <w:right w:val="single" w:sz="4" w:space="0" w:color="000000"/>
            </w:tcBorders>
            <w:shd w:val="clear" w:color="auto" w:fill="auto"/>
            <w:vAlign w:val="center"/>
            <w:hideMark/>
          </w:tcPr>
          <w:p w14:paraId="001FB461" w14:textId="77777777" w:rsidR="00B5164E" w:rsidRPr="00DF261F" w:rsidRDefault="00B5164E" w:rsidP="003C6432">
            <w:pPr>
              <w:jc w:val="right"/>
              <w:rPr>
                <w:rFonts w:eastAsia="Times New Roman" w:cs="Arial"/>
              </w:rPr>
            </w:pPr>
            <w:r w:rsidRPr="00DF261F">
              <w:rPr>
                <w:rFonts w:eastAsia="Times New Roman" w:cs="Arial"/>
              </w:rPr>
              <w:t>17 959</w:t>
            </w:r>
          </w:p>
        </w:tc>
        <w:tc>
          <w:tcPr>
            <w:tcW w:w="1598" w:type="dxa"/>
            <w:tcBorders>
              <w:top w:val="nil"/>
              <w:left w:val="nil"/>
              <w:bottom w:val="single" w:sz="4" w:space="0" w:color="000000"/>
              <w:right w:val="single" w:sz="8" w:space="0" w:color="000000"/>
            </w:tcBorders>
            <w:shd w:val="clear" w:color="auto" w:fill="auto"/>
            <w:vAlign w:val="center"/>
            <w:hideMark/>
          </w:tcPr>
          <w:p w14:paraId="5B57A2D0" w14:textId="77777777" w:rsidR="00B5164E" w:rsidRPr="00DF261F" w:rsidRDefault="00B5164E" w:rsidP="003C6432">
            <w:pPr>
              <w:jc w:val="right"/>
              <w:rPr>
                <w:rFonts w:eastAsia="Times New Roman" w:cs="Arial"/>
              </w:rPr>
            </w:pPr>
            <w:r w:rsidRPr="00DF261F">
              <w:rPr>
                <w:rFonts w:eastAsia="Times New Roman" w:cs="Arial"/>
              </w:rPr>
              <w:t>18 987</w:t>
            </w:r>
          </w:p>
        </w:tc>
      </w:tr>
      <w:tr w:rsidR="00175428" w:rsidRPr="00DF261F" w14:paraId="43AC399A" w14:textId="77777777" w:rsidTr="00582C45">
        <w:trPr>
          <w:trHeight w:val="262"/>
        </w:trPr>
        <w:tc>
          <w:tcPr>
            <w:tcW w:w="813" w:type="dxa"/>
            <w:vMerge/>
            <w:tcBorders>
              <w:top w:val="single" w:sz="4" w:space="0" w:color="000000"/>
              <w:left w:val="single" w:sz="8" w:space="0" w:color="000000"/>
              <w:bottom w:val="single" w:sz="4" w:space="0" w:color="000000"/>
              <w:right w:val="single" w:sz="4" w:space="0" w:color="000000"/>
            </w:tcBorders>
            <w:vAlign w:val="center"/>
            <w:hideMark/>
          </w:tcPr>
          <w:p w14:paraId="4A857AE2" w14:textId="77777777" w:rsidR="00B5164E" w:rsidRPr="00DF261F" w:rsidRDefault="00B5164E" w:rsidP="003C6432">
            <w:pPr>
              <w:rPr>
                <w:rFonts w:eastAsia="Times New Roman" w:cs="Arial"/>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7DC80405" w14:textId="77777777" w:rsidR="00B5164E" w:rsidRPr="00DF261F" w:rsidRDefault="00B5164E" w:rsidP="003C6432">
            <w:pPr>
              <w:rPr>
                <w:rFonts w:eastAsia="Times New Roman" w:cs="Arial"/>
              </w:rPr>
            </w:pPr>
          </w:p>
        </w:tc>
        <w:tc>
          <w:tcPr>
            <w:tcW w:w="2053" w:type="dxa"/>
            <w:tcBorders>
              <w:top w:val="nil"/>
              <w:left w:val="single" w:sz="4" w:space="0" w:color="000000"/>
              <w:bottom w:val="single" w:sz="4" w:space="0" w:color="000000"/>
              <w:right w:val="single" w:sz="4" w:space="0" w:color="000000"/>
            </w:tcBorders>
            <w:shd w:val="clear" w:color="auto" w:fill="auto"/>
            <w:vAlign w:val="center"/>
            <w:hideMark/>
          </w:tcPr>
          <w:p w14:paraId="7D4F1E70" w14:textId="77777777" w:rsidR="00B5164E" w:rsidRPr="00DF261F" w:rsidRDefault="00B5164E" w:rsidP="003C6432">
            <w:pPr>
              <w:rPr>
                <w:rFonts w:eastAsia="Times New Roman" w:cs="Arial"/>
              </w:rPr>
            </w:pPr>
            <w:r w:rsidRPr="00DF261F">
              <w:rPr>
                <w:rFonts w:eastAsia="Times New Roman" w:cs="Arial"/>
              </w:rPr>
              <w:t>zaměstnavatelé</w:t>
            </w:r>
          </w:p>
        </w:tc>
        <w:tc>
          <w:tcPr>
            <w:tcW w:w="1263" w:type="dxa"/>
            <w:tcBorders>
              <w:top w:val="nil"/>
              <w:left w:val="nil"/>
              <w:bottom w:val="single" w:sz="4" w:space="0" w:color="000000"/>
              <w:right w:val="single" w:sz="4" w:space="0" w:color="000000"/>
            </w:tcBorders>
            <w:shd w:val="clear" w:color="auto" w:fill="auto"/>
            <w:vAlign w:val="center"/>
            <w:hideMark/>
          </w:tcPr>
          <w:p w14:paraId="5F4F9ACF" w14:textId="77777777" w:rsidR="00B5164E" w:rsidRPr="00DF261F" w:rsidRDefault="00B5164E" w:rsidP="003C6432">
            <w:pPr>
              <w:jc w:val="right"/>
              <w:rPr>
                <w:rFonts w:eastAsia="Times New Roman" w:cs="Arial"/>
              </w:rPr>
            </w:pPr>
            <w:r w:rsidRPr="00DF261F">
              <w:rPr>
                <w:rFonts w:eastAsia="Times New Roman" w:cs="Arial"/>
              </w:rPr>
              <w:t>2 608</w:t>
            </w:r>
          </w:p>
        </w:tc>
        <w:tc>
          <w:tcPr>
            <w:tcW w:w="1585" w:type="dxa"/>
            <w:tcBorders>
              <w:top w:val="nil"/>
              <w:left w:val="nil"/>
              <w:bottom w:val="single" w:sz="4" w:space="0" w:color="000000"/>
              <w:right w:val="single" w:sz="4" w:space="0" w:color="000000"/>
            </w:tcBorders>
            <w:shd w:val="clear" w:color="auto" w:fill="auto"/>
            <w:vAlign w:val="center"/>
            <w:hideMark/>
          </w:tcPr>
          <w:p w14:paraId="0BF2D53D" w14:textId="77777777" w:rsidR="00B5164E" w:rsidRPr="00DF261F" w:rsidRDefault="00B5164E" w:rsidP="003C6432">
            <w:pPr>
              <w:jc w:val="right"/>
              <w:rPr>
                <w:rFonts w:eastAsia="Times New Roman" w:cs="Arial"/>
              </w:rPr>
            </w:pPr>
            <w:r w:rsidRPr="00DF261F">
              <w:rPr>
                <w:rFonts w:eastAsia="Times New Roman" w:cs="Arial"/>
              </w:rPr>
              <w:t>1 855</w:t>
            </w:r>
          </w:p>
        </w:tc>
        <w:tc>
          <w:tcPr>
            <w:tcW w:w="1598" w:type="dxa"/>
            <w:tcBorders>
              <w:top w:val="nil"/>
              <w:left w:val="nil"/>
              <w:bottom w:val="single" w:sz="4" w:space="0" w:color="000000"/>
              <w:right w:val="single" w:sz="8" w:space="0" w:color="000000"/>
            </w:tcBorders>
            <w:shd w:val="clear" w:color="auto" w:fill="auto"/>
            <w:vAlign w:val="center"/>
            <w:hideMark/>
          </w:tcPr>
          <w:p w14:paraId="7DEB370F" w14:textId="77777777" w:rsidR="00B5164E" w:rsidRPr="00DF261F" w:rsidRDefault="00B5164E" w:rsidP="003C6432">
            <w:pPr>
              <w:jc w:val="right"/>
              <w:rPr>
                <w:rFonts w:eastAsia="Times New Roman" w:cs="Arial"/>
              </w:rPr>
            </w:pPr>
            <w:r w:rsidRPr="00DF261F">
              <w:rPr>
                <w:rFonts w:eastAsia="Times New Roman" w:cs="Arial"/>
              </w:rPr>
              <w:t>753</w:t>
            </w:r>
          </w:p>
        </w:tc>
      </w:tr>
      <w:tr w:rsidR="00175428" w:rsidRPr="00DF261F" w14:paraId="7FE3D155" w14:textId="77777777" w:rsidTr="00582C45">
        <w:trPr>
          <w:trHeight w:val="525"/>
        </w:trPr>
        <w:tc>
          <w:tcPr>
            <w:tcW w:w="813" w:type="dxa"/>
            <w:vMerge/>
            <w:tcBorders>
              <w:top w:val="single" w:sz="4" w:space="0" w:color="000000"/>
              <w:left w:val="single" w:sz="8" w:space="0" w:color="000000"/>
              <w:bottom w:val="single" w:sz="4" w:space="0" w:color="000000"/>
              <w:right w:val="single" w:sz="4" w:space="0" w:color="000000"/>
            </w:tcBorders>
            <w:vAlign w:val="center"/>
            <w:hideMark/>
          </w:tcPr>
          <w:p w14:paraId="412AAC3A" w14:textId="77777777" w:rsidR="00B5164E" w:rsidRPr="00DF261F" w:rsidRDefault="00B5164E" w:rsidP="003C6432">
            <w:pPr>
              <w:rPr>
                <w:rFonts w:eastAsia="Times New Roman" w:cs="Arial"/>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1D1DFA66" w14:textId="77777777" w:rsidR="00B5164E" w:rsidRPr="00DF261F" w:rsidRDefault="00B5164E" w:rsidP="003C6432">
            <w:pPr>
              <w:rPr>
                <w:rFonts w:eastAsia="Times New Roman" w:cs="Arial"/>
              </w:rPr>
            </w:pPr>
          </w:p>
        </w:tc>
        <w:tc>
          <w:tcPr>
            <w:tcW w:w="2053" w:type="dxa"/>
            <w:tcBorders>
              <w:top w:val="nil"/>
              <w:left w:val="single" w:sz="4" w:space="0" w:color="000000"/>
              <w:bottom w:val="single" w:sz="4" w:space="0" w:color="000000"/>
              <w:right w:val="single" w:sz="4" w:space="0" w:color="000000"/>
            </w:tcBorders>
            <w:shd w:val="clear" w:color="auto" w:fill="auto"/>
            <w:vAlign w:val="center"/>
            <w:hideMark/>
          </w:tcPr>
          <w:p w14:paraId="221BDFEA" w14:textId="77777777" w:rsidR="00B5164E" w:rsidRPr="00DF261F" w:rsidRDefault="00B5164E" w:rsidP="003C6432">
            <w:pPr>
              <w:rPr>
                <w:rFonts w:eastAsia="Times New Roman" w:cs="Arial"/>
              </w:rPr>
            </w:pPr>
            <w:r w:rsidRPr="00DF261F">
              <w:rPr>
                <w:rFonts w:eastAsia="Times New Roman" w:cs="Arial"/>
              </w:rPr>
              <w:t>pracující na vlastní účet</w:t>
            </w:r>
          </w:p>
        </w:tc>
        <w:tc>
          <w:tcPr>
            <w:tcW w:w="1263" w:type="dxa"/>
            <w:tcBorders>
              <w:top w:val="nil"/>
              <w:left w:val="nil"/>
              <w:bottom w:val="single" w:sz="4" w:space="0" w:color="000000"/>
              <w:right w:val="single" w:sz="4" w:space="0" w:color="000000"/>
            </w:tcBorders>
            <w:shd w:val="clear" w:color="auto" w:fill="auto"/>
            <w:vAlign w:val="center"/>
            <w:hideMark/>
          </w:tcPr>
          <w:p w14:paraId="2269EB14" w14:textId="77777777" w:rsidR="00B5164E" w:rsidRPr="00DF261F" w:rsidRDefault="00B5164E" w:rsidP="003C6432">
            <w:pPr>
              <w:jc w:val="right"/>
              <w:rPr>
                <w:rFonts w:eastAsia="Times New Roman" w:cs="Arial"/>
              </w:rPr>
            </w:pPr>
            <w:r w:rsidRPr="00DF261F">
              <w:rPr>
                <w:rFonts w:eastAsia="Times New Roman" w:cs="Arial"/>
              </w:rPr>
              <w:t>9 489</w:t>
            </w:r>
          </w:p>
        </w:tc>
        <w:tc>
          <w:tcPr>
            <w:tcW w:w="1585" w:type="dxa"/>
            <w:tcBorders>
              <w:top w:val="nil"/>
              <w:left w:val="nil"/>
              <w:bottom w:val="single" w:sz="4" w:space="0" w:color="000000"/>
              <w:right w:val="single" w:sz="4" w:space="0" w:color="000000"/>
            </w:tcBorders>
            <w:shd w:val="clear" w:color="auto" w:fill="auto"/>
            <w:vAlign w:val="center"/>
            <w:hideMark/>
          </w:tcPr>
          <w:p w14:paraId="546C144A" w14:textId="77777777" w:rsidR="00B5164E" w:rsidRPr="00DF261F" w:rsidRDefault="00B5164E" w:rsidP="003C6432">
            <w:pPr>
              <w:jc w:val="right"/>
              <w:rPr>
                <w:rFonts w:eastAsia="Times New Roman" w:cs="Arial"/>
              </w:rPr>
            </w:pPr>
            <w:r w:rsidRPr="00DF261F">
              <w:rPr>
                <w:rFonts w:eastAsia="Times New Roman" w:cs="Arial"/>
              </w:rPr>
              <w:t>5 875</w:t>
            </w:r>
          </w:p>
        </w:tc>
        <w:tc>
          <w:tcPr>
            <w:tcW w:w="1598" w:type="dxa"/>
            <w:tcBorders>
              <w:top w:val="nil"/>
              <w:left w:val="nil"/>
              <w:bottom w:val="single" w:sz="4" w:space="0" w:color="000000"/>
              <w:right w:val="single" w:sz="8" w:space="0" w:color="000000"/>
            </w:tcBorders>
            <w:shd w:val="clear" w:color="auto" w:fill="auto"/>
            <w:vAlign w:val="center"/>
            <w:hideMark/>
          </w:tcPr>
          <w:p w14:paraId="5153334C" w14:textId="77777777" w:rsidR="00B5164E" w:rsidRPr="00DF261F" w:rsidRDefault="00B5164E" w:rsidP="003C6432">
            <w:pPr>
              <w:jc w:val="right"/>
              <w:rPr>
                <w:rFonts w:eastAsia="Times New Roman" w:cs="Arial"/>
              </w:rPr>
            </w:pPr>
            <w:r w:rsidRPr="00DF261F">
              <w:rPr>
                <w:rFonts w:eastAsia="Times New Roman" w:cs="Arial"/>
              </w:rPr>
              <w:t>3 614</w:t>
            </w:r>
          </w:p>
        </w:tc>
      </w:tr>
      <w:tr w:rsidR="00175428" w:rsidRPr="00DF261F" w14:paraId="45137C80" w14:textId="77777777" w:rsidTr="00582C45">
        <w:trPr>
          <w:trHeight w:val="525"/>
        </w:trPr>
        <w:tc>
          <w:tcPr>
            <w:tcW w:w="813" w:type="dxa"/>
            <w:vMerge/>
            <w:tcBorders>
              <w:top w:val="single" w:sz="4" w:space="0" w:color="000000"/>
              <w:left w:val="single" w:sz="8" w:space="0" w:color="000000"/>
              <w:bottom w:val="single" w:sz="4" w:space="0" w:color="000000"/>
              <w:right w:val="single" w:sz="4" w:space="0" w:color="000000"/>
            </w:tcBorders>
            <w:vAlign w:val="center"/>
            <w:hideMark/>
          </w:tcPr>
          <w:p w14:paraId="61E2AB34" w14:textId="77777777" w:rsidR="00B5164E" w:rsidRPr="00DF261F" w:rsidRDefault="00B5164E" w:rsidP="003C6432">
            <w:pPr>
              <w:rPr>
                <w:rFonts w:eastAsia="Times New Roman" w:cs="Arial"/>
              </w:rPr>
            </w:pPr>
          </w:p>
        </w:tc>
        <w:tc>
          <w:tcPr>
            <w:tcW w:w="190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CED783" w14:textId="77777777" w:rsidR="00B5164E" w:rsidRPr="00DF261F" w:rsidRDefault="00B5164E" w:rsidP="003C6432">
            <w:pPr>
              <w:rPr>
                <w:rFonts w:eastAsia="Times New Roman" w:cs="Arial"/>
              </w:rPr>
            </w:pPr>
            <w:r w:rsidRPr="00DF261F">
              <w:rPr>
                <w:rFonts w:eastAsia="Times New Roman" w:cs="Arial"/>
              </w:rPr>
              <w:t>ze zaměstnaných</w:t>
            </w:r>
          </w:p>
        </w:tc>
        <w:tc>
          <w:tcPr>
            <w:tcW w:w="2053" w:type="dxa"/>
            <w:tcBorders>
              <w:top w:val="nil"/>
              <w:left w:val="single" w:sz="4" w:space="0" w:color="000000"/>
              <w:bottom w:val="single" w:sz="4" w:space="0" w:color="000000"/>
              <w:right w:val="single" w:sz="4" w:space="0" w:color="000000"/>
            </w:tcBorders>
            <w:shd w:val="clear" w:color="auto" w:fill="auto"/>
            <w:vAlign w:val="center"/>
            <w:hideMark/>
          </w:tcPr>
          <w:p w14:paraId="4D2E8C77" w14:textId="77777777" w:rsidR="00B5164E" w:rsidRPr="00DF261F" w:rsidRDefault="00B5164E" w:rsidP="003C6432">
            <w:pPr>
              <w:rPr>
                <w:rFonts w:eastAsia="Times New Roman" w:cs="Arial"/>
              </w:rPr>
            </w:pPr>
            <w:r w:rsidRPr="00DF261F">
              <w:rPr>
                <w:rFonts w:eastAsia="Times New Roman" w:cs="Arial"/>
              </w:rPr>
              <w:t>pracující důchodci</w:t>
            </w:r>
          </w:p>
        </w:tc>
        <w:tc>
          <w:tcPr>
            <w:tcW w:w="1263" w:type="dxa"/>
            <w:tcBorders>
              <w:top w:val="nil"/>
              <w:left w:val="nil"/>
              <w:bottom w:val="single" w:sz="4" w:space="0" w:color="000000"/>
              <w:right w:val="single" w:sz="4" w:space="0" w:color="000000"/>
            </w:tcBorders>
            <w:shd w:val="clear" w:color="auto" w:fill="auto"/>
            <w:vAlign w:val="center"/>
            <w:hideMark/>
          </w:tcPr>
          <w:p w14:paraId="0DCF7CD6" w14:textId="77777777" w:rsidR="00B5164E" w:rsidRPr="00DF261F" w:rsidRDefault="00B5164E" w:rsidP="003C6432">
            <w:pPr>
              <w:jc w:val="right"/>
              <w:rPr>
                <w:rFonts w:eastAsia="Times New Roman" w:cs="Arial"/>
              </w:rPr>
            </w:pPr>
            <w:r w:rsidRPr="00DF261F">
              <w:rPr>
                <w:rFonts w:eastAsia="Times New Roman" w:cs="Arial"/>
              </w:rPr>
              <w:t>4 674</w:t>
            </w:r>
          </w:p>
        </w:tc>
        <w:tc>
          <w:tcPr>
            <w:tcW w:w="1585" w:type="dxa"/>
            <w:tcBorders>
              <w:top w:val="nil"/>
              <w:left w:val="nil"/>
              <w:bottom w:val="single" w:sz="4" w:space="0" w:color="000000"/>
              <w:right w:val="single" w:sz="4" w:space="0" w:color="000000"/>
            </w:tcBorders>
            <w:shd w:val="clear" w:color="auto" w:fill="auto"/>
            <w:vAlign w:val="center"/>
            <w:hideMark/>
          </w:tcPr>
          <w:p w14:paraId="6BF4DBC8" w14:textId="77777777" w:rsidR="00B5164E" w:rsidRPr="00DF261F" w:rsidRDefault="00B5164E" w:rsidP="003C6432">
            <w:pPr>
              <w:jc w:val="right"/>
              <w:rPr>
                <w:rFonts w:eastAsia="Times New Roman" w:cs="Arial"/>
              </w:rPr>
            </w:pPr>
            <w:r w:rsidRPr="00DF261F">
              <w:rPr>
                <w:rFonts w:eastAsia="Times New Roman" w:cs="Arial"/>
              </w:rPr>
              <w:t>2 254</w:t>
            </w:r>
          </w:p>
        </w:tc>
        <w:tc>
          <w:tcPr>
            <w:tcW w:w="1598" w:type="dxa"/>
            <w:tcBorders>
              <w:top w:val="nil"/>
              <w:left w:val="nil"/>
              <w:bottom w:val="single" w:sz="4" w:space="0" w:color="000000"/>
              <w:right w:val="single" w:sz="8" w:space="0" w:color="000000"/>
            </w:tcBorders>
            <w:shd w:val="clear" w:color="auto" w:fill="auto"/>
            <w:vAlign w:val="center"/>
            <w:hideMark/>
          </w:tcPr>
          <w:p w14:paraId="2BA070C8" w14:textId="77777777" w:rsidR="00B5164E" w:rsidRPr="00DF261F" w:rsidRDefault="00B5164E" w:rsidP="003C6432">
            <w:pPr>
              <w:jc w:val="right"/>
              <w:rPr>
                <w:rFonts w:eastAsia="Times New Roman" w:cs="Arial"/>
              </w:rPr>
            </w:pPr>
            <w:r w:rsidRPr="00DF261F">
              <w:rPr>
                <w:rFonts w:eastAsia="Times New Roman" w:cs="Arial"/>
              </w:rPr>
              <w:t>2 420</w:t>
            </w:r>
          </w:p>
        </w:tc>
      </w:tr>
      <w:tr w:rsidR="00175428" w:rsidRPr="00DF261F" w14:paraId="2B69090D" w14:textId="77777777" w:rsidTr="00582C45">
        <w:trPr>
          <w:trHeight w:val="787"/>
        </w:trPr>
        <w:tc>
          <w:tcPr>
            <w:tcW w:w="813" w:type="dxa"/>
            <w:vMerge/>
            <w:tcBorders>
              <w:top w:val="single" w:sz="4" w:space="0" w:color="000000"/>
              <w:left w:val="single" w:sz="8" w:space="0" w:color="000000"/>
              <w:bottom w:val="single" w:sz="4" w:space="0" w:color="000000"/>
              <w:right w:val="single" w:sz="4" w:space="0" w:color="000000"/>
            </w:tcBorders>
            <w:vAlign w:val="center"/>
            <w:hideMark/>
          </w:tcPr>
          <w:p w14:paraId="179C1E28" w14:textId="77777777" w:rsidR="00B5164E" w:rsidRPr="00DF261F" w:rsidRDefault="00B5164E" w:rsidP="003C6432">
            <w:pPr>
              <w:rPr>
                <w:rFonts w:eastAsia="Times New Roman" w:cs="Arial"/>
              </w:rPr>
            </w:pPr>
          </w:p>
        </w:tc>
        <w:tc>
          <w:tcPr>
            <w:tcW w:w="1902" w:type="dxa"/>
            <w:vMerge/>
            <w:tcBorders>
              <w:top w:val="single" w:sz="4" w:space="0" w:color="000000"/>
              <w:left w:val="single" w:sz="4" w:space="0" w:color="000000"/>
              <w:bottom w:val="single" w:sz="4" w:space="0" w:color="000000"/>
              <w:right w:val="single" w:sz="4" w:space="0" w:color="000000"/>
            </w:tcBorders>
            <w:vAlign w:val="center"/>
            <w:hideMark/>
          </w:tcPr>
          <w:p w14:paraId="5B3DAE56" w14:textId="77777777" w:rsidR="00B5164E" w:rsidRPr="00DF261F" w:rsidRDefault="00B5164E" w:rsidP="003C6432">
            <w:pPr>
              <w:rPr>
                <w:rFonts w:eastAsia="Times New Roman" w:cs="Arial"/>
              </w:rPr>
            </w:pPr>
          </w:p>
        </w:tc>
        <w:tc>
          <w:tcPr>
            <w:tcW w:w="2053" w:type="dxa"/>
            <w:tcBorders>
              <w:top w:val="nil"/>
              <w:left w:val="single" w:sz="4" w:space="0" w:color="000000"/>
              <w:bottom w:val="single" w:sz="4" w:space="0" w:color="000000"/>
              <w:right w:val="single" w:sz="4" w:space="0" w:color="000000"/>
            </w:tcBorders>
            <w:shd w:val="clear" w:color="auto" w:fill="auto"/>
            <w:vAlign w:val="center"/>
            <w:hideMark/>
          </w:tcPr>
          <w:p w14:paraId="6855EFDB" w14:textId="77777777" w:rsidR="00B5164E" w:rsidRPr="00DF261F" w:rsidRDefault="00B5164E" w:rsidP="003C6432">
            <w:pPr>
              <w:rPr>
                <w:rFonts w:eastAsia="Times New Roman" w:cs="Arial"/>
              </w:rPr>
            </w:pPr>
            <w:r w:rsidRPr="00DF261F">
              <w:rPr>
                <w:rFonts w:eastAsia="Times New Roman" w:cs="Arial"/>
              </w:rPr>
              <w:t>ženy na mateřské dovolené</w:t>
            </w:r>
          </w:p>
        </w:tc>
        <w:tc>
          <w:tcPr>
            <w:tcW w:w="1263" w:type="dxa"/>
            <w:tcBorders>
              <w:top w:val="nil"/>
              <w:left w:val="nil"/>
              <w:bottom w:val="single" w:sz="4" w:space="0" w:color="000000"/>
              <w:right w:val="single" w:sz="4" w:space="0" w:color="000000"/>
            </w:tcBorders>
            <w:shd w:val="clear" w:color="auto" w:fill="auto"/>
            <w:vAlign w:val="center"/>
            <w:hideMark/>
          </w:tcPr>
          <w:p w14:paraId="43DFA3DD" w14:textId="77777777" w:rsidR="00B5164E" w:rsidRPr="00DF261F" w:rsidRDefault="00B5164E" w:rsidP="003C6432">
            <w:pPr>
              <w:jc w:val="right"/>
              <w:rPr>
                <w:rFonts w:eastAsia="Times New Roman" w:cs="Arial"/>
              </w:rPr>
            </w:pPr>
            <w:r w:rsidRPr="00DF261F">
              <w:rPr>
                <w:rFonts w:eastAsia="Times New Roman" w:cs="Arial"/>
              </w:rPr>
              <w:t>1 003</w:t>
            </w:r>
          </w:p>
        </w:tc>
        <w:tc>
          <w:tcPr>
            <w:tcW w:w="1585" w:type="dxa"/>
            <w:tcBorders>
              <w:top w:val="nil"/>
              <w:left w:val="nil"/>
              <w:bottom w:val="single" w:sz="4" w:space="0" w:color="000000"/>
              <w:right w:val="single" w:sz="4" w:space="0" w:color="000000"/>
            </w:tcBorders>
            <w:shd w:val="clear" w:color="auto" w:fill="auto"/>
            <w:vAlign w:val="center"/>
            <w:hideMark/>
          </w:tcPr>
          <w:p w14:paraId="759E2010" w14:textId="77777777" w:rsidR="00B5164E" w:rsidRPr="00DF261F" w:rsidRDefault="00B5164E" w:rsidP="003C6432">
            <w:pPr>
              <w:jc w:val="right"/>
              <w:rPr>
                <w:rFonts w:eastAsia="Times New Roman" w:cs="Arial"/>
              </w:rPr>
            </w:pPr>
            <w:r w:rsidRPr="00DF261F">
              <w:rPr>
                <w:rFonts w:eastAsia="Times New Roman" w:cs="Arial"/>
              </w:rPr>
              <w:t>-</w:t>
            </w:r>
          </w:p>
        </w:tc>
        <w:tc>
          <w:tcPr>
            <w:tcW w:w="1598" w:type="dxa"/>
            <w:tcBorders>
              <w:top w:val="nil"/>
              <w:left w:val="nil"/>
              <w:bottom w:val="single" w:sz="4" w:space="0" w:color="000000"/>
              <w:right w:val="single" w:sz="8" w:space="0" w:color="000000"/>
            </w:tcBorders>
            <w:shd w:val="clear" w:color="auto" w:fill="auto"/>
            <w:vAlign w:val="center"/>
            <w:hideMark/>
          </w:tcPr>
          <w:p w14:paraId="4E40EA4A" w14:textId="77777777" w:rsidR="00B5164E" w:rsidRPr="00DF261F" w:rsidRDefault="00B5164E" w:rsidP="003C6432">
            <w:pPr>
              <w:jc w:val="right"/>
              <w:rPr>
                <w:rFonts w:eastAsia="Times New Roman" w:cs="Arial"/>
              </w:rPr>
            </w:pPr>
            <w:r w:rsidRPr="00DF261F">
              <w:rPr>
                <w:rFonts w:eastAsia="Times New Roman" w:cs="Arial"/>
              </w:rPr>
              <w:t>1 003</w:t>
            </w:r>
          </w:p>
        </w:tc>
      </w:tr>
      <w:tr w:rsidR="00175428" w:rsidRPr="00DF261F" w14:paraId="6C20746E" w14:textId="77777777" w:rsidTr="00582C45">
        <w:trPr>
          <w:trHeight w:val="262"/>
        </w:trPr>
        <w:tc>
          <w:tcPr>
            <w:tcW w:w="813" w:type="dxa"/>
            <w:vMerge/>
            <w:tcBorders>
              <w:top w:val="single" w:sz="4" w:space="0" w:color="000000"/>
              <w:left w:val="single" w:sz="8" w:space="0" w:color="000000"/>
              <w:bottom w:val="single" w:sz="4" w:space="0" w:color="000000"/>
              <w:right w:val="single" w:sz="4" w:space="0" w:color="000000"/>
            </w:tcBorders>
            <w:vAlign w:val="center"/>
            <w:hideMark/>
          </w:tcPr>
          <w:p w14:paraId="778D0E56" w14:textId="77777777" w:rsidR="00B5164E" w:rsidRPr="00DF261F" w:rsidRDefault="00B5164E" w:rsidP="003C6432">
            <w:pPr>
              <w:rPr>
                <w:rFonts w:eastAsia="Times New Roman" w:cs="Arial"/>
              </w:rPr>
            </w:pPr>
          </w:p>
        </w:tc>
        <w:tc>
          <w:tcPr>
            <w:tcW w:w="39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6BF88B" w14:textId="77777777" w:rsidR="00B5164E" w:rsidRPr="00DF261F" w:rsidRDefault="00B5164E" w:rsidP="003C6432">
            <w:pPr>
              <w:rPr>
                <w:rFonts w:eastAsia="Times New Roman" w:cs="Arial"/>
              </w:rPr>
            </w:pPr>
            <w:r w:rsidRPr="00DF261F">
              <w:rPr>
                <w:rFonts w:eastAsia="Times New Roman" w:cs="Arial"/>
              </w:rPr>
              <w:t>nezaměstnaní</w:t>
            </w:r>
          </w:p>
        </w:tc>
        <w:tc>
          <w:tcPr>
            <w:tcW w:w="1263" w:type="dxa"/>
            <w:tcBorders>
              <w:top w:val="nil"/>
              <w:left w:val="single" w:sz="4" w:space="0" w:color="000000"/>
              <w:bottom w:val="single" w:sz="4" w:space="0" w:color="000000"/>
              <w:right w:val="single" w:sz="4" w:space="0" w:color="000000"/>
            </w:tcBorders>
            <w:shd w:val="clear" w:color="auto" w:fill="auto"/>
            <w:vAlign w:val="center"/>
            <w:hideMark/>
          </w:tcPr>
          <w:p w14:paraId="3E2ADDB7" w14:textId="77777777" w:rsidR="00B5164E" w:rsidRPr="00DF261F" w:rsidRDefault="00B5164E" w:rsidP="003C6432">
            <w:pPr>
              <w:jc w:val="right"/>
              <w:rPr>
                <w:rFonts w:eastAsia="Times New Roman" w:cs="Arial"/>
              </w:rPr>
            </w:pPr>
            <w:r w:rsidRPr="00DF261F">
              <w:rPr>
                <w:rFonts w:eastAsia="Times New Roman" w:cs="Arial"/>
              </w:rPr>
              <w:t>3 053</w:t>
            </w:r>
          </w:p>
        </w:tc>
        <w:tc>
          <w:tcPr>
            <w:tcW w:w="1585" w:type="dxa"/>
            <w:tcBorders>
              <w:top w:val="nil"/>
              <w:left w:val="nil"/>
              <w:bottom w:val="single" w:sz="4" w:space="0" w:color="000000"/>
              <w:right w:val="single" w:sz="4" w:space="0" w:color="000000"/>
            </w:tcBorders>
            <w:shd w:val="clear" w:color="auto" w:fill="auto"/>
            <w:vAlign w:val="center"/>
            <w:hideMark/>
          </w:tcPr>
          <w:p w14:paraId="0D887AA5" w14:textId="77777777" w:rsidR="00B5164E" w:rsidRPr="00DF261F" w:rsidRDefault="00B5164E" w:rsidP="003C6432">
            <w:pPr>
              <w:jc w:val="right"/>
              <w:rPr>
                <w:rFonts w:eastAsia="Times New Roman" w:cs="Arial"/>
              </w:rPr>
            </w:pPr>
            <w:r w:rsidRPr="00DF261F">
              <w:rPr>
                <w:rFonts w:eastAsia="Times New Roman" w:cs="Arial"/>
              </w:rPr>
              <w:t>1 639</w:t>
            </w:r>
          </w:p>
        </w:tc>
        <w:tc>
          <w:tcPr>
            <w:tcW w:w="1598" w:type="dxa"/>
            <w:tcBorders>
              <w:top w:val="nil"/>
              <w:left w:val="nil"/>
              <w:bottom w:val="single" w:sz="4" w:space="0" w:color="000000"/>
              <w:right w:val="single" w:sz="8" w:space="0" w:color="000000"/>
            </w:tcBorders>
            <w:shd w:val="clear" w:color="auto" w:fill="auto"/>
            <w:vAlign w:val="center"/>
            <w:hideMark/>
          </w:tcPr>
          <w:p w14:paraId="47D5B228" w14:textId="77777777" w:rsidR="00B5164E" w:rsidRPr="00DF261F" w:rsidRDefault="00B5164E" w:rsidP="003C6432">
            <w:pPr>
              <w:jc w:val="right"/>
              <w:rPr>
                <w:rFonts w:eastAsia="Times New Roman" w:cs="Arial"/>
              </w:rPr>
            </w:pPr>
            <w:r w:rsidRPr="00DF261F">
              <w:rPr>
                <w:rFonts w:eastAsia="Times New Roman" w:cs="Arial"/>
              </w:rPr>
              <w:t>1 414</w:t>
            </w:r>
          </w:p>
        </w:tc>
      </w:tr>
      <w:tr w:rsidR="00175428" w:rsidRPr="00DF261F" w14:paraId="7877CE5A" w14:textId="77777777" w:rsidTr="00582C45">
        <w:trPr>
          <w:trHeight w:val="262"/>
        </w:trPr>
        <w:tc>
          <w:tcPr>
            <w:tcW w:w="4768" w:type="dxa"/>
            <w:gridSpan w:val="3"/>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341FA03D" w14:textId="77777777" w:rsidR="00B5164E" w:rsidRPr="00DF261F" w:rsidRDefault="00B5164E" w:rsidP="003C6432">
            <w:pPr>
              <w:rPr>
                <w:rFonts w:eastAsia="Times New Roman" w:cs="Arial"/>
              </w:rPr>
            </w:pPr>
            <w:r w:rsidRPr="00DF261F">
              <w:rPr>
                <w:rFonts w:eastAsia="Times New Roman" w:cs="Arial"/>
              </w:rPr>
              <w:t>Ekonomicky neaktivní celkem</w:t>
            </w:r>
          </w:p>
        </w:tc>
        <w:tc>
          <w:tcPr>
            <w:tcW w:w="1263" w:type="dxa"/>
            <w:tcBorders>
              <w:top w:val="nil"/>
              <w:left w:val="single" w:sz="4" w:space="0" w:color="000000"/>
              <w:bottom w:val="single" w:sz="4" w:space="0" w:color="000000"/>
              <w:right w:val="single" w:sz="4" w:space="0" w:color="000000"/>
            </w:tcBorders>
            <w:shd w:val="clear" w:color="auto" w:fill="auto"/>
            <w:vAlign w:val="center"/>
            <w:hideMark/>
          </w:tcPr>
          <w:p w14:paraId="3C531CCD" w14:textId="77777777" w:rsidR="00B5164E" w:rsidRPr="00DF261F" w:rsidRDefault="00B5164E" w:rsidP="003C6432">
            <w:pPr>
              <w:jc w:val="right"/>
              <w:rPr>
                <w:rFonts w:eastAsia="Times New Roman" w:cs="Arial"/>
              </w:rPr>
            </w:pPr>
            <w:r w:rsidRPr="00DF261F">
              <w:rPr>
                <w:rFonts w:eastAsia="Times New Roman" w:cs="Arial"/>
              </w:rPr>
              <w:t>50 555</w:t>
            </w:r>
          </w:p>
        </w:tc>
        <w:tc>
          <w:tcPr>
            <w:tcW w:w="1585" w:type="dxa"/>
            <w:tcBorders>
              <w:top w:val="nil"/>
              <w:left w:val="nil"/>
              <w:bottom w:val="single" w:sz="4" w:space="0" w:color="000000"/>
              <w:right w:val="single" w:sz="4" w:space="0" w:color="000000"/>
            </w:tcBorders>
            <w:shd w:val="clear" w:color="auto" w:fill="auto"/>
            <w:vAlign w:val="center"/>
            <w:hideMark/>
          </w:tcPr>
          <w:p w14:paraId="5B84B9BD" w14:textId="77777777" w:rsidR="00B5164E" w:rsidRPr="00DF261F" w:rsidRDefault="00B5164E" w:rsidP="003C6432">
            <w:pPr>
              <w:jc w:val="right"/>
              <w:rPr>
                <w:rFonts w:eastAsia="Times New Roman" w:cs="Arial"/>
              </w:rPr>
            </w:pPr>
            <w:r w:rsidRPr="00DF261F">
              <w:rPr>
                <w:rFonts w:eastAsia="Times New Roman" w:cs="Arial"/>
              </w:rPr>
              <w:t>21 027</w:t>
            </w:r>
          </w:p>
        </w:tc>
        <w:tc>
          <w:tcPr>
            <w:tcW w:w="1598" w:type="dxa"/>
            <w:tcBorders>
              <w:top w:val="nil"/>
              <w:left w:val="nil"/>
              <w:bottom w:val="single" w:sz="4" w:space="0" w:color="000000"/>
              <w:right w:val="single" w:sz="8" w:space="0" w:color="000000"/>
            </w:tcBorders>
            <w:shd w:val="clear" w:color="auto" w:fill="auto"/>
            <w:vAlign w:val="center"/>
            <w:hideMark/>
          </w:tcPr>
          <w:p w14:paraId="0DD67CA0" w14:textId="77777777" w:rsidR="00B5164E" w:rsidRPr="00DF261F" w:rsidRDefault="00B5164E" w:rsidP="003C6432">
            <w:pPr>
              <w:jc w:val="right"/>
              <w:rPr>
                <w:rFonts w:eastAsia="Times New Roman" w:cs="Arial"/>
              </w:rPr>
            </w:pPr>
            <w:r w:rsidRPr="00DF261F">
              <w:rPr>
                <w:rFonts w:eastAsia="Times New Roman" w:cs="Arial"/>
              </w:rPr>
              <w:t>29 528</w:t>
            </w:r>
          </w:p>
        </w:tc>
      </w:tr>
      <w:tr w:rsidR="00175428" w:rsidRPr="00DF261F" w14:paraId="0F6AEA50" w14:textId="77777777" w:rsidTr="00582C45">
        <w:trPr>
          <w:trHeight w:val="262"/>
        </w:trPr>
        <w:tc>
          <w:tcPr>
            <w:tcW w:w="813"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273456CC" w14:textId="77777777" w:rsidR="00B5164E" w:rsidRPr="00DF261F" w:rsidRDefault="00B5164E" w:rsidP="003C6432">
            <w:pPr>
              <w:rPr>
                <w:rFonts w:eastAsia="Times New Roman" w:cs="Arial"/>
              </w:rPr>
            </w:pPr>
            <w:r w:rsidRPr="00DF261F">
              <w:rPr>
                <w:rFonts w:eastAsia="Times New Roman" w:cs="Arial"/>
              </w:rPr>
              <w:t>z toho</w:t>
            </w:r>
          </w:p>
        </w:tc>
        <w:tc>
          <w:tcPr>
            <w:tcW w:w="39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F28C94" w14:textId="77777777" w:rsidR="00B5164E" w:rsidRPr="00DF261F" w:rsidRDefault="00B5164E" w:rsidP="003C6432">
            <w:pPr>
              <w:rPr>
                <w:rFonts w:eastAsia="Times New Roman" w:cs="Arial"/>
              </w:rPr>
            </w:pPr>
            <w:r w:rsidRPr="00DF261F">
              <w:rPr>
                <w:rFonts w:eastAsia="Times New Roman" w:cs="Arial"/>
              </w:rPr>
              <w:t>nepracující důchodci</w:t>
            </w:r>
          </w:p>
        </w:tc>
        <w:tc>
          <w:tcPr>
            <w:tcW w:w="1263" w:type="dxa"/>
            <w:tcBorders>
              <w:top w:val="nil"/>
              <w:left w:val="single" w:sz="4" w:space="0" w:color="000000"/>
              <w:bottom w:val="single" w:sz="4" w:space="0" w:color="000000"/>
              <w:right w:val="single" w:sz="4" w:space="0" w:color="000000"/>
            </w:tcBorders>
            <w:shd w:val="clear" w:color="auto" w:fill="auto"/>
            <w:vAlign w:val="center"/>
            <w:hideMark/>
          </w:tcPr>
          <w:p w14:paraId="7D07D3A4" w14:textId="77777777" w:rsidR="00B5164E" w:rsidRPr="00DF261F" w:rsidRDefault="00B5164E" w:rsidP="003C6432">
            <w:pPr>
              <w:jc w:val="right"/>
              <w:rPr>
                <w:rFonts w:eastAsia="Times New Roman" w:cs="Arial"/>
              </w:rPr>
            </w:pPr>
            <w:r w:rsidRPr="00DF261F">
              <w:rPr>
                <w:rFonts w:eastAsia="Times New Roman" w:cs="Arial"/>
              </w:rPr>
              <w:t>23 551</w:t>
            </w:r>
          </w:p>
        </w:tc>
        <w:tc>
          <w:tcPr>
            <w:tcW w:w="1585" w:type="dxa"/>
            <w:tcBorders>
              <w:top w:val="nil"/>
              <w:left w:val="nil"/>
              <w:bottom w:val="single" w:sz="4" w:space="0" w:color="000000"/>
              <w:right w:val="single" w:sz="4" w:space="0" w:color="000000"/>
            </w:tcBorders>
            <w:shd w:val="clear" w:color="auto" w:fill="auto"/>
            <w:vAlign w:val="center"/>
            <w:hideMark/>
          </w:tcPr>
          <w:p w14:paraId="304F3E87" w14:textId="77777777" w:rsidR="00B5164E" w:rsidRPr="00DF261F" w:rsidRDefault="00B5164E" w:rsidP="003C6432">
            <w:pPr>
              <w:jc w:val="right"/>
              <w:rPr>
                <w:rFonts w:eastAsia="Times New Roman" w:cs="Arial"/>
              </w:rPr>
            </w:pPr>
            <w:r w:rsidRPr="00DF261F">
              <w:rPr>
                <w:rFonts w:eastAsia="Times New Roman" w:cs="Arial"/>
              </w:rPr>
              <w:t>8 165</w:t>
            </w:r>
          </w:p>
        </w:tc>
        <w:tc>
          <w:tcPr>
            <w:tcW w:w="1598" w:type="dxa"/>
            <w:tcBorders>
              <w:top w:val="nil"/>
              <w:left w:val="nil"/>
              <w:bottom w:val="single" w:sz="4" w:space="0" w:color="000000"/>
              <w:right w:val="single" w:sz="8" w:space="0" w:color="000000"/>
            </w:tcBorders>
            <w:shd w:val="clear" w:color="auto" w:fill="auto"/>
            <w:vAlign w:val="center"/>
            <w:hideMark/>
          </w:tcPr>
          <w:p w14:paraId="6B1E95EF" w14:textId="77777777" w:rsidR="00B5164E" w:rsidRPr="00DF261F" w:rsidRDefault="00B5164E" w:rsidP="003C6432">
            <w:pPr>
              <w:jc w:val="right"/>
              <w:rPr>
                <w:rFonts w:eastAsia="Times New Roman" w:cs="Arial"/>
              </w:rPr>
            </w:pPr>
            <w:r w:rsidRPr="00DF261F">
              <w:rPr>
                <w:rFonts w:eastAsia="Times New Roman" w:cs="Arial"/>
              </w:rPr>
              <w:t>15 386</w:t>
            </w:r>
          </w:p>
        </w:tc>
      </w:tr>
      <w:tr w:rsidR="00175428" w:rsidRPr="00DF261F" w14:paraId="5E340B18" w14:textId="77777777" w:rsidTr="00582C45">
        <w:trPr>
          <w:trHeight w:val="262"/>
        </w:trPr>
        <w:tc>
          <w:tcPr>
            <w:tcW w:w="813" w:type="dxa"/>
            <w:vMerge/>
            <w:tcBorders>
              <w:top w:val="single" w:sz="4" w:space="0" w:color="000000"/>
              <w:left w:val="single" w:sz="8" w:space="0" w:color="000000"/>
              <w:bottom w:val="single" w:sz="4" w:space="0" w:color="000000"/>
              <w:right w:val="single" w:sz="4" w:space="0" w:color="000000"/>
            </w:tcBorders>
            <w:vAlign w:val="center"/>
            <w:hideMark/>
          </w:tcPr>
          <w:p w14:paraId="13ABB58A" w14:textId="77777777" w:rsidR="00B5164E" w:rsidRPr="00DF261F" w:rsidRDefault="00B5164E" w:rsidP="003C6432">
            <w:pPr>
              <w:rPr>
                <w:rFonts w:eastAsia="Times New Roman" w:cs="Arial"/>
              </w:rPr>
            </w:pPr>
          </w:p>
        </w:tc>
        <w:tc>
          <w:tcPr>
            <w:tcW w:w="39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6024A2" w14:textId="77777777" w:rsidR="00B5164E" w:rsidRPr="00DF261F" w:rsidRDefault="00B5164E" w:rsidP="003C6432">
            <w:pPr>
              <w:rPr>
                <w:rFonts w:eastAsia="Times New Roman" w:cs="Arial"/>
              </w:rPr>
            </w:pPr>
            <w:r w:rsidRPr="00DF261F">
              <w:rPr>
                <w:rFonts w:eastAsia="Times New Roman" w:cs="Arial"/>
              </w:rPr>
              <w:t>žáci, studenti, učni</w:t>
            </w:r>
          </w:p>
        </w:tc>
        <w:tc>
          <w:tcPr>
            <w:tcW w:w="1263" w:type="dxa"/>
            <w:tcBorders>
              <w:top w:val="nil"/>
              <w:left w:val="single" w:sz="4" w:space="0" w:color="000000"/>
              <w:bottom w:val="single" w:sz="4" w:space="0" w:color="000000"/>
              <w:right w:val="single" w:sz="4" w:space="0" w:color="000000"/>
            </w:tcBorders>
            <w:shd w:val="clear" w:color="auto" w:fill="auto"/>
            <w:vAlign w:val="center"/>
            <w:hideMark/>
          </w:tcPr>
          <w:p w14:paraId="2C6A28DA" w14:textId="77777777" w:rsidR="00B5164E" w:rsidRPr="00DF261F" w:rsidRDefault="00B5164E" w:rsidP="003C6432">
            <w:pPr>
              <w:jc w:val="right"/>
              <w:rPr>
                <w:rFonts w:eastAsia="Times New Roman" w:cs="Arial"/>
              </w:rPr>
            </w:pPr>
            <w:r w:rsidRPr="00DF261F">
              <w:rPr>
                <w:rFonts w:eastAsia="Times New Roman" w:cs="Arial"/>
              </w:rPr>
              <w:t>15 469</w:t>
            </w:r>
          </w:p>
        </w:tc>
        <w:tc>
          <w:tcPr>
            <w:tcW w:w="1585" w:type="dxa"/>
            <w:tcBorders>
              <w:top w:val="nil"/>
              <w:left w:val="nil"/>
              <w:bottom w:val="single" w:sz="4" w:space="0" w:color="000000"/>
              <w:right w:val="single" w:sz="4" w:space="0" w:color="000000"/>
            </w:tcBorders>
            <w:shd w:val="clear" w:color="auto" w:fill="auto"/>
            <w:vAlign w:val="center"/>
            <w:hideMark/>
          </w:tcPr>
          <w:p w14:paraId="7FAE1067" w14:textId="77777777" w:rsidR="00B5164E" w:rsidRPr="00DF261F" w:rsidRDefault="00B5164E" w:rsidP="003C6432">
            <w:pPr>
              <w:jc w:val="right"/>
              <w:rPr>
                <w:rFonts w:eastAsia="Times New Roman" w:cs="Arial"/>
              </w:rPr>
            </w:pPr>
            <w:r w:rsidRPr="00DF261F">
              <w:rPr>
                <w:rFonts w:eastAsia="Times New Roman" w:cs="Arial"/>
              </w:rPr>
              <w:t>7 988</w:t>
            </w:r>
          </w:p>
        </w:tc>
        <w:tc>
          <w:tcPr>
            <w:tcW w:w="1598" w:type="dxa"/>
            <w:tcBorders>
              <w:top w:val="nil"/>
              <w:left w:val="nil"/>
              <w:bottom w:val="single" w:sz="4" w:space="0" w:color="000000"/>
              <w:right w:val="single" w:sz="8" w:space="0" w:color="000000"/>
            </w:tcBorders>
            <w:shd w:val="clear" w:color="auto" w:fill="auto"/>
            <w:vAlign w:val="center"/>
            <w:hideMark/>
          </w:tcPr>
          <w:p w14:paraId="53B83E1F" w14:textId="77777777" w:rsidR="00B5164E" w:rsidRPr="00DF261F" w:rsidRDefault="00B5164E" w:rsidP="003C6432">
            <w:pPr>
              <w:jc w:val="right"/>
              <w:rPr>
                <w:rFonts w:eastAsia="Times New Roman" w:cs="Arial"/>
              </w:rPr>
            </w:pPr>
            <w:r w:rsidRPr="00DF261F">
              <w:rPr>
                <w:rFonts w:eastAsia="Times New Roman" w:cs="Arial"/>
              </w:rPr>
              <w:t>7 481</w:t>
            </w:r>
          </w:p>
        </w:tc>
      </w:tr>
      <w:tr w:rsidR="00175428" w:rsidRPr="00DF261F" w14:paraId="78E4AE96" w14:textId="77777777" w:rsidTr="00582C45">
        <w:trPr>
          <w:trHeight w:val="125"/>
        </w:trPr>
        <w:tc>
          <w:tcPr>
            <w:tcW w:w="4768" w:type="dxa"/>
            <w:gridSpan w:val="3"/>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0D9A7DC6" w14:textId="77777777" w:rsidR="00B5164E" w:rsidRPr="00DF261F" w:rsidRDefault="00B5164E" w:rsidP="003C6432">
            <w:pPr>
              <w:rPr>
                <w:rFonts w:eastAsia="Times New Roman" w:cs="Arial"/>
              </w:rPr>
            </w:pPr>
            <w:r w:rsidRPr="00DF261F">
              <w:rPr>
                <w:rFonts w:eastAsia="Times New Roman" w:cs="Arial"/>
              </w:rPr>
              <w:t>Osoby s nezjištěnou ekonomickou aktivitou</w:t>
            </w:r>
          </w:p>
        </w:tc>
        <w:tc>
          <w:tcPr>
            <w:tcW w:w="1263" w:type="dxa"/>
            <w:tcBorders>
              <w:top w:val="nil"/>
              <w:left w:val="single" w:sz="4" w:space="0" w:color="000000"/>
              <w:bottom w:val="single" w:sz="8" w:space="0" w:color="000000"/>
              <w:right w:val="single" w:sz="4" w:space="0" w:color="000000"/>
            </w:tcBorders>
            <w:shd w:val="clear" w:color="auto" w:fill="auto"/>
            <w:vAlign w:val="center"/>
            <w:hideMark/>
          </w:tcPr>
          <w:p w14:paraId="7AD7D78A" w14:textId="77777777" w:rsidR="00B5164E" w:rsidRPr="00DF261F" w:rsidRDefault="00B5164E" w:rsidP="003C6432">
            <w:pPr>
              <w:jc w:val="right"/>
              <w:rPr>
                <w:rFonts w:eastAsia="Times New Roman" w:cs="Arial"/>
              </w:rPr>
            </w:pPr>
            <w:r w:rsidRPr="00DF261F">
              <w:rPr>
                <w:rFonts w:eastAsia="Times New Roman" w:cs="Arial"/>
              </w:rPr>
              <w:t>11 108</w:t>
            </w:r>
          </w:p>
        </w:tc>
        <w:tc>
          <w:tcPr>
            <w:tcW w:w="1585" w:type="dxa"/>
            <w:tcBorders>
              <w:top w:val="nil"/>
              <w:left w:val="nil"/>
              <w:bottom w:val="single" w:sz="8" w:space="0" w:color="000000"/>
              <w:right w:val="single" w:sz="4" w:space="0" w:color="000000"/>
            </w:tcBorders>
            <w:shd w:val="clear" w:color="auto" w:fill="auto"/>
            <w:vAlign w:val="center"/>
            <w:hideMark/>
          </w:tcPr>
          <w:p w14:paraId="4574B554" w14:textId="77777777" w:rsidR="00B5164E" w:rsidRPr="00DF261F" w:rsidRDefault="00B5164E" w:rsidP="003C6432">
            <w:pPr>
              <w:jc w:val="right"/>
              <w:rPr>
                <w:rFonts w:eastAsia="Times New Roman" w:cs="Arial"/>
              </w:rPr>
            </w:pPr>
            <w:r w:rsidRPr="00DF261F">
              <w:rPr>
                <w:rFonts w:eastAsia="Times New Roman" w:cs="Arial"/>
              </w:rPr>
              <w:t>6 267</w:t>
            </w:r>
          </w:p>
        </w:tc>
        <w:tc>
          <w:tcPr>
            <w:tcW w:w="1598" w:type="dxa"/>
            <w:tcBorders>
              <w:top w:val="nil"/>
              <w:left w:val="nil"/>
              <w:bottom w:val="single" w:sz="8" w:space="0" w:color="000000"/>
              <w:right w:val="single" w:sz="8" w:space="0" w:color="000000"/>
            </w:tcBorders>
            <w:shd w:val="clear" w:color="auto" w:fill="auto"/>
            <w:vAlign w:val="center"/>
            <w:hideMark/>
          </w:tcPr>
          <w:p w14:paraId="295D3C72" w14:textId="77777777" w:rsidR="00B5164E" w:rsidRPr="00DF261F" w:rsidRDefault="00B5164E" w:rsidP="003C6432">
            <w:pPr>
              <w:jc w:val="right"/>
              <w:rPr>
                <w:rFonts w:eastAsia="Times New Roman" w:cs="Arial"/>
              </w:rPr>
            </w:pPr>
            <w:r w:rsidRPr="00DF261F">
              <w:rPr>
                <w:rFonts w:eastAsia="Times New Roman" w:cs="Arial"/>
              </w:rPr>
              <w:t>4 841</w:t>
            </w:r>
          </w:p>
        </w:tc>
      </w:tr>
      <w:tr w:rsidR="00175428" w:rsidRPr="00DF261F" w14:paraId="0923722B" w14:textId="77777777" w:rsidTr="00582C45">
        <w:trPr>
          <w:trHeight w:val="78"/>
        </w:trPr>
        <w:tc>
          <w:tcPr>
            <w:tcW w:w="6031" w:type="dxa"/>
            <w:gridSpan w:val="4"/>
            <w:tcBorders>
              <w:top w:val="nil"/>
              <w:left w:val="nil"/>
              <w:bottom w:val="nil"/>
              <w:right w:val="nil"/>
            </w:tcBorders>
            <w:shd w:val="clear" w:color="auto" w:fill="auto"/>
            <w:noWrap/>
            <w:vAlign w:val="bottom"/>
            <w:hideMark/>
          </w:tcPr>
          <w:p w14:paraId="780AB423" w14:textId="77777777" w:rsidR="00B5164E" w:rsidRPr="00EC6CCF" w:rsidRDefault="00105D41" w:rsidP="003C6432">
            <w:pPr>
              <w:rPr>
                <w:rFonts w:eastAsia="Times New Roman" w:cs="Arial"/>
                <w:i/>
              </w:rPr>
            </w:pPr>
            <w:r w:rsidRPr="00EC6CCF">
              <w:rPr>
                <w:rFonts w:eastAsia="Times New Roman" w:cs="Arial"/>
                <w:i/>
              </w:rPr>
              <w:t>Zdroj: Sčítání lidu 2011</w:t>
            </w:r>
          </w:p>
        </w:tc>
        <w:tc>
          <w:tcPr>
            <w:tcW w:w="1585" w:type="dxa"/>
            <w:tcBorders>
              <w:top w:val="nil"/>
              <w:left w:val="nil"/>
              <w:bottom w:val="nil"/>
              <w:right w:val="nil"/>
            </w:tcBorders>
            <w:shd w:val="clear" w:color="auto" w:fill="auto"/>
            <w:noWrap/>
            <w:vAlign w:val="bottom"/>
            <w:hideMark/>
          </w:tcPr>
          <w:p w14:paraId="4DADA876" w14:textId="77777777" w:rsidR="00B5164E" w:rsidRPr="00DF261F" w:rsidRDefault="00B5164E" w:rsidP="003C6432">
            <w:pPr>
              <w:rPr>
                <w:rFonts w:eastAsia="Times New Roman" w:cs="Arial"/>
              </w:rPr>
            </w:pPr>
          </w:p>
        </w:tc>
        <w:tc>
          <w:tcPr>
            <w:tcW w:w="1598" w:type="dxa"/>
            <w:tcBorders>
              <w:top w:val="nil"/>
              <w:left w:val="nil"/>
              <w:bottom w:val="nil"/>
              <w:right w:val="nil"/>
            </w:tcBorders>
            <w:shd w:val="clear" w:color="auto" w:fill="auto"/>
            <w:noWrap/>
            <w:vAlign w:val="bottom"/>
            <w:hideMark/>
          </w:tcPr>
          <w:p w14:paraId="1A24998D" w14:textId="77777777" w:rsidR="00B5164E" w:rsidRPr="00DF261F" w:rsidRDefault="00B5164E" w:rsidP="003C6432">
            <w:pPr>
              <w:rPr>
                <w:rFonts w:eastAsia="Times New Roman"/>
              </w:rPr>
            </w:pPr>
          </w:p>
        </w:tc>
      </w:tr>
    </w:tbl>
    <w:p w14:paraId="2FDF9B16" w14:textId="77777777" w:rsidR="00DF261F" w:rsidRDefault="00DF261F" w:rsidP="00333430">
      <w:pPr>
        <w:rPr>
          <w:rFonts w:cs="Arial"/>
          <w:b/>
          <w:szCs w:val="24"/>
        </w:rPr>
      </w:pPr>
    </w:p>
    <w:p w14:paraId="304D6F10" w14:textId="77777777" w:rsidR="00175428" w:rsidRDefault="00175428" w:rsidP="00333430">
      <w:pPr>
        <w:rPr>
          <w:rFonts w:cs="Arial"/>
          <w:b/>
          <w:szCs w:val="24"/>
        </w:rPr>
      </w:pPr>
    </w:p>
    <w:p w14:paraId="25AA8B03" w14:textId="77777777" w:rsidR="00677154" w:rsidRDefault="00677154" w:rsidP="00333430">
      <w:pPr>
        <w:rPr>
          <w:rFonts w:cs="Arial"/>
          <w:b/>
          <w:szCs w:val="24"/>
        </w:rPr>
      </w:pPr>
    </w:p>
    <w:p w14:paraId="1AA3AF89" w14:textId="77777777" w:rsidR="00175428" w:rsidRPr="00DF261F" w:rsidRDefault="00175428" w:rsidP="00333430">
      <w:pPr>
        <w:rPr>
          <w:rFonts w:cs="Arial"/>
          <w:b/>
          <w:szCs w:val="24"/>
        </w:rPr>
      </w:pPr>
    </w:p>
    <w:tbl>
      <w:tblPr>
        <w:tblW w:w="8514" w:type="dxa"/>
        <w:tblCellMar>
          <w:left w:w="70" w:type="dxa"/>
          <w:right w:w="70" w:type="dxa"/>
        </w:tblCellMar>
        <w:tblLook w:val="04A0" w:firstRow="1" w:lastRow="0" w:firstColumn="1" w:lastColumn="0" w:noHBand="0" w:noVBand="1"/>
      </w:tblPr>
      <w:tblGrid>
        <w:gridCol w:w="913"/>
        <w:gridCol w:w="686"/>
        <w:gridCol w:w="1264"/>
        <w:gridCol w:w="2870"/>
        <w:gridCol w:w="2781"/>
        <w:tblGridChange w:id="14">
          <w:tblGrid>
            <w:gridCol w:w="913"/>
            <w:gridCol w:w="686"/>
            <w:gridCol w:w="1264"/>
            <w:gridCol w:w="2870"/>
            <w:gridCol w:w="2781"/>
          </w:tblGrid>
        </w:tblGridChange>
      </w:tblGrid>
      <w:tr w:rsidR="00175428" w:rsidRPr="00DF261F" w14:paraId="2DE16A67" w14:textId="77777777" w:rsidTr="00175428">
        <w:trPr>
          <w:trHeight w:val="265"/>
        </w:trPr>
        <w:tc>
          <w:tcPr>
            <w:tcW w:w="5733" w:type="dxa"/>
            <w:gridSpan w:val="4"/>
            <w:tcBorders>
              <w:top w:val="nil"/>
              <w:left w:val="nil"/>
              <w:bottom w:val="nil"/>
              <w:right w:val="nil"/>
            </w:tcBorders>
            <w:shd w:val="clear" w:color="auto" w:fill="auto"/>
            <w:noWrap/>
            <w:vAlign w:val="bottom"/>
            <w:hideMark/>
          </w:tcPr>
          <w:p w14:paraId="1491CC26" w14:textId="77777777" w:rsidR="00175428" w:rsidRPr="00DF261F" w:rsidRDefault="00175428" w:rsidP="008E6D17">
            <w:pPr>
              <w:rPr>
                <w:rFonts w:eastAsia="Times New Roman" w:cs="Arial"/>
                <w:b/>
                <w:bCs/>
              </w:rPr>
            </w:pPr>
            <w:r w:rsidRPr="00DF261F">
              <w:rPr>
                <w:rFonts w:eastAsia="Times New Roman" w:cs="Arial"/>
                <w:b/>
                <w:bCs/>
              </w:rPr>
              <w:t>Hospodařící domácnosti podle typu</w:t>
            </w:r>
          </w:p>
        </w:tc>
        <w:tc>
          <w:tcPr>
            <w:tcW w:w="2781" w:type="dxa"/>
            <w:tcBorders>
              <w:top w:val="nil"/>
              <w:left w:val="nil"/>
              <w:bottom w:val="nil"/>
              <w:right w:val="nil"/>
            </w:tcBorders>
            <w:shd w:val="clear" w:color="auto" w:fill="auto"/>
            <w:noWrap/>
            <w:vAlign w:val="bottom"/>
            <w:hideMark/>
          </w:tcPr>
          <w:p w14:paraId="38519C2E" w14:textId="77777777" w:rsidR="00175428" w:rsidRPr="00DF261F" w:rsidRDefault="00175428" w:rsidP="008E6D17">
            <w:pPr>
              <w:rPr>
                <w:rFonts w:eastAsia="Times New Roman" w:cs="Arial"/>
                <w:b/>
                <w:bCs/>
              </w:rPr>
            </w:pPr>
          </w:p>
        </w:tc>
      </w:tr>
      <w:tr w:rsidR="00175428" w:rsidRPr="00DF261F" w14:paraId="0A195814" w14:textId="77777777" w:rsidTr="00175428">
        <w:trPr>
          <w:trHeight w:val="265"/>
        </w:trPr>
        <w:tc>
          <w:tcPr>
            <w:tcW w:w="2863" w:type="dxa"/>
            <w:gridSpan w:val="3"/>
            <w:tcBorders>
              <w:top w:val="nil"/>
              <w:left w:val="nil"/>
              <w:bottom w:val="nil"/>
              <w:right w:val="nil"/>
            </w:tcBorders>
            <w:shd w:val="clear" w:color="auto" w:fill="auto"/>
            <w:noWrap/>
            <w:vAlign w:val="bottom"/>
            <w:hideMark/>
          </w:tcPr>
          <w:p w14:paraId="3BBBB527" w14:textId="77777777" w:rsidR="00175428" w:rsidRPr="00DF261F" w:rsidRDefault="00175428" w:rsidP="008E6D17">
            <w:pPr>
              <w:rPr>
                <w:rFonts w:eastAsia="Times New Roman" w:cs="Arial"/>
              </w:rPr>
            </w:pPr>
            <w:r w:rsidRPr="00DF261F">
              <w:rPr>
                <w:rFonts w:eastAsia="Times New Roman" w:cs="Arial"/>
              </w:rPr>
              <w:t>Praha 6 - SO HMP</w:t>
            </w:r>
          </w:p>
        </w:tc>
        <w:tc>
          <w:tcPr>
            <w:tcW w:w="2870" w:type="dxa"/>
            <w:tcBorders>
              <w:top w:val="nil"/>
              <w:left w:val="nil"/>
              <w:bottom w:val="nil"/>
              <w:right w:val="nil"/>
            </w:tcBorders>
            <w:shd w:val="clear" w:color="auto" w:fill="auto"/>
            <w:noWrap/>
            <w:vAlign w:val="bottom"/>
            <w:hideMark/>
          </w:tcPr>
          <w:p w14:paraId="2B217ACD" w14:textId="77777777" w:rsidR="00175428" w:rsidRPr="00DF261F" w:rsidRDefault="00175428" w:rsidP="008E6D17">
            <w:pPr>
              <w:rPr>
                <w:rFonts w:eastAsia="Times New Roman" w:cs="Arial"/>
              </w:rPr>
            </w:pPr>
          </w:p>
        </w:tc>
        <w:tc>
          <w:tcPr>
            <w:tcW w:w="2781" w:type="dxa"/>
            <w:tcBorders>
              <w:top w:val="nil"/>
              <w:left w:val="nil"/>
              <w:bottom w:val="nil"/>
              <w:right w:val="nil"/>
            </w:tcBorders>
            <w:shd w:val="clear" w:color="auto" w:fill="auto"/>
            <w:noWrap/>
            <w:vAlign w:val="bottom"/>
            <w:hideMark/>
          </w:tcPr>
          <w:p w14:paraId="3E70D7F3" w14:textId="77777777" w:rsidR="00175428" w:rsidRPr="00DF261F" w:rsidRDefault="00175428" w:rsidP="008E6D17">
            <w:pPr>
              <w:jc w:val="right"/>
              <w:rPr>
                <w:rFonts w:eastAsia="Times New Roman" w:cs="Arial"/>
                <w:b/>
                <w:bCs/>
              </w:rPr>
            </w:pPr>
            <w:r w:rsidRPr="00DF261F">
              <w:rPr>
                <w:rFonts w:eastAsia="Times New Roman" w:cs="Arial"/>
                <w:b/>
                <w:bCs/>
              </w:rPr>
              <w:t>Období:</w:t>
            </w:r>
            <w:r w:rsidRPr="00DF261F">
              <w:rPr>
                <w:rFonts w:eastAsia="Times New Roman" w:cs="Arial"/>
              </w:rPr>
              <w:t xml:space="preserve"> 26. 3. 2011</w:t>
            </w:r>
            <w:r w:rsidRPr="00DF261F">
              <w:rPr>
                <w:rFonts w:eastAsia="Times New Roman" w:cs="Arial"/>
                <w:b/>
                <w:bCs/>
              </w:rPr>
              <w:t xml:space="preserve"> </w:t>
            </w:r>
          </w:p>
        </w:tc>
      </w:tr>
      <w:tr w:rsidR="00175428" w:rsidRPr="00DF261F" w14:paraId="72B01420" w14:textId="77777777" w:rsidTr="00175428">
        <w:trPr>
          <w:trHeight w:val="559"/>
        </w:trPr>
        <w:tc>
          <w:tcPr>
            <w:tcW w:w="5733" w:type="dxa"/>
            <w:gridSpan w:val="4"/>
            <w:tcBorders>
              <w:top w:val="single" w:sz="8" w:space="0" w:color="000000"/>
              <w:left w:val="single" w:sz="8" w:space="0" w:color="000000"/>
              <w:bottom w:val="single" w:sz="4" w:space="0" w:color="000000"/>
              <w:right w:val="single" w:sz="4" w:space="0" w:color="000000"/>
            </w:tcBorders>
            <w:shd w:val="clear" w:color="auto" w:fill="auto"/>
            <w:vAlign w:val="center"/>
            <w:hideMark/>
          </w:tcPr>
          <w:p w14:paraId="09549FBB" w14:textId="77777777" w:rsidR="00175428" w:rsidRPr="00DF261F" w:rsidRDefault="00175428" w:rsidP="008E6D17">
            <w:pPr>
              <w:jc w:val="center"/>
              <w:rPr>
                <w:rFonts w:eastAsia="Times New Roman" w:cs="Arial"/>
              </w:rPr>
            </w:pPr>
            <w:r w:rsidRPr="00DF261F">
              <w:rPr>
                <w:rFonts w:eastAsia="Times New Roman" w:cs="Arial"/>
              </w:rPr>
              <w:t xml:space="preserve"> </w:t>
            </w:r>
          </w:p>
        </w:tc>
        <w:tc>
          <w:tcPr>
            <w:tcW w:w="2781" w:type="dxa"/>
            <w:tcBorders>
              <w:top w:val="single" w:sz="8" w:space="0" w:color="000000"/>
              <w:left w:val="single" w:sz="4" w:space="0" w:color="000000"/>
              <w:bottom w:val="single" w:sz="4" w:space="0" w:color="000000"/>
              <w:right w:val="single" w:sz="8" w:space="0" w:color="000000"/>
            </w:tcBorders>
            <w:shd w:val="clear" w:color="auto" w:fill="auto"/>
            <w:vAlign w:val="center"/>
            <w:hideMark/>
          </w:tcPr>
          <w:p w14:paraId="0E807FB6" w14:textId="77777777" w:rsidR="00175428" w:rsidRPr="00DF261F" w:rsidRDefault="00175428" w:rsidP="008E6D17">
            <w:pPr>
              <w:jc w:val="center"/>
              <w:rPr>
                <w:rFonts w:eastAsia="Times New Roman" w:cs="Arial"/>
                <w:b/>
                <w:bCs/>
              </w:rPr>
            </w:pPr>
            <w:r w:rsidRPr="00DF261F">
              <w:rPr>
                <w:rFonts w:eastAsia="Times New Roman" w:cs="Arial"/>
                <w:b/>
                <w:bCs/>
              </w:rPr>
              <w:t>Hospodařící domácnosti</w:t>
            </w:r>
          </w:p>
        </w:tc>
      </w:tr>
      <w:tr w:rsidR="00175428" w:rsidRPr="00DF261F" w14:paraId="66900386" w14:textId="77777777" w:rsidTr="00175428">
        <w:trPr>
          <w:trHeight w:val="265"/>
        </w:trPr>
        <w:tc>
          <w:tcPr>
            <w:tcW w:w="5733" w:type="dxa"/>
            <w:gridSpan w:val="4"/>
            <w:tcBorders>
              <w:top w:val="single" w:sz="4" w:space="0" w:color="000000"/>
              <w:left w:val="single" w:sz="8" w:space="0" w:color="000000"/>
              <w:bottom w:val="single" w:sz="4" w:space="0" w:color="000000"/>
              <w:right w:val="single" w:sz="4" w:space="0" w:color="000000"/>
            </w:tcBorders>
            <w:shd w:val="clear" w:color="auto" w:fill="auto"/>
            <w:vAlign w:val="center"/>
            <w:hideMark/>
          </w:tcPr>
          <w:p w14:paraId="6800F381" w14:textId="77777777" w:rsidR="00175428" w:rsidRPr="00DF261F" w:rsidRDefault="00175428" w:rsidP="008E6D17">
            <w:pPr>
              <w:rPr>
                <w:rFonts w:eastAsia="Times New Roman" w:cs="Arial"/>
              </w:rPr>
            </w:pPr>
            <w:r w:rsidRPr="00DF261F">
              <w:rPr>
                <w:rFonts w:eastAsia="Times New Roman" w:cs="Arial"/>
              </w:rPr>
              <w:t>Hospodařící domácnosti celkem</w:t>
            </w:r>
          </w:p>
        </w:tc>
        <w:tc>
          <w:tcPr>
            <w:tcW w:w="2781" w:type="dxa"/>
            <w:tcBorders>
              <w:top w:val="nil"/>
              <w:left w:val="single" w:sz="4" w:space="0" w:color="000000"/>
              <w:bottom w:val="single" w:sz="4" w:space="0" w:color="000000"/>
              <w:right w:val="single" w:sz="8" w:space="0" w:color="000000"/>
            </w:tcBorders>
            <w:shd w:val="clear" w:color="auto" w:fill="auto"/>
            <w:vAlign w:val="center"/>
            <w:hideMark/>
          </w:tcPr>
          <w:p w14:paraId="078A7AA7" w14:textId="77777777" w:rsidR="00175428" w:rsidRPr="00DF261F" w:rsidRDefault="00175428" w:rsidP="008E6D17">
            <w:pPr>
              <w:jc w:val="right"/>
              <w:rPr>
                <w:rFonts w:eastAsia="Times New Roman" w:cs="Arial"/>
              </w:rPr>
            </w:pPr>
            <w:r w:rsidRPr="00DF261F">
              <w:rPr>
                <w:rFonts w:eastAsia="Times New Roman" w:cs="Arial"/>
              </w:rPr>
              <w:t>52 260</w:t>
            </w:r>
          </w:p>
        </w:tc>
      </w:tr>
      <w:tr w:rsidR="00175428" w:rsidRPr="00DF261F" w14:paraId="65B05C8B" w14:textId="77777777" w:rsidTr="00175428">
        <w:trPr>
          <w:trHeight w:val="265"/>
        </w:trPr>
        <w:tc>
          <w:tcPr>
            <w:tcW w:w="913" w:type="dxa"/>
            <w:vMerge w:val="restart"/>
            <w:tcBorders>
              <w:top w:val="single" w:sz="4" w:space="0" w:color="000000"/>
              <w:left w:val="single" w:sz="8" w:space="0" w:color="000000"/>
              <w:bottom w:val="single" w:sz="8" w:space="0" w:color="000000"/>
              <w:right w:val="single" w:sz="4" w:space="0" w:color="000000"/>
            </w:tcBorders>
            <w:shd w:val="clear" w:color="auto" w:fill="auto"/>
            <w:vAlign w:val="center"/>
            <w:hideMark/>
          </w:tcPr>
          <w:p w14:paraId="3DE427FC" w14:textId="77777777" w:rsidR="00175428" w:rsidRPr="00DF261F" w:rsidRDefault="00175428" w:rsidP="008E6D17">
            <w:pPr>
              <w:rPr>
                <w:rFonts w:eastAsia="Times New Roman" w:cs="Arial"/>
              </w:rPr>
            </w:pPr>
            <w:r w:rsidRPr="00DF261F">
              <w:rPr>
                <w:rFonts w:eastAsia="Times New Roman" w:cs="Arial"/>
              </w:rPr>
              <w:t>v tom:</w:t>
            </w:r>
          </w:p>
        </w:tc>
        <w:tc>
          <w:tcPr>
            <w:tcW w:w="48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DED57F" w14:textId="77777777" w:rsidR="00175428" w:rsidRPr="00DF261F" w:rsidRDefault="00175428" w:rsidP="008E6D17">
            <w:pPr>
              <w:rPr>
                <w:rFonts w:eastAsia="Times New Roman" w:cs="Arial"/>
              </w:rPr>
            </w:pPr>
            <w:r w:rsidRPr="00DF261F">
              <w:rPr>
                <w:rFonts w:eastAsia="Times New Roman" w:cs="Arial"/>
              </w:rPr>
              <w:t>tvořené 1 rodinou</w:t>
            </w:r>
          </w:p>
        </w:tc>
        <w:tc>
          <w:tcPr>
            <w:tcW w:w="2781" w:type="dxa"/>
            <w:tcBorders>
              <w:top w:val="nil"/>
              <w:left w:val="single" w:sz="4" w:space="0" w:color="000000"/>
              <w:bottom w:val="single" w:sz="4" w:space="0" w:color="000000"/>
              <w:right w:val="single" w:sz="8" w:space="0" w:color="000000"/>
            </w:tcBorders>
            <w:shd w:val="clear" w:color="auto" w:fill="auto"/>
            <w:vAlign w:val="center"/>
            <w:hideMark/>
          </w:tcPr>
          <w:p w14:paraId="23B15902" w14:textId="77777777" w:rsidR="00175428" w:rsidRPr="00DF261F" w:rsidRDefault="00175428" w:rsidP="008E6D17">
            <w:pPr>
              <w:jc w:val="right"/>
              <w:rPr>
                <w:rFonts w:eastAsia="Times New Roman" w:cs="Arial"/>
              </w:rPr>
            </w:pPr>
            <w:r w:rsidRPr="00DF261F">
              <w:rPr>
                <w:rFonts w:eastAsia="Times New Roman" w:cs="Arial"/>
              </w:rPr>
              <w:t>26 804</w:t>
            </w:r>
          </w:p>
        </w:tc>
      </w:tr>
      <w:tr w:rsidR="00175428" w:rsidRPr="00DF261F" w14:paraId="313B4077" w14:textId="77777777" w:rsidTr="00175428">
        <w:trPr>
          <w:trHeight w:val="265"/>
        </w:trPr>
        <w:tc>
          <w:tcPr>
            <w:tcW w:w="913" w:type="dxa"/>
            <w:vMerge/>
            <w:tcBorders>
              <w:top w:val="single" w:sz="4" w:space="0" w:color="000000"/>
              <w:left w:val="single" w:sz="8" w:space="0" w:color="000000"/>
              <w:bottom w:val="single" w:sz="8" w:space="0" w:color="000000"/>
              <w:right w:val="single" w:sz="4" w:space="0" w:color="000000"/>
            </w:tcBorders>
            <w:vAlign w:val="center"/>
            <w:hideMark/>
          </w:tcPr>
          <w:p w14:paraId="39DB30E4" w14:textId="77777777" w:rsidR="00175428" w:rsidRPr="00DF261F" w:rsidRDefault="00175428" w:rsidP="008E6D17">
            <w:pPr>
              <w:rPr>
                <w:rFonts w:eastAsia="Times New Roman" w:cs="Arial"/>
              </w:rPr>
            </w:pPr>
          </w:p>
        </w:tc>
        <w:tc>
          <w:tcPr>
            <w:tcW w:w="6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F5FFD" w14:textId="77777777" w:rsidR="00175428" w:rsidRPr="00DF261F" w:rsidRDefault="00175428" w:rsidP="008E6D17">
            <w:pPr>
              <w:rPr>
                <w:rFonts w:eastAsia="Times New Roman" w:cs="Arial"/>
              </w:rPr>
            </w:pPr>
            <w:r w:rsidRPr="00DF261F">
              <w:rPr>
                <w:rFonts w:eastAsia="Times New Roman" w:cs="Arial"/>
              </w:rPr>
              <w:t>v tom</w:t>
            </w:r>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42397E" w14:textId="77777777" w:rsidR="00175428" w:rsidRPr="00DF261F" w:rsidRDefault="00536846" w:rsidP="008E6D17">
            <w:pPr>
              <w:rPr>
                <w:rFonts w:eastAsia="Times New Roman" w:cs="Arial"/>
              </w:rPr>
            </w:pPr>
            <w:r w:rsidRPr="00DF261F">
              <w:rPr>
                <w:rFonts w:eastAsia="Times New Roman" w:cs="Arial"/>
              </w:rPr>
              <w:t>Ú</w:t>
            </w:r>
            <w:r w:rsidR="00175428" w:rsidRPr="00DF261F">
              <w:rPr>
                <w:rFonts w:eastAsia="Times New Roman" w:cs="Arial"/>
              </w:rPr>
              <w:t>plné</w:t>
            </w:r>
          </w:p>
        </w:tc>
        <w:tc>
          <w:tcPr>
            <w:tcW w:w="287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43C50" w14:textId="77777777" w:rsidR="00175428" w:rsidRPr="00DF261F" w:rsidRDefault="00175428" w:rsidP="008E6D17">
            <w:pPr>
              <w:rPr>
                <w:rFonts w:eastAsia="Times New Roman" w:cs="Arial"/>
              </w:rPr>
            </w:pPr>
            <w:r w:rsidRPr="00DF261F">
              <w:rPr>
                <w:rFonts w:eastAsia="Times New Roman" w:cs="Arial"/>
              </w:rPr>
              <w:t>bez závislých dětí</w:t>
            </w:r>
          </w:p>
        </w:tc>
        <w:tc>
          <w:tcPr>
            <w:tcW w:w="2781" w:type="dxa"/>
            <w:tcBorders>
              <w:top w:val="nil"/>
              <w:left w:val="nil"/>
              <w:bottom w:val="single" w:sz="4" w:space="0" w:color="000000"/>
              <w:right w:val="single" w:sz="8" w:space="0" w:color="000000"/>
            </w:tcBorders>
            <w:shd w:val="clear" w:color="auto" w:fill="auto"/>
            <w:vAlign w:val="center"/>
            <w:hideMark/>
          </w:tcPr>
          <w:p w14:paraId="54AAA2FA" w14:textId="77777777" w:rsidR="00175428" w:rsidRPr="00DF261F" w:rsidRDefault="00175428" w:rsidP="008E6D17">
            <w:pPr>
              <w:jc w:val="right"/>
              <w:rPr>
                <w:rFonts w:eastAsia="Times New Roman" w:cs="Arial"/>
              </w:rPr>
            </w:pPr>
            <w:r w:rsidRPr="00DF261F">
              <w:rPr>
                <w:rFonts w:eastAsia="Times New Roman" w:cs="Arial"/>
              </w:rPr>
              <w:t>12 768</w:t>
            </w:r>
          </w:p>
        </w:tc>
      </w:tr>
      <w:tr w:rsidR="00175428" w:rsidRPr="00DF261F" w14:paraId="4BA6EFB2" w14:textId="77777777" w:rsidTr="00175428">
        <w:trPr>
          <w:trHeight w:val="265"/>
        </w:trPr>
        <w:tc>
          <w:tcPr>
            <w:tcW w:w="913" w:type="dxa"/>
            <w:vMerge/>
            <w:tcBorders>
              <w:top w:val="single" w:sz="4" w:space="0" w:color="000000"/>
              <w:left w:val="single" w:sz="8" w:space="0" w:color="000000"/>
              <w:bottom w:val="single" w:sz="8" w:space="0" w:color="000000"/>
              <w:right w:val="single" w:sz="4" w:space="0" w:color="000000"/>
            </w:tcBorders>
            <w:vAlign w:val="center"/>
            <w:hideMark/>
          </w:tcPr>
          <w:p w14:paraId="4924E16F" w14:textId="77777777" w:rsidR="00175428" w:rsidRPr="00DF261F" w:rsidRDefault="00175428" w:rsidP="008E6D17">
            <w:pPr>
              <w:rPr>
                <w:rFonts w:eastAsia="Times New Roman" w:cs="Arial"/>
              </w:rPr>
            </w:pPr>
          </w:p>
        </w:tc>
        <w:tc>
          <w:tcPr>
            <w:tcW w:w="686" w:type="dxa"/>
            <w:vMerge/>
            <w:tcBorders>
              <w:top w:val="single" w:sz="4" w:space="0" w:color="000000"/>
              <w:left w:val="single" w:sz="4" w:space="0" w:color="000000"/>
              <w:bottom w:val="single" w:sz="4" w:space="0" w:color="000000"/>
              <w:right w:val="single" w:sz="4" w:space="0" w:color="000000"/>
            </w:tcBorders>
            <w:vAlign w:val="center"/>
            <w:hideMark/>
          </w:tcPr>
          <w:p w14:paraId="26E92EC0" w14:textId="77777777" w:rsidR="00175428" w:rsidRPr="00DF261F" w:rsidRDefault="00175428" w:rsidP="008E6D17">
            <w:pPr>
              <w:rPr>
                <w:rFonts w:eastAsia="Times New Roman" w:cs="Arial"/>
              </w:rPr>
            </w:pPr>
          </w:p>
        </w:tc>
        <w:tc>
          <w:tcPr>
            <w:tcW w:w="1264" w:type="dxa"/>
            <w:vMerge/>
            <w:tcBorders>
              <w:top w:val="single" w:sz="4" w:space="0" w:color="000000"/>
              <w:left w:val="single" w:sz="4" w:space="0" w:color="000000"/>
              <w:bottom w:val="single" w:sz="4" w:space="0" w:color="000000"/>
              <w:right w:val="single" w:sz="4" w:space="0" w:color="000000"/>
            </w:tcBorders>
            <w:vAlign w:val="center"/>
            <w:hideMark/>
          </w:tcPr>
          <w:p w14:paraId="5AB343E8" w14:textId="77777777" w:rsidR="00175428" w:rsidRPr="00DF261F" w:rsidRDefault="00175428" w:rsidP="008E6D17">
            <w:pPr>
              <w:rPr>
                <w:rFonts w:eastAsia="Times New Roman" w:cs="Arial"/>
              </w:rPr>
            </w:pPr>
          </w:p>
        </w:tc>
        <w:tc>
          <w:tcPr>
            <w:tcW w:w="2870" w:type="dxa"/>
            <w:tcBorders>
              <w:top w:val="nil"/>
              <w:left w:val="single" w:sz="4" w:space="0" w:color="000000"/>
              <w:bottom w:val="single" w:sz="4" w:space="0" w:color="000000"/>
              <w:right w:val="single" w:sz="4" w:space="0" w:color="000000"/>
            </w:tcBorders>
            <w:shd w:val="clear" w:color="auto" w:fill="auto"/>
            <w:vAlign w:val="center"/>
            <w:hideMark/>
          </w:tcPr>
          <w:p w14:paraId="2A40F20D" w14:textId="77777777" w:rsidR="00175428" w:rsidRPr="00DF261F" w:rsidRDefault="00175428" w:rsidP="008E6D17">
            <w:pPr>
              <w:rPr>
                <w:rFonts w:eastAsia="Times New Roman" w:cs="Arial"/>
              </w:rPr>
            </w:pPr>
            <w:r w:rsidRPr="00DF261F">
              <w:rPr>
                <w:rFonts w:eastAsia="Times New Roman" w:cs="Arial"/>
              </w:rPr>
              <w:t>se závislými dětmi</w:t>
            </w:r>
          </w:p>
        </w:tc>
        <w:tc>
          <w:tcPr>
            <w:tcW w:w="2781" w:type="dxa"/>
            <w:tcBorders>
              <w:top w:val="nil"/>
              <w:left w:val="nil"/>
              <w:bottom w:val="single" w:sz="4" w:space="0" w:color="000000"/>
              <w:right w:val="single" w:sz="8" w:space="0" w:color="000000"/>
            </w:tcBorders>
            <w:shd w:val="clear" w:color="auto" w:fill="auto"/>
            <w:vAlign w:val="center"/>
            <w:hideMark/>
          </w:tcPr>
          <w:p w14:paraId="18929D3D" w14:textId="77777777" w:rsidR="00175428" w:rsidRPr="00DF261F" w:rsidRDefault="00175428" w:rsidP="008E6D17">
            <w:pPr>
              <w:jc w:val="right"/>
              <w:rPr>
                <w:rFonts w:eastAsia="Times New Roman" w:cs="Arial"/>
              </w:rPr>
            </w:pPr>
            <w:r w:rsidRPr="00DF261F">
              <w:rPr>
                <w:rFonts w:eastAsia="Times New Roman" w:cs="Arial"/>
              </w:rPr>
              <w:t>7 478</w:t>
            </w:r>
          </w:p>
        </w:tc>
      </w:tr>
      <w:tr w:rsidR="00175428" w:rsidRPr="00DF261F" w14:paraId="619D4735" w14:textId="77777777" w:rsidTr="00175428">
        <w:trPr>
          <w:trHeight w:val="265"/>
        </w:trPr>
        <w:tc>
          <w:tcPr>
            <w:tcW w:w="913" w:type="dxa"/>
            <w:vMerge/>
            <w:tcBorders>
              <w:top w:val="single" w:sz="4" w:space="0" w:color="000000"/>
              <w:left w:val="single" w:sz="8" w:space="0" w:color="000000"/>
              <w:bottom w:val="single" w:sz="8" w:space="0" w:color="000000"/>
              <w:right w:val="single" w:sz="4" w:space="0" w:color="000000"/>
            </w:tcBorders>
            <w:vAlign w:val="center"/>
            <w:hideMark/>
          </w:tcPr>
          <w:p w14:paraId="5E4664E4" w14:textId="77777777" w:rsidR="00175428" w:rsidRPr="00DF261F" w:rsidRDefault="00175428" w:rsidP="008E6D17">
            <w:pPr>
              <w:rPr>
                <w:rFonts w:eastAsia="Times New Roman" w:cs="Arial"/>
              </w:rPr>
            </w:pPr>
          </w:p>
        </w:tc>
        <w:tc>
          <w:tcPr>
            <w:tcW w:w="686" w:type="dxa"/>
            <w:vMerge/>
            <w:tcBorders>
              <w:top w:val="single" w:sz="4" w:space="0" w:color="000000"/>
              <w:left w:val="single" w:sz="4" w:space="0" w:color="000000"/>
              <w:bottom w:val="single" w:sz="4" w:space="0" w:color="000000"/>
              <w:right w:val="single" w:sz="4" w:space="0" w:color="000000"/>
            </w:tcBorders>
            <w:vAlign w:val="center"/>
            <w:hideMark/>
          </w:tcPr>
          <w:p w14:paraId="4D9967E1" w14:textId="77777777" w:rsidR="00175428" w:rsidRPr="00DF261F" w:rsidRDefault="00175428" w:rsidP="008E6D17">
            <w:pPr>
              <w:rPr>
                <w:rFonts w:eastAsia="Times New Roman" w:cs="Arial"/>
              </w:rPr>
            </w:pPr>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32EF8B" w14:textId="77777777" w:rsidR="00175428" w:rsidRPr="00DF261F" w:rsidRDefault="00175428" w:rsidP="008E6D17">
            <w:pPr>
              <w:rPr>
                <w:rFonts w:eastAsia="Times New Roman" w:cs="Arial"/>
              </w:rPr>
            </w:pPr>
            <w:r w:rsidRPr="00DF261F">
              <w:rPr>
                <w:rFonts w:eastAsia="Times New Roman" w:cs="Arial"/>
              </w:rPr>
              <w:t>neúplné</w:t>
            </w:r>
          </w:p>
        </w:tc>
        <w:tc>
          <w:tcPr>
            <w:tcW w:w="2870" w:type="dxa"/>
            <w:tcBorders>
              <w:top w:val="nil"/>
              <w:left w:val="single" w:sz="4" w:space="0" w:color="000000"/>
              <w:bottom w:val="single" w:sz="4" w:space="0" w:color="000000"/>
              <w:right w:val="single" w:sz="4" w:space="0" w:color="000000"/>
            </w:tcBorders>
            <w:shd w:val="clear" w:color="auto" w:fill="auto"/>
            <w:vAlign w:val="center"/>
            <w:hideMark/>
          </w:tcPr>
          <w:p w14:paraId="6A1C61F0" w14:textId="77777777" w:rsidR="00175428" w:rsidRPr="00DF261F" w:rsidRDefault="00175428" w:rsidP="008E6D17">
            <w:pPr>
              <w:rPr>
                <w:rFonts w:eastAsia="Times New Roman" w:cs="Arial"/>
              </w:rPr>
            </w:pPr>
            <w:r w:rsidRPr="00DF261F">
              <w:rPr>
                <w:rFonts w:eastAsia="Times New Roman" w:cs="Arial"/>
              </w:rPr>
              <w:t>bez závislých dětí</w:t>
            </w:r>
          </w:p>
        </w:tc>
        <w:tc>
          <w:tcPr>
            <w:tcW w:w="2781" w:type="dxa"/>
            <w:tcBorders>
              <w:top w:val="nil"/>
              <w:left w:val="nil"/>
              <w:bottom w:val="single" w:sz="4" w:space="0" w:color="000000"/>
              <w:right w:val="single" w:sz="8" w:space="0" w:color="000000"/>
            </w:tcBorders>
            <w:shd w:val="clear" w:color="auto" w:fill="auto"/>
            <w:vAlign w:val="center"/>
            <w:hideMark/>
          </w:tcPr>
          <w:p w14:paraId="5DE6281A" w14:textId="77777777" w:rsidR="00175428" w:rsidRPr="00DF261F" w:rsidRDefault="00175428" w:rsidP="008E6D17">
            <w:pPr>
              <w:jc w:val="right"/>
              <w:rPr>
                <w:rFonts w:eastAsia="Times New Roman" w:cs="Arial"/>
              </w:rPr>
            </w:pPr>
            <w:r w:rsidRPr="00DF261F">
              <w:rPr>
                <w:rFonts w:eastAsia="Times New Roman" w:cs="Arial"/>
              </w:rPr>
              <w:t>3 180</w:t>
            </w:r>
          </w:p>
        </w:tc>
      </w:tr>
      <w:tr w:rsidR="00175428" w:rsidRPr="00DF261F" w14:paraId="37F28E4C" w14:textId="77777777" w:rsidTr="00175428">
        <w:trPr>
          <w:trHeight w:val="265"/>
        </w:trPr>
        <w:tc>
          <w:tcPr>
            <w:tcW w:w="913" w:type="dxa"/>
            <w:vMerge/>
            <w:tcBorders>
              <w:top w:val="single" w:sz="4" w:space="0" w:color="000000"/>
              <w:left w:val="single" w:sz="8" w:space="0" w:color="000000"/>
              <w:bottom w:val="single" w:sz="8" w:space="0" w:color="000000"/>
              <w:right w:val="single" w:sz="4" w:space="0" w:color="000000"/>
            </w:tcBorders>
            <w:vAlign w:val="center"/>
            <w:hideMark/>
          </w:tcPr>
          <w:p w14:paraId="69C1AD52" w14:textId="77777777" w:rsidR="00175428" w:rsidRPr="00DF261F" w:rsidRDefault="00175428" w:rsidP="008E6D17">
            <w:pPr>
              <w:rPr>
                <w:rFonts w:eastAsia="Times New Roman" w:cs="Arial"/>
              </w:rPr>
            </w:pPr>
          </w:p>
        </w:tc>
        <w:tc>
          <w:tcPr>
            <w:tcW w:w="686" w:type="dxa"/>
            <w:vMerge/>
            <w:tcBorders>
              <w:top w:val="single" w:sz="4" w:space="0" w:color="000000"/>
              <w:left w:val="single" w:sz="4" w:space="0" w:color="000000"/>
              <w:bottom w:val="single" w:sz="4" w:space="0" w:color="000000"/>
              <w:right w:val="single" w:sz="4" w:space="0" w:color="000000"/>
            </w:tcBorders>
            <w:vAlign w:val="center"/>
            <w:hideMark/>
          </w:tcPr>
          <w:p w14:paraId="4623004D" w14:textId="77777777" w:rsidR="00175428" w:rsidRPr="00DF261F" w:rsidRDefault="00175428" w:rsidP="008E6D17">
            <w:pPr>
              <w:rPr>
                <w:rFonts w:eastAsia="Times New Roman" w:cs="Arial"/>
              </w:rPr>
            </w:pPr>
          </w:p>
        </w:tc>
        <w:tc>
          <w:tcPr>
            <w:tcW w:w="1264" w:type="dxa"/>
            <w:vMerge/>
            <w:tcBorders>
              <w:top w:val="single" w:sz="4" w:space="0" w:color="000000"/>
              <w:left w:val="single" w:sz="4" w:space="0" w:color="000000"/>
              <w:bottom w:val="single" w:sz="4" w:space="0" w:color="000000"/>
              <w:right w:val="single" w:sz="4" w:space="0" w:color="000000"/>
            </w:tcBorders>
            <w:vAlign w:val="center"/>
            <w:hideMark/>
          </w:tcPr>
          <w:p w14:paraId="47CF57D3" w14:textId="77777777" w:rsidR="00175428" w:rsidRPr="00DF261F" w:rsidRDefault="00175428" w:rsidP="008E6D17">
            <w:pPr>
              <w:rPr>
                <w:rFonts w:eastAsia="Times New Roman" w:cs="Arial"/>
              </w:rPr>
            </w:pPr>
          </w:p>
        </w:tc>
        <w:tc>
          <w:tcPr>
            <w:tcW w:w="2870" w:type="dxa"/>
            <w:tcBorders>
              <w:top w:val="nil"/>
              <w:left w:val="single" w:sz="4" w:space="0" w:color="000000"/>
              <w:bottom w:val="single" w:sz="4" w:space="0" w:color="000000"/>
              <w:right w:val="single" w:sz="4" w:space="0" w:color="000000"/>
            </w:tcBorders>
            <w:shd w:val="clear" w:color="auto" w:fill="auto"/>
            <w:vAlign w:val="center"/>
            <w:hideMark/>
          </w:tcPr>
          <w:p w14:paraId="786908EC" w14:textId="77777777" w:rsidR="00175428" w:rsidRPr="00DF261F" w:rsidRDefault="00175428" w:rsidP="008E6D17">
            <w:pPr>
              <w:rPr>
                <w:rFonts w:eastAsia="Times New Roman" w:cs="Arial"/>
              </w:rPr>
            </w:pPr>
            <w:r w:rsidRPr="00DF261F">
              <w:rPr>
                <w:rFonts w:eastAsia="Times New Roman" w:cs="Arial"/>
              </w:rPr>
              <w:t>se závislými dětmi</w:t>
            </w:r>
          </w:p>
        </w:tc>
        <w:tc>
          <w:tcPr>
            <w:tcW w:w="2781" w:type="dxa"/>
            <w:tcBorders>
              <w:top w:val="nil"/>
              <w:left w:val="nil"/>
              <w:bottom w:val="single" w:sz="4" w:space="0" w:color="000000"/>
              <w:right w:val="single" w:sz="8" w:space="0" w:color="000000"/>
            </w:tcBorders>
            <w:shd w:val="clear" w:color="auto" w:fill="auto"/>
            <w:vAlign w:val="center"/>
            <w:hideMark/>
          </w:tcPr>
          <w:p w14:paraId="70884CAD" w14:textId="77777777" w:rsidR="00175428" w:rsidRPr="00DF261F" w:rsidRDefault="00175428" w:rsidP="008E6D17">
            <w:pPr>
              <w:jc w:val="right"/>
              <w:rPr>
                <w:rFonts w:eastAsia="Times New Roman" w:cs="Arial"/>
              </w:rPr>
            </w:pPr>
            <w:r w:rsidRPr="00DF261F">
              <w:rPr>
                <w:rFonts w:eastAsia="Times New Roman" w:cs="Arial"/>
              </w:rPr>
              <w:t>3 378</w:t>
            </w:r>
          </w:p>
        </w:tc>
      </w:tr>
      <w:tr w:rsidR="00175428" w:rsidRPr="00DF261F" w14:paraId="15E1A16C" w14:textId="77777777" w:rsidTr="00175428">
        <w:trPr>
          <w:trHeight w:val="265"/>
        </w:trPr>
        <w:tc>
          <w:tcPr>
            <w:tcW w:w="913" w:type="dxa"/>
            <w:vMerge/>
            <w:tcBorders>
              <w:top w:val="single" w:sz="4" w:space="0" w:color="000000"/>
              <w:left w:val="single" w:sz="8" w:space="0" w:color="000000"/>
              <w:bottom w:val="single" w:sz="8" w:space="0" w:color="000000"/>
              <w:right w:val="single" w:sz="4" w:space="0" w:color="000000"/>
            </w:tcBorders>
            <w:vAlign w:val="center"/>
            <w:hideMark/>
          </w:tcPr>
          <w:p w14:paraId="6F49C06A" w14:textId="77777777" w:rsidR="00175428" w:rsidRPr="00DF261F" w:rsidRDefault="00175428" w:rsidP="008E6D17">
            <w:pPr>
              <w:rPr>
                <w:rFonts w:eastAsia="Times New Roman" w:cs="Arial"/>
              </w:rPr>
            </w:pPr>
          </w:p>
        </w:tc>
        <w:tc>
          <w:tcPr>
            <w:tcW w:w="48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67954B" w14:textId="77777777" w:rsidR="00175428" w:rsidRPr="00DF261F" w:rsidRDefault="00175428" w:rsidP="008E6D17">
            <w:pPr>
              <w:rPr>
                <w:rFonts w:eastAsia="Times New Roman" w:cs="Arial"/>
              </w:rPr>
            </w:pPr>
            <w:r w:rsidRPr="00DF261F">
              <w:rPr>
                <w:rFonts w:eastAsia="Times New Roman" w:cs="Arial"/>
              </w:rPr>
              <w:t>tvořené 2 a více rodinami</w:t>
            </w:r>
          </w:p>
        </w:tc>
        <w:tc>
          <w:tcPr>
            <w:tcW w:w="2781" w:type="dxa"/>
            <w:tcBorders>
              <w:top w:val="nil"/>
              <w:left w:val="single" w:sz="4" w:space="0" w:color="000000"/>
              <w:bottom w:val="single" w:sz="4" w:space="0" w:color="000000"/>
              <w:right w:val="single" w:sz="8" w:space="0" w:color="000000"/>
            </w:tcBorders>
            <w:shd w:val="clear" w:color="auto" w:fill="auto"/>
            <w:vAlign w:val="center"/>
            <w:hideMark/>
          </w:tcPr>
          <w:p w14:paraId="4FD768F0" w14:textId="77777777" w:rsidR="00175428" w:rsidRPr="00DF261F" w:rsidRDefault="00175428" w:rsidP="008E6D17">
            <w:pPr>
              <w:jc w:val="right"/>
              <w:rPr>
                <w:rFonts w:eastAsia="Times New Roman" w:cs="Arial"/>
              </w:rPr>
            </w:pPr>
            <w:r w:rsidRPr="00DF261F">
              <w:rPr>
                <w:rFonts w:eastAsia="Times New Roman" w:cs="Arial"/>
              </w:rPr>
              <w:t>393</w:t>
            </w:r>
          </w:p>
        </w:tc>
      </w:tr>
      <w:tr w:rsidR="00175428" w:rsidRPr="00DF261F" w14:paraId="74D247BD" w14:textId="77777777" w:rsidTr="00175428">
        <w:trPr>
          <w:trHeight w:val="265"/>
        </w:trPr>
        <w:tc>
          <w:tcPr>
            <w:tcW w:w="913" w:type="dxa"/>
            <w:vMerge/>
            <w:tcBorders>
              <w:top w:val="single" w:sz="4" w:space="0" w:color="000000"/>
              <w:left w:val="single" w:sz="8" w:space="0" w:color="000000"/>
              <w:bottom w:val="single" w:sz="8" w:space="0" w:color="000000"/>
              <w:right w:val="single" w:sz="4" w:space="0" w:color="000000"/>
            </w:tcBorders>
            <w:vAlign w:val="center"/>
            <w:hideMark/>
          </w:tcPr>
          <w:p w14:paraId="0BFA64BC" w14:textId="77777777" w:rsidR="00175428" w:rsidRPr="00DF261F" w:rsidRDefault="00175428" w:rsidP="008E6D17">
            <w:pPr>
              <w:rPr>
                <w:rFonts w:eastAsia="Times New Roman" w:cs="Arial"/>
              </w:rPr>
            </w:pPr>
          </w:p>
        </w:tc>
        <w:tc>
          <w:tcPr>
            <w:tcW w:w="48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73220" w14:textId="77777777" w:rsidR="00175428" w:rsidRPr="00DF261F" w:rsidRDefault="00175428" w:rsidP="008E6D17">
            <w:pPr>
              <w:rPr>
                <w:rFonts w:eastAsia="Times New Roman" w:cs="Arial"/>
              </w:rPr>
            </w:pPr>
            <w:r w:rsidRPr="00DF261F">
              <w:rPr>
                <w:rFonts w:eastAsia="Times New Roman" w:cs="Arial"/>
              </w:rPr>
              <w:t>domácnosti jednotlivců</w:t>
            </w:r>
          </w:p>
        </w:tc>
        <w:tc>
          <w:tcPr>
            <w:tcW w:w="2781" w:type="dxa"/>
            <w:tcBorders>
              <w:top w:val="nil"/>
              <w:left w:val="single" w:sz="4" w:space="0" w:color="000000"/>
              <w:bottom w:val="single" w:sz="4" w:space="0" w:color="000000"/>
              <w:right w:val="single" w:sz="8" w:space="0" w:color="000000"/>
            </w:tcBorders>
            <w:shd w:val="clear" w:color="auto" w:fill="auto"/>
            <w:vAlign w:val="center"/>
            <w:hideMark/>
          </w:tcPr>
          <w:p w14:paraId="694AC772" w14:textId="77777777" w:rsidR="00175428" w:rsidRPr="00DF261F" w:rsidRDefault="00175428" w:rsidP="008E6D17">
            <w:pPr>
              <w:jc w:val="right"/>
              <w:rPr>
                <w:rFonts w:eastAsia="Times New Roman" w:cs="Arial"/>
              </w:rPr>
            </w:pPr>
            <w:r w:rsidRPr="00DF261F">
              <w:rPr>
                <w:rFonts w:eastAsia="Times New Roman" w:cs="Arial"/>
              </w:rPr>
              <w:t>20 824</w:t>
            </w:r>
          </w:p>
        </w:tc>
      </w:tr>
      <w:tr w:rsidR="00175428" w:rsidRPr="00DF261F" w14:paraId="1BAA46F8" w14:textId="77777777" w:rsidTr="00175428">
        <w:trPr>
          <w:trHeight w:val="260"/>
        </w:trPr>
        <w:tc>
          <w:tcPr>
            <w:tcW w:w="913" w:type="dxa"/>
            <w:vMerge/>
            <w:tcBorders>
              <w:top w:val="single" w:sz="4" w:space="0" w:color="000000"/>
              <w:left w:val="single" w:sz="8" w:space="0" w:color="000000"/>
              <w:bottom w:val="single" w:sz="8" w:space="0" w:color="000000"/>
              <w:right w:val="single" w:sz="4" w:space="0" w:color="000000"/>
            </w:tcBorders>
            <w:vAlign w:val="center"/>
            <w:hideMark/>
          </w:tcPr>
          <w:p w14:paraId="42170A02" w14:textId="77777777" w:rsidR="00175428" w:rsidRPr="00DF261F" w:rsidRDefault="00175428" w:rsidP="008E6D17">
            <w:pPr>
              <w:rPr>
                <w:rFonts w:eastAsia="Times New Roman" w:cs="Arial"/>
              </w:rPr>
            </w:pPr>
          </w:p>
        </w:tc>
        <w:tc>
          <w:tcPr>
            <w:tcW w:w="4820" w:type="dxa"/>
            <w:gridSpan w:val="3"/>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08E7BB62" w14:textId="77777777" w:rsidR="00175428" w:rsidRPr="00DF261F" w:rsidRDefault="00175428" w:rsidP="008E6D17">
            <w:pPr>
              <w:rPr>
                <w:rFonts w:eastAsia="Times New Roman" w:cs="Arial"/>
              </w:rPr>
            </w:pPr>
            <w:r w:rsidRPr="00DF261F">
              <w:rPr>
                <w:rFonts w:eastAsia="Times New Roman" w:cs="Arial"/>
              </w:rPr>
              <w:t>vícečlenné nerodinné domácnosti</w:t>
            </w:r>
          </w:p>
        </w:tc>
        <w:tc>
          <w:tcPr>
            <w:tcW w:w="2781" w:type="dxa"/>
            <w:tcBorders>
              <w:top w:val="nil"/>
              <w:left w:val="single" w:sz="4" w:space="0" w:color="000000"/>
              <w:bottom w:val="single" w:sz="8" w:space="0" w:color="000000"/>
              <w:right w:val="single" w:sz="8" w:space="0" w:color="000000"/>
            </w:tcBorders>
            <w:shd w:val="clear" w:color="auto" w:fill="auto"/>
            <w:vAlign w:val="center"/>
            <w:hideMark/>
          </w:tcPr>
          <w:p w14:paraId="3D0C4B1C" w14:textId="77777777" w:rsidR="00175428" w:rsidRPr="00DF261F" w:rsidRDefault="00175428" w:rsidP="008E6D17">
            <w:pPr>
              <w:jc w:val="right"/>
              <w:rPr>
                <w:rFonts w:eastAsia="Times New Roman" w:cs="Arial"/>
              </w:rPr>
            </w:pPr>
            <w:r w:rsidRPr="00DF261F">
              <w:rPr>
                <w:rFonts w:eastAsia="Times New Roman" w:cs="Arial"/>
              </w:rPr>
              <w:t>4 239</w:t>
            </w:r>
          </w:p>
        </w:tc>
      </w:tr>
      <w:tr w:rsidR="00175428" w:rsidRPr="00582C45" w14:paraId="307B1FC9" w14:textId="77777777" w:rsidTr="00175428">
        <w:trPr>
          <w:trHeight w:val="265"/>
        </w:trPr>
        <w:tc>
          <w:tcPr>
            <w:tcW w:w="5733" w:type="dxa"/>
            <w:gridSpan w:val="4"/>
            <w:tcBorders>
              <w:top w:val="nil"/>
              <w:left w:val="nil"/>
              <w:bottom w:val="nil"/>
              <w:right w:val="nil"/>
            </w:tcBorders>
            <w:shd w:val="clear" w:color="auto" w:fill="auto"/>
            <w:noWrap/>
            <w:vAlign w:val="bottom"/>
            <w:hideMark/>
          </w:tcPr>
          <w:p w14:paraId="6E714ABE" w14:textId="77777777" w:rsidR="00175428" w:rsidRPr="00582C45" w:rsidRDefault="00105D41" w:rsidP="008E6D17">
            <w:pPr>
              <w:rPr>
                <w:rFonts w:eastAsia="Times New Roman" w:cs="Arial"/>
                <w:i/>
              </w:rPr>
            </w:pPr>
            <w:r w:rsidRPr="00582C45">
              <w:rPr>
                <w:rFonts w:eastAsia="Times New Roman" w:cs="Arial"/>
                <w:i/>
              </w:rPr>
              <w:t>Zdroj: Sčítání lidu 2011</w:t>
            </w:r>
          </w:p>
        </w:tc>
        <w:tc>
          <w:tcPr>
            <w:tcW w:w="2781" w:type="dxa"/>
            <w:tcBorders>
              <w:top w:val="nil"/>
              <w:left w:val="nil"/>
              <w:bottom w:val="nil"/>
              <w:right w:val="nil"/>
            </w:tcBorders>
            <w:shd w:val="clear" w:color="auto" w:fill="auto"/>
            <w:noWrap/>
            <w:vAlign w:val="bottom"/>
            <w:hideMark/>
          </w:tcPr>
          <w:p w14:paraId="0B4D5323" w14:textId="77777777" w:rsidR="00175428" w:rsidRPr="00582C45" w:rsidRDefault="00175428" w:rsidP="008E6D17">
            <w:pPr>
              <w:rPr>
                <w:rFonts w:eastAsia="Times New Roman" w:cs="Arial"/>
                <w:i/>
              </w:rPr>
            </w:pPr>
          </w:p>
        </w:tc>
      </w:tr>
    </w:tbl>
    <w:p w14:paraId="7E7F3317" w14:textId="77777777" w:rsidR="00894EC3" w:rsidRPr="00DF261F" w:rsidRDefault="00894EC3" w:rsidP="00894EC3">
      <w:pPr>
        <w:rPr>
          <w:rFonts w:cs="Arial"/>
          <w:b/>
          <w:bCs/>
          <w:szCs w:val="24"/>
        </w:rPr>
      </w:pPr>
    </w:p>
    <w:p w14:paraId="70D7E7B9" w14:textId="77777777" w:rsidR="008C7FBA" w:rsidRDefault="008C7FBA" w:rsidP="00894EC3">
      <w:pPr>
        <w:spacing w:line="360" w:lineRule="auto"/>
        <w:rPr>
          <w:rFonts w:cs="Arial"/>
          <w:b/>
          <w:bCs/>
          <w:szCs w:val="24"/>
          <w:u w:val="single"/>
        </w:rPr>
      </w:pPr>
    </w:p>
    <w:p w14:paraId="25E1937A" w14:textId="77777777" w:rsidR="00894EC3" w:rsidRPr="00DF261F" w:rsidRDefault="00894EC3" w:rsidP="00894EC3">
      <w:pPr>
        <w:spacing w:line="360" w:lineRule="auto"/>
        <w:rPr>
          <w:rFonts w:cs="Arial"/>
          <w:b/>
          <w:bCs/>
          <w:szCs w:val="24"/>
        </w:rPr>
      </w:pPr>
      <w:r w:rsidRPr="00894EC3">
        <w:rPr>
          <w:rFonts w:cs="Arial"/>
          <w:b/>
          <w:bCs/>
          <w:szCs w:val="24"/>
          <w:u w:val="single"/>
        </w:rPr>
        <w:t>Souhrn</w:t>
      </w:r>
      <w:r w:rsidRPr="00DF261F">
        <w:rPr>
          <w:rFonts w:cs="Arial"/>
          <w:b/>
          <w:bCs/>
          <w:szCs w:val="24"/>
        </w:rPr>
        <w:t>:</w:t>
      </w:r>
    </w:p>
    <w:p w14:paraId="59E37F1E" w14:textId="77777777" w:rsidR="00894EC3" w:rsidRPr="00DF261F" w:rsidRDefault="00894EC3" w:rsidP="00C11106">
      <w:pPr>
        <w:numPr>
          <w:ilvl w:val="0"/>
          <w:numId w:val="10"/>
        </w:numPr>
        <w:rPr>
          <w:rFonts w:cs="Arial"/>
          <w:szCs w:val="24"/>
        </w:rPr>
      </w:pPr>
      <w:r w:rsidRPr="00DF261F">
        <w:rPr>
          <w:rFonts w:cs="Arial"/>
          <w:b/>
          <w:bCs/>
          <w:szCs w:val="24"/>
        </w:rPr>
        <w:t xml:space="preserve">V Praze 6 žije podle současných údajů 99.520 obyvatel. </w:t>
      </w:r>
      <w:r w:rsidRPr="00DF261F">
        <w:rPr>
          <w:rFonts w:cs="Arial"/>
          <w:szCs w:val="24"/>
        </w:rPr>
        <w:t xml:space="preserve">Státní správa je vykonávaná pro správní obvod (SO) 111.807 obyvatel </w:t>
      </w:r>
      <w:r w:rsidRPr="00DF261F">
        <w:rPr>
          <w:rFonts w:cs="Arial"/>
          <w:i/>
          <w:iCs/>
          <w:szCs w:val="24"/>
        </w:rPr>
        <w:t>(údaje 2014)</w:t>
      </w:r>
    </w:p>
    <w:p w14:paraId="07908CE6" w14:textId="77777777" w:rsidR="00894EC3" w:rsidRPr="00DF261F" w:rsidRDefault="00894EC3" w:rsidP="00C11106">
      <w:pPr>
        <w:numPr>
          <w:ilvl w:val="0"/>
          <w:numId w:val="10"/>
        </w:numPr>
        <w:rPr>
          <w:rFonts w:cs="Arial"/>
          <w:szCs w:val="24"/>
        </w:rPr>
      </w:pPr>
      <w:r w:rsidRPr="00DF261F">
        <w:rPr>
          <w:rFonts w:cs="Arial"/>
          <w:szCs w:val="24"/>
        </w:rPr>
        <w:t xml:space="preserve">Podíl seniorů ve věku </w:t>
      </w:r>
      <w:r w:rsidRPr="00DF261F">
        <w:rPr>
          <w:rFonts w:cs="Arial"/>
          <w:b/>
          <w:bCs/>
          <w:szCs w:val="24"/>
        </w:rPr>
        <w:t xml:space="preserve">65+ </w:t>
      </w:r>
      <w:r w:rsidRPr="00DF261F">
        <w:rPr>
          <w:rFonts w:cs="Arial"/>
          <w:szCs w:val="24"/>
        </w:rPr>
        <w:t>v</w:t>
      </w:r>
      <w:r w:rsidR="0098334A">
        <w:rPr>
          <w:rFonts w:cs="Arial"/>
          <w:szCs w:val="24"/>
        </w:rPr>
        <w:t> m.č.</w:t>
      </w:r>
      <w:r w:rsidRPr="00DF261F">
        <w:rPr>
          <w:rFonts w:cs="Arial"/>
          <w:szCs w:val="24"/>
        </w:rPr>
        <w:t xml:space="preserve"> Praha 6 činí </w:t>
      </w:r>
      <w:r w:rsidRPr="00DF261F">
        <w:rPr>
          <w:rFonts w:cs="Arial"/>
          <w:b/>
          <w:bCs/>
          <w:szCs w:val="24"/>
        </w:rPr>
        <w:t>22 %,</w:t>
      </w:r>
      <w:r w:rsidRPr="00DF261F">
        <w:rPr>
          <w:rFonts w:cs="Arial"/>
          <w:szCs w:val="24"/>
        </w:rPr>
        <w:t xml:space="preserve"> absolutně 21.802 osob. Podíl seniorů ve věku 65+ v celé Praze činí </w:t>
      </w:r>
      <w:r w:rsidRPr="00DF261F">
        <w:rPr>
          <w:rFonts w:cs="Arial"/>
          <w:b/>
          <w:bCs/>
          <w:szCs w:val="24"/>
        </w:rPr>
        <w:t>18</w:t>
      </w:r>
      <w:r w:rsidRPr="00DF261F">
        <w:rPr>
          <w:rFonts w:cs="Arial"/>
          <w:szCs w:val="24"/>
        </w:rPr>
        <w:t xml:space="preserve"> %. V ČR je tento podíl </w:t>
      </w:r>
      <w:r w:rsidRPr="00DF261F">
        <w:rPr>
          <w:rFonts w:cs="Arial"/>
          <w:b/>
          <w:bCs/>
          <w:szCs w:val="24"/>
        </w:rPr>
        <w:t>17,4 %.</w:t>
      </w:r>
    </w:p>
    <w:p w14:paraId="4F7A15B7" w14:textId="77777777" w:rsidR="00894EC3" w:rsidRPr="00DF261F" w:rsidRDefault="0098334A" w:rsidP="00C11106">
      <w:pPr>
        <w:numPr>
          <w:ilvl w:val="0"/>
          <w:numId w:val="10"/>
        </w:numPr>
        <w:rPr>
          <w:rFonts w:cs="Arial"/>
          <w:szCs w:val="24"/>
        </w:rPr>
      </w:pPr>
      <w:r>
        <w:rPr>
          <w:rFonts w:cs="Arial"/>
          <w:szCs w:val="24"/>
        </w:rPr>
        <w:t>Obyvatelé m.č.</w:t>
      </w:r>
      <w:r w:rsidR="00894EC3" w:rsidRPr="00DF261F">
        <w:rPr>
          <w:rFonts w:cs="Arial"/>
          <w:szCs w:val="24"/>
        </w:rPr>
        <w:t xml:space="preserve"> Praha 6 představují cca </w:t>
      </w:r>
      <w:r w:rsidR="00894EC3" w:rsidRPr="00DF261F">
        <w:rPr>
          <w:rFonts w:cs="Arial"/>
          <w:b/>
          <w:bCs/>
          <w:szCs w:val="24"/>
        </w:rPr>
        <w:t xml:space="preserve">7,9 % </w:t>
      </w:r>
      <w:r w:rsidR="00894EC3" w:rsidRPr="00DF261F">
        <w:rPr>
          <w:rFonts w:cs="Arial"/>
          <w:szCs w:val="24"/>
        </w:rPr>
        <w:t>obyvatel Prahy, ale senioři v</w:t>
      </w:r>
      <w:r w:rsidR="00F248C4">
        <w:rPr>
          <w:rFonts w:cs="Arial"/>
          <w:szCs w:val="24"/>
        </w:rPr>
        <w:t xml:space="preserve"> </w:t>
      </w:r>
      <w:r>
        <w:rPr>
          <w:rFonts w:cs="Arial"/>
          <w:szCs w:val="24"/>
        </w:rPr>
        <w:t>m.č.</w:t>
      </w:r>
      <w:r w:rsidR="00894EC3" w:rsidRPr="00DF261F">
        <w:rPr>
          <w:rFonts w:cs="Arial"/>
          <w:szCs w:val="24"/>
        </w:rPr>
        <w:t xml:space="preserve"> Praha 6 představují </w:t>
      </w:r>
      <w:r w:rsidR="00894EC3" w:rsidRPr="00DF261F">
        <w:rPr>
          <w:rFonts w:cs="Arial"/>
          <w:b/>
          <w:bCs/>
          <w:szCs w:val="24"/>
        </w:rPr>
        <w:t xml:space="preserve">9,7 </w:t>
      </w:r>
      <w:r w:rsidR="00894EC3" w:rsidRPr="00DF261F">
        <w:rPr>
          <w:rFonts w:cs="Arial"/>
          <w:szCs w:val="24"/>
        </w:rPr>
        <w:t>% všech seniorů Prahy.</w:t>
      </w:r>
    </w:p>
    <w:p w14:paraId="199FF63C" w14:textId="77777777" w:rsidR="00894EC3" w:rsidRPr="00DF261F" w:rsidRDefault="00894EC3" w:rsidP="00C11106">
      <w:pPr>
        <w:numPr>
          <w:ilvl w:val="0"/>
          <w:numId w:val="10"/>
        </w:numPr>
        <w:rPr>
          <w:rFonts w:cs="Arial"/>
          <w:szCs w:val="24"/>
        </w:rPr>
      </w:pPr>
      <w:r w:rsidRPr="00DF261F">
        <w:rPr>
          <w:rFonts w:cs="Arial"/>
          <w:b/>
          <w:bCs/>
          <w:szCs w:val="24"/>
        </w:rPr>
        <w:t xml:space="preserve">Zvlášť pozoruhodný je vysoký podíl seniorů ve věku 80+, který činí 7. 347 osob. To představuje 7,5 % obyvatel městské části. </w:t>
      </w:r>
      <w:r w:rsidRPr="00DF261F">
        <w:rPr>
          <w:rFonts w:cs="Arial"/>
          <w:szCs w:val="24"/>
        </w:rPr>
        <w:t xml:space="preserve">Tento podíl činí v ČR 3,9 % a v Praze 4,5%. Pro srovnání s věkovou strukturou obyvatel státu je to počet, který odpovídá městu s 255 tis. obyvateli. </w:t>
      </w:r>
    </w:p>
    <w:p w14:paraId="28B60CBA" w14:textId="77777777" w:rsidR="00894EC3" w:rsidRDefault="00894EC3" w:rsidP="00C11106">
      <w:pPr>
        <w:numPr>
          <w:ilvl w:val="0"/>
          <w:numId w:val="10"/>
        </w:numPr>
        <w:rPr>
          <w:rFonts w:cs="Arial"/>
          <w:szCs w:val="24"/>
        </w:rPr>
      </w:pPr>
      <w:r w:rsidRPr="00DF261F">
        <w:rPr>
          <w:rFonts w:cs="Arial"/>
          <w:b/>
          <w:bCs/>
          <w:szCs w:val="24"/>
        </w:rPr>
        <w:t xml:space="preserve">Ve věku 75+ výrazně převažuje počet žen nad muži, </w:t>
      </w:r>
      <w:r w:rsidRPr="00DF261F">
        <w:rPr>
          <w:rFonts w:cs="Arial"/>
          <w:szCs w:val="24"/>
        </w:rPr>
        <w:t xml:space="preserve">a to ve vyšším věku několikanásobně. Znamená to mimo jiné řešení sociálních dopadů (nižší důchody, osamělost…) </w:t>
      </w:r>
    </w:p>
    <w:p w14:paraId="6B13067F" w14:textId="77777777" w:rsidR="00333430" w:rsidRDefault="00333430" w:rsidP="00C11106">
      <w:pPr>
        <w:numPr>
          <w:ilvl w:val="0"/>
          <w:numId w:val="10"/>
        </w:numPr>
        <w:rPr>
          <w:rFonts w:cs="Arial"/>
          <w:szCs w:val="24"/>
        </w:rPr>
      </w:pPr>
      <w:r w:rsidRPr="00894EC3">
        <w:rPr>
          <w:rFonts w:cs="Arial"/>
          <w:szCs w:val="24"/>
        </w:rPr>
        <w:t xml:space="preserve">Na území městské části Praha 6 žije 52 tis. společně hospodařících domácností. </w:t>
      </w:r>
      <w:r w:rsidRPr="00894EC3">
        <w:rPr>
          <w:rFonts w:cs="Arial"/>
          <w:b/>
          <w:szCs w:val="24"/>
        </w:rPr>
        <w:t>Jednu tuto domácnost tvoří v průměru 1,9 obyvatel.</w:t>
      </w:r>
      <w:r w:rsidR="00F16AA2">
        <w:rPr>
          <w:rFonts w:cs="Arial"/>
          <w:b/>
          <w:szCs w:val="24"/>
        </w:rPr>
        <w:t xml:space="preserve"> </w:t>
      </w:r>
      <w:r w:rsidRPr="00894EC3">
        <w:rPr>
          <w:rFonts w:cs="Arial"/>
          <w:b/>
          <w:szCs w:val="24"/>
        </w:rPr>
        <w:t>V ČR činí průměrná společně hospodařící domácnost 2,4 obyvatel.</w:t>
      </w:r>
      <w:r w:rsidRPr="00894EC3">
        <w:rPr>
          <w:rFonts w:cs="Arial"/>
          <w:szCs w:val="24"/>
        </w:rPr>
        <w:t xml:space="preserve"> Tento rozdíl může být dán větším počtem</w:t>
      </w:r>
      <w:r w:rsidR="00365B49">
        <w:rPr>
          <w:rFonts w:cs="Arial"/>
          <w:szCs w:val="24"/>
        </w:rPr>
        <w:t xml:space="preserve"> seniorů (zejména vyššího věku) </w:t>
      </w:r>
      <w:r w:rsidRPr="00894EC3">
        <w:rPr>
          <w:rFonts w:cs="Arial"/>
          <w:szCs w:val="24"/>
        </w:rPr>
        <w:t xml:space="preserve">a bylo by užitečné jej dále analyzovat. </w:t>
      </w:r>
    </w:p>
    <w:p w14:paraId="53ED288D" w14:textId="77777777" w:rsidR="00A20454" w:rsidRPr="000F711E" w:rsidRDefault="00894EC3" w:rsidP="00333430">
      <w:pPr>
        <w:numPr>
          <w:ilvl w:val="0"/>
          <w:numId w:val="10"/>
        </w:numPr>
      </w:pPr>
      <w:r w:rsidRPr="00DF261F">
        <w:t>Porovnání vzdělanostní struktury v městských částech Prahy ukazuje v</w:t>
      </w:r>
      <w:r w:rsidR="00F248C4">
        <w:t xml:space="preserve"> </w:t>
      </w:r>
      <w:r w:rsidR="0098334A">
        <w:rPr>
          <w:rFonts w:cs="Arial"/>
          <w:szCs w:val="24"/>
        </w:rPr>
        <w:t>m.č.</w:t>
      </w:r>
      <w:r w:rsidRPr="00DF261F">
        <w:t xml:space="preserve"> Praha 6 </w:t>
      </w:r>
      <w:r w:rsidRPr="00894EC3">
        <w:rPr>
          <w:b/>
        </w:rPr>
        <w:t>nejvyšší podíl osob s úplným středním a vysokoškolským vzděláním</w:t>
      </w:r>
      <w:r w:rsidRPr="00DF261F">
        <w:t xml:space="preserve">. </w:t>
      </w:r>
    </w:p>
    <w:p w14:paraId="4C399126" w14:textId="77777777" w:rsidR="000F711E" w:rsidRDefault="000F711E" w:rsidP="005E091E">
      <w:pPr>
        <w:rPr>
          <w:rFonts w:cs="Arial"/>
          <w:b/>
          <w:szCs w:val="24"/>
          <w:u w:val="single"/>
        </w:rPr>
      </w:pPr>
    </w:p>
    <w:p w14:paraId="5782362C" w14:textId="77777777" w:rsidR="00A20454" w:rsidRPr="00DF261F" w:rsidRDefault="00961134" w:rsidP="005E091E">
      <w:pPr>
        <w:rPr>
          <w:rFonts w:cs="Arial"/>
          <w:b/>
          <w:szCs w:val="24"/>
          <w:u w:val="single"/>
        </w:rPr>
      </w:pPr>
      <w:r w:rsidRPr="005C12E2">
        <w:rPr>
          <w:rFonts w:cs="Arial"/>
          <w:b/>
          <w:szCs w:val="24"/>
          <w:u w:val="single"/>
        </w:rPr>
        <w:t>Z</w:t>
      </w:r>
      <w:r w:rsidR="005C12E2" w:rsidRPr="005C12E2">
        <w:rPr>
          <w:rFonts w:cs="Arial"/>
          <w:b/>
          <w:szCs w:val="24"/>
          <w:u w:val="single"/>
        </w:rPr>
        <w:t>ávěr</w:t>
      </w:r>
      <w:r w:rsidR="00F56518">
        <w:rPr>
          <w:rFonts w:cs="Arial"/>
          <w:b/>
          <w:szCs w:val="24"/>
          <w:u w:val="single"/>
        </w:rPr>
        <w:t>:</w:t>
      </w:r>
    </w:p>
    <w:p w14:paraId="396507E2" w14:textId="77777777" w:rsidR="00F56518" w:rsidRDefault="00F56518" w:rsidP="005E091E">
      <w:pPr>
        <w:rPr>
          <w:rFonts w:cs="Arial"/>
          <w:szCs w:val="24"/>
        </w:rPr>
      </w:pPr>
    </w:p>
    <w:p w14:paraId="73EC3108" w14:textId="77777777" w:rsidR="005E091E" w:rsidRPr="00F56518" w:rsidRDefault="00D5271D" w:rsidP="005E091E">
      <w:pPr>
        <w:rPr>
          <w:rFonts w:cs="Arial"/>
          <w:szCs w:val="24"/>
        </w:rPr>
      </w:pPr>
      <w:r w:rsidRPr="00F56518">
        <w:rPr>
          <w:rFonts w:cs="Arial"/>
          <w:szCs w:val="24"/>
        </w:rPr>
        <w:t>V </w:t>
      </w:r>
      <w:r w:rsidR="005E091E" w:rsidRPr="00F56518">
        <w:rPr>
          <w:rFonts w:cs="Arial"/>
          <w:szCs w:val="24"/>
        </w:rPr>
        <w:t>podstatě</w:t>
      </w:r>
      <w:r w:rsidRPr="00F56518">
        <w:rPr>
          <w:rFonts w:cs="Arial"/>
          <w:szCs w:val="24"/>
        </w:rPr>
        <w:t xml:space="preserve"> při </w:t>
      </w:r>
      <w:r w:rsidR="005E091E" w:rsidRPr="00F56518">
        <w:rPr>
          <w:rFonts w:cs="Arial"/>
          <w:szCs w:val="24"/>
        </w:rPr>
        <w:t>neměnném celkovém počtu obyvatel městské části se od roku 2001 do roku 2014 vystěhovalo okolo 52 tisíc obyvatel. To je více než polovina. Došlo tak k významné obměně obyvatel. To je pozoruhodná skutečnost a bylo by zřejmě užitečně ji analyzovat z demografického a sociálně-politického hlediska.</w:t>
      </w:r>
      <w:r w:rsidR="00F16AA2" w:rsidRPr="00F56518">
        <w:rPr>
          <w:rFonts w:cs="Arial"/>
          <w:szCs w:val="24"/>
        </w:rPr>
        <w:t xml:space="preserve"> </w:t>
      </w:r>
      <w:r w:rsidR="005E091E" w:rsidRPr="00F56518">
        <w:rPr>
          <w:rFonts w:cs="Arial"/>
          <w:szCs w:val="24"/>
        </w:rPr>
        <w:t>Vzdělanostní struktura ukazuje na to, že přibývá obyvatel s vyšším vzděláním</w:t>
      </w:r>
      <w:r w:rsidR="00961134" w:rsidRPr="00F56518">
        <w:rPr>
          <w:rFonts w:cs="Arial"/>
          <w:szCs w:val="24"/>
        </w:rPr>
        <w:t xml:space="preserve"> (je nejvyšší v Praze)</w:t>
      </w:r>
      <w:r w:rsidR="005E091E" w:rsidRPr="00F56518">
        <w:rPr>
          <w:rFonts w:cs="Arial"/>
          <w:szCs w:val="24"/>
        </w:rPr>
        <w:t xml:space="preserve"> a je předpoklad, že</w:t>
      </w:r>
      <w:r w:rsidR="00961134" w:rsidRPr="00F56518">
        <w:rPr>
          <w:rFonts w:cs="Arial"/>
          <w:szCs w:val="24"/>
        </w:rPr>
        <w:t xml:space="preserve"> se tím projeví</w:t>
      </w:r>
      <w:r w:rsidR="00F16AA2" w:rsidRPr="00F56518">
        <w:rPr>
          <w:rFonts w:cs="Arial"/>
          <w:szCs w:val="24"/>
        </w:rPr>
        <w:t xml:space="preserve"> </w:t>
      </w:r>
      <w:r w:rsidR="005E091E" w:rsidRPr="00F56518">
        <w:rPr>
          <w:rFonts w:cs="Arial"/>
          <w:szCs w:val="24"/>
        </w:rPr>
        <w:t xml:space="preserve">vyšší nároky na fungování obce, na </w:t>
      </w:r>
      <w:r w:rsidR="00066F32" w:rsidRPr="00F56518">
        <w:rPr>
          <w:rFonts w:cs="Arial"/>
          <w:szCs w:val="24"/>
        </w:rPr>
        <w:t>infrastrukturu, životní</w:t>
      </w:r>
      <w:r w:rsidR="005E091E" w:rsidRPr="00F56518">
        <w:rPr>
          <w:rFonts w:cs="Arial"/>
          <w:szCs w:val="24"/>
        </w:rPr>
        <w:t xml:space="preserve"> prostředí a také poskytování sociálních služeb a zdravotnictví.</w:t>
      </w:r>
    </w:p>
    <w:p w14:paraId="4721E822" w14:textId="77777777" w:rsidR="00071473" w:rsidRDefault="0098334A" w:rsidP="0076064C">
      <w:pPr>
        <w:spacing w:before="120"/>
        <w:rPr>
          <w:rFonts w:cs="Arial"/>
          <w:szCs w:val="24"/>
        </w:rPr>
      </w:pPr>
      <w:r w:rsidRPr="00F56518">
        <w:rPr>
          <w:rFonts w:cs="Arial"/>
          <w:szCs w:val="24"/>
        </w:rPr>
        <w:t>M.č.</w:t>
      </w:r>
      <w:r w:rsidR="00333430" w:rsidRPr="00F56518">
        <w:rPr>
          <w:rFonts w:cs="Arial"/>
          <w:szCs w:val="24"/>
        </w:rPr>
        <w:t xml:space="preserve"> Praha 6 patří ke „starším“</w:t>
      </w:r>
      <w:r w:rsidR="00F16AA2" w:rsidRPr="00F56518">
        <w:rPr>
          <w:rFonts w:cs="Arial"/>
          <w:szCs w:val="24"/>
        </w:rPr>
        <w:t xml:space="preserve"> </w:t>
      </w:r>
      <w:r w:rsidR="00333430" w:rsidRPr="00F56518">
        <w:rPr>
          <w:rFonts w:cs="Arial"/>
          <w:szCs w:val="24"/>
        </w:rPr>
        <w:t xml:space="preserve">městským částem s větším podílem seniorů, mimořádně vysokým podílem seniorů ve věku </w:t>
      </w:r>
      <w:r w:rsidR="00144890" w:rsidRPr="00F56518">
        <w:rPr>
          <w:rFonts w:cs="Arial"/>
          <w:szCs w:val="24"/>
        </w:rPr>
        <w:t>80</w:t>
      </w:r>
      <w:r w:rsidR="00066F32" w:rsidRPr="00F56518">
        <w:rPr>
          <w:rFonts w:cs="Arial"/>
          <w:szCs w:val="24"/>
        </w:rPr>
        <w:t>+, velkým</w:t>
      </w:r>
      <w:r w:rsidR="00333430" w:rsidRPr="00F56518">
        <w:rPr>
          <w:rFonts w:cs="Arial"/>
          <w:szCs w:val="24"/>
        </w:rPr>
        <w:t xml:space="preserve"> podílem samostatně </w:t>
      </w:r>
      <w:r w:rsidR="00071473" w:rsidRPr="00F56518">
        <w:rPr>
          <w:rFonts w:cs="Arial"/>
          <w:szCs w:val="24"/>
        </w:rPr>
        <w:t>žijících osob a postupnou výměnou obyvatel.</w:t>
      </w:r>
    </w:p>
    <w:p w14:paraId="7AD32D4D" w14:textId="77777777" w:rsidR="00071473" w:rsidRDefault="00071473" w:rsidP="0076064C">
      <w:pPr>
        <w:spacing w:before="120"/>
        <w:rPr>
          <w:rFonts w:cs="Arial"/>
          <w:szCs w:val="24"/>
        </w:rPr>
      </w:pPr>
    </w:p>
    <w:tbl>
      <w:tblPr>
        <w:tblpPr w:leftFromText="141" w:rightFromText="141" w:vertAnchor="text" w:horzAnchor="margin" w:tblpY="166"/>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993"/>
        <w:gridCol w:w="8207"/>
      </w:tblGrid>
      <w:tr w:rsidR="00071473" w14:paraId="4CE6836C" w14:textId="77777777" w:rsidTr="00887083">
        <w:trPr>
          <w:trHeight w:val="556"/>
        </w:trPr>
        <w:tc>
          <w:tcPr>
            <w:tcW w:w="993" w:type="dxa"/>
            <w:shd w:val="clear" w:color="auto" w:fill="548DD4"/>
            <w:vAlign w:val="center"/>
            <w:hideMark/>
          </w:tcPr>
          <w:p w14:paraId="127DD1B8" w14:textId="77777777" w:rsidR="00071473" w:rsidRPr="00C358A6" w:rsidRDefault="00071473" w:rsidP="00071473">
            <w:pPr>
              <w:ind w:left="-7"/>
              <w:jc w:val="left"/>
              <w:rPr>
                <w:rFonts w:ascii="Calibri" w:hAnsi="Calibri"/>
                <w:b/>
                <w:sz w:val="28"/>
                <w:szCs w:val="28"/>
              </w:rPr>
            </w:pPr>
            <w:r>
              <w:rPr>
                <w:b/>
                <w:sz w:val="32"/>
                <w:szCs w:val="28"/>
              </w:rPr>
              <w:t>CÍL</w:t>
            </w:r>
            <w:r w:rsidR="00DC6C54">
              <w:rPr>
                <w:b/>
                <w:sz w:val="32"/>
                <w:szCs w:val="28"/>
              </w:rPr>
              <w:t xml:space="preserve"> 1</w:t>
            </w:r>
          </w:p>
        </w:tc>
        <w:tc>
          <w:tcPr>
            <w:tcW w:w="8207" w:type="dxa"/>
            <w:shd w:val="clear" w:color="auto" w:fill="548DD4"/>
            <w:vAlign w:val="center"/>
          </w:tcPr>
          <w:p w14:paraId="7FE3454C" w14:textId="77777777" w:rsidR="00071473" w:rsidRDefault="00071473" w:rsidP="00071473">
            <w:pPr>
              <w:jc w:val="left"/>
              <w:rPr>
                <w:sz w:val="20"/>
              </w:rPr>
            </w:pPr>
            <w:r w:rsidRPr="00F56518">
              <w:rPr>
                <w:rFonts w:cs="Arial"/>
                <w:b/>
                <w:szCs w:val="24"/>
              </w:rPr>
              <w:t>Monitorovat základní demografické ukazatele s cílem sledovat vývoj věkové struktury s důrazem na vyšší věkové kategorie.</w:t>
            </w:r>
          </w:p>
        </w:tc>
      </w:tr>
    </w:tbl>
    <w:p w14:paraId="424CA82A" w14:textId="77777777" w:rsidR="001341E8" w:rsidRPr="00F56518" w:rsidRDefault="001341E8" w:rsidP="0076064C">
      <w:pPr>
        <w:spacing w:before="120"/>
        <w:rPr>
          <w:rFonts w:cs="Arial"/>
          <w:szCs w:val="24"/>
        </w:rPr>
      </w:pPr>
    </w:p>
    <w:p w14:paraId="11DC3C9C" w14:textId="77777777" w:rsidR="000F711E" w:rsidRPr="00F56518" w:rsidRDefault="000F711E" w:rsidP="001341E8">
      <w:pPr>
        <w:spacing w:before="120"/>
        <w:rPr>
          <w:rFonts w:cs="Arial"/>
          <w:b/>
          <w:szCs w:val="24"/>
        </w:rPr>
      </w:pPr>
    </w:p>
    <w:tbl>
      <w:tblPr>
        <w:tblpPr w:leftFromText="141" w:rightFromText="141" w:vertAnchor="text" w:horzAnchor="margin" w:tblpY="172"/>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071473" w14:paraId="35057F10" w14:textId="77777777" w:rsidTr="00071473">
        <w:trPr>
          <w:trHeight w:val="714"/>
        </w:trPr>
        <w:tc>
          <w:tcPr>
            <w:tcW w:w="1843" w:type="dxa"/>
            <w:shd w:val="clear" w:color="auto" w:fill="BDD6EE"/>
          </w:tcPr>
          <w:p w14:paraId="490DEEFC" w14:textId="77777777" w:rsidR="00071473" w:rsidRPr="0047534A" w:rsidRDefault="00071473" w:rsidP="00071473">
            <w:pPr>
              <w:rPr>
                <w:b/>
                <w:szCs w:val="24"/>
              </w:rPr>
            </w:pPr>
            <w:r w:rsidRPr="0047534A">
              <w:rPr>
                <w:b/>
                <w:szCs w:val="24"/>
              </w:rPr>
              <w:t>STRATEGIE</w:t>
            </w:r>
            <w:r>
              <w:rPr>
                <w:b/>
                <w:szCs w:val="24"/>
              </w:rPr>
              <w:t xml:space="preserve"> 2</w:t>
            </w:r>
          </w:p>
        </w:tc>
        <w:tc>
          <w:tcPr>
            <w:tcW w:w="7371" w:type="dxa"/>
            <w:shd w:val="clear" w:color="auto" w:fill="BDD6EE"/>
          </w:tcPr>
          <w:p w14:paraId="369609DF" w14:textId="77777777" w:rsidR="00071473" w:rsidRDefault="00071473" w:rsidP="00071473">
            <w:r w:rsidRPr="005C0E11">
              <w:rPr>
                <w:rFonts w:cs="Arial"/>
                <w:b/>
                <w:szCs w:val="24"/>
              </w:rPr>
              <w:t xml:space="preserve">Dlouhodobě monitorovat vývoj počtu obyvatelstva zejména ve vyšších věkových kategoriích </w:t>
            </w:r>
          </w:p>
        </w:tc>
      </w:tr>
      <w:tr w:rsidR="00071473" w14:paraId="2EBC1FA9" w14:textId="77777777" w:rsidTr="00071473">
        <w:trPr>
          <w:trHeight w:val="372"/>
        </w:trPr>
        <w:tc>
          <w:tcPr>
            <w:tcW w:w="1843" w:type="dxa"/>
            <w:shd w:val="clear" w:color="auto" w:fill="BDD6EE"/>
          </w:tcPr>
          <w:p w14:paraId="2EE8547E" w14:textId="77777777" w:rsidR="00071473" w:rsidRPr="005C0E11" w:rsidRDefault="00071473" w:rsidP="00071473">
            <w:pPr>
              <w:rPr>
                <w:szCs w:val="24"/>
              </w:rPr>
            </w:pPr>
            <w:r w:rsidRPr="005C0E11">
              <w:rPr>
                <w:szCs w:val="24"/>
              </w:rPr>
              <w:t>GARANT</w:t>
            </w:r>
          </w:p>
        </w:tc>
        <w:tc>
          <w:tcPr>
            <w:tcW w:w="7371" w:type="dxa"/>
            <w:shd w:val="clear" w:color="auto" w:fill="BDD6EE"/>
          </w:tcPr>
          <w:p w14:paraId="21FE2AC9" w14:textId="77777777" w:rsidR="00071473" w:rsidRPr="000B79CB" w:rsidRDefault="00071473" w:rsidP="00071473">
            <w:pPr>
              <w:pStyle w:val="Marin"/>
              <w:numPr>
                <w:ilvl w:val="0"/>
                <w:numId w:val="0"/>
              </w:numPr>
              <w:rPr>
                <w:b w:val="0"/>
              </w:rPr>
            </w:pPr>
            <w:r>
              <w:rPr>
                <w:b w:val="0"/>
              </w:rPr>
              <w:t>R</w:t>
            </w:r>
            <w:r w:rsidRPr="000B79CB">
              <w:rPr>
                <w:b w:val="0"/>
              </w:rPr>
              <w:t>adní pro sociální a zdravotní politiku</w:t>
            </w:r>
          </w:p>
        </w:tc>
      </w:tr>
      <w:tr w:rsidR="00071473" w14:paraId="73F4884B" w14:textId="77777777" w:rsidTr="00071473">
        <w:trPr>
          <w:trHeight w:val="464"/>
        </w:trPr>
        <w:tc>
          <w:tcPr>
            <w:tcW w:w="1843" w:type="dxa"/>
            <w:shd w:val="clear" w:color="auto" w:fill="BDD6EE"/>
          </w:tcPr>
          <w:p w14:paraId="02176A8B" w14:textId="77777777" w:rsidR="00071473" w:rsidRPr="005C0E11" w:rsidRDefault="00071473" w:rsidP="00071473">
            <w:pPr>
              <w:rPr>
                <w:szCs w:val="24"/>
              </w:rPr>
            </w:pPr>
            <w:r w:rsidRPr="005C0E11">
              <w:rPr>
                <w:szCs w:val="24"/>
              </w:rPr>
              <w:t>FINANCOVÁNÍ</w:t>
            </w:r>
          </w:p>
        </w:tc>
        <w:tc>
          <w:tcPr>
            <w:tcW w:w="7371" w:type="dxa"/>
            <w:shd w:val="clear" w:color="auto" w:fill="BDD6EE"/>
          </w:tcPr>
          <w:p w14:paraId="575F094C" w14:textId="77777777" w:rsidR="00071473" w:rsidRDefault="00071473" w:rsidP="00071473">
            <w:r>
              <w:t>Bez nároku na rozpočet</w:t>
            </w:r>
          </w:p>
        </w:tc>
      </w:tr>
      <w:tr w:rsidR="00071473" w14:paraId="485AEBF7" w14:textId="77777777" w:rsidTr="00071473">
        <w:trPr>
          <w:trHeight w:val="414"/>
        </w:trPr>
        <w:tc>
          <w:tcPr>
            <w:tcW w:w="1843" w:type="dxa"/>
            <w:shd w:val="clear" w:color="auto" w:fill="BDD6EE"/>
          </w:tcPr>
          <w:p w14:paraId="071D945E" w14:textId="77777777" w:rsidR="00071473" w:rsidRPr="005C0E11" w:rsidRDefault="00071473" w:rsidP="00071473">
            <w:pPr>
              <w:rPr>
                <w:szCs w:val="24"/>
              </w:rPr>
            </w:pPr>
            <w:r>
              <w:rPr>
                <w:szCs w:val="24"/>
              </w:rPr>
              <w:t>TERMÍN</w:t>
            </w:r>
          </w:p>
        </w:tc>
        <w:tc>
          <w:tcPr>
            <w:tcW w:w="7371" w:type="dxa"/>
            <w:shd w:val="clear" w:color="auto" w:fill="BDD6EE"/>
          </w:tcPr>
          <w:p w14:paraId="14D19C03" w14:textId="77777777" w:rsidR="00071473" w:rsidRPr="000B79CB" w:rsidRDefault="00071473" w:rsidP="00071473">
            <w:r>
              <w:rPr>
                <w:rFonts w:cs="Arial"/>
                <w:szCs w:val="24"/>
              </w:rPr>
              <w:t>Jednou ročně</w:t>
            </w:r>
          </w:p>
        </w:tc>
      </w:tr>
      <w:tr w:rsidR="00071473" w14:paraId="6C05D52B" w14:textId="77777777" w:rsidTr="00071473">
        <w:trPr>
          <w:trHeight w:val="414"/>
        </w:trPr>
        <w:tc>
          <w:tcPr>
            <w:tcW w:w="1843" w:type="dxa"/>
            <w:shd w:val="clear" w:color="auto" w:fill="BDD6EE"/>
          </w:tcPr>
          <w:p w14:paraId="631B4A81" w14:textId="77777777" w:rsidR="00071473" w:rsidRDefault="00071473" w:rsidP="00071473">
            <w:pPr>
              <w:rPr>
                <w:szCs w:val="24"/>
              </w:rPr>
            </w:pPr>
          </w:p>
        </w:tc>
        <w:tc>
          <w:tcPr>
            <w:tcW w:w="7371" w:type="dxa"/>
            <w:shd w:val="clear" w:color="auto" w:fill="BDD6EE"/>
          </w:tcPr>
          <w:p w14:paraId="290626A8" w14:textId="77777777" w:rsidR="00071473" w:rsidRDefault="00071473" w:rsidP="00071473">
            <w:pPr>
              <w:rPr>
                <w:rFonts w:cs="Arial"/>
                <w:szCs w:val="24"/>
              </w:rPr>
            </w:pPr>
          </w:p>
        </w:tc>
      </w:tr>
    </w:tbl>
    <w:p w14:paraId="36CFC02B" w14:textId="77777777" w:rsidR="00705BA1" w:rsidRPr="00705BA1" w:rsidRDefault="00705BA1" w:rsidP="00705BA1">
      <w:pPr>
        <w:rPr>
          <w:rFonts w:ascii="Calibri" w:hAnsi="Calibri"/>
          <w:i/>
          <w:iCs/>
          <w:vanish/>
          <w:color w:val="44546A"/>
          <w:sz w:val="18"/>
          <w:szCs w:val="18"/>
          <w:lang w:eastAsia="en-US"/>
        </w:rPr>
      </w:pPr>
    </w:p>
    <w:tbl>
      <w:tblPr>
        <w:tblpPr w:leftFromText="141" w:rightFromText="141" w:vertAnchor="text" w:horzAnchor="margin" w:tblpY="10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071473" w14:paraId="142D0304" w14:textId="77777777" w:rsidTr="00071473">
        <w:trPr>
          <w:trHeight w:val="714"/>
        </w:trPr>
        <w:tc>
          <w:tcPr>
            <w:tcW w:w="1843" w:type="dxa"/>
            <w:shd w:val="clear" w:color="auto" w:fill="BDD6EE"/>
          </w:tcPr>
          <w:p w14:paraId="5B0BFAAD" w14:textId="77777777" w:rsidR="00071473" w:rsidRPr="0047534A" w:rsidRDefault="00071473" w:rsidP="00071473">
            <w:pPr>
              <w:rPr>
                <w:b/>
                <w:szCs w:val="24"/>
              </w:rPr>
            </w:pPr>
            <w:r>
              <w:rPr>
                <w:b/>
                <w:szCs w:val="24"/>
              </w:rPr>
              <w:t xml:space="preserve">OPATŘENÍ </w:t>
            </w:r>
          </w:p>
        </w:tc>
        <w:tc>
          <w:tcPr>
            <w:tcW w:w="7371" w:type="dxa"/>
            <w:shd w:val="clear" w:color="auto" w:fill="BDD6EE"/>
          </w:tcPr>
          <w:p w14:paraId="759C9C81" w14:textId="77777777" w:rsidR="00071473" w:rsidRDefault="00071473" w:rsidP="005E2411">
            <w:r w:rsidRPr="005C0E11">
              <w:rPr>
                <w:rFonts w:cs="Arial"/>
                <w:b/>
                <w:szCs w:val="24"/>
              </w:rPr>
              <w:t>Při formulaci strategie v sociální a zdravotní oblasti využít získané poznatky pro tvorbu cílů zejména v oblasti sociálních služeb, rezidenčních služeb a společensko-kulturních aktiv</w:t>
            </w:r>
            <w:r w:rsidR="005E2411">
              <w:rPr>
                <w:rFonts w:cs="Arial"/>
                <w:b/>
                <w:szCs w:val="24"/>
              </w:rPr>
              <w:t xml:space="preserve">it pro seniory. Analýzy budou </w:t>
            </w:r>
            <w:r w:rsidRPr="005C0E11">
              <w:rPr>
                <w:rFonts w:cs="Arial"/>
                <w:b/>
                <w:szCs w:val="24"/>
              </w:rPr>
              <w:t xml:space="preserve"> také podkladem pro koncepci sociálního bydlení</w:t>
            </w:r>
          </w:p>
        </w:tc>
      </w:tr>
      <w:tr w:rsidR="00071473" w14:paraId="54ED1818" w14:textId="77777777" w:rsidTr="00071473">
        <w:trPr>
          <w:trHeight w:val="242"/>
        </w:trPr>
        <w:tc>
          <w:tcPr>
            <w:tcW w:w="1843" w:type="dxa"/>
            <w:shd w:val="clear" w:color="auto" w:fill="BDD6EE"/>
          </w:tcPr>
          <w:p w14:paraId="1DD97790" w14:textId="77777777" w:rsidR="00071473" w:rsidRPr="005C0E11" w:rsidRDefault="00071473" w:rsidP="00071473">
            <w:pPr>
              <w:rPr>
                <w:szCs w:val="24"/>
              </w:rPr>
            </w:pPr>
            <w:r w:rsidRPr="005C0E11">
              <w:rPr>
                <w:szCs w:val="24"/>
              </w:rPr>
              <w:t>GARANT</w:t>
            </w:r>
          </w:p>
        </w:tc>
        <w:tc>
          <w:tcPr>
            <w:tcW w:w="7371" w:type="dxa"/>
            <w:shd w:val="clear" w:color="auto" w:fill="BDD6EE"/>
          </w:tcPr>
          <w:p w14:paraId="3ACC9140" w14:textId="77777777" w:rsidR="00071473" w:rsidRDefault="005E2411" w:rsidP="008B54B0">
            <w:r>
              <w:t>U</w:t>
            </w:r>
            <w:r w:rsidR="008B54B0">
              <w:t>volněný člen zastupitelstva</w:t>
            </w:r>
            <w:r>
              <w:t xml:space="preserve"> pro strategickou koncepci</w:t>
            </w:r>
          </w:p>
        </w:tc>
      </w:tr>
      <w:tr w:rsidR="00071473" w14:paraId="176CB9D5" w14:textId="77777777" w:rsidTr="00071473">
        <w:trPr>
          <w:trHeight w:val="246"/>
        </w:trPr>
        <w:tc>
          <w:tcPr>
            <w:tcW w:w="1843" w:type="dxa"/>
            <w:shd w:val="clear" w:color="auto" w:fill="BDD6EE"/>
          </w:tcPr>
          <w:p w14:paraId="26C23460" w14:textId="77777777" w:rsidR="00071473" w:rsidRPr="005C0E11" w:rsidRDefault="00071473" w:rsidP="00071473">
            <w:pPr>
              <w:rPr>
                <w:szCs w:val="24"/>
              </w:rPr>
            </w:pPr>
            <w:r w:rsidRPr="005C0E11">
              <w:rPr>
                <w:szCs w:val="24"/>
              </w:rPr>
              <w:t>FINANCOVÁNÍ</w:t>
            </w:r>
          </w:p>
        </w:tc>
        <w:tc>
          <w:tcPr>
            <w:tcW w:w="7371" w:type="dxa"/>
            <w:shd w:val="clear" w:color="auto" w:fill="BDD6EE"/>
          </w:tcPr>
          <w:p w14:paraId="036010AF" w14:textId="77777777" w:rsidR="00071473" w:rsidRDefault="00071473" w:rsidP="00071473">
            <w:r>
              <w:t>Bez nároku na financování</w:t>
            </w:r>
          </w:p>
        </w:tc>
      </w:tr>
      <w:tr w:rsidR="00071473" w14:paraId="1EE49C23" w14:textId="77777777" w:rsidTr="004B0D4B">
        <w:trPr>
          <w:trHeight w:val="599"/>
        </w:trPr>
        <w:tc>
          <w:tcPr>
            <w:tcW w:w="1843" w:type="dxa"/>
            <w:shd w:val="clear" w:color="auto" w:fill="BDD6EE"/>
          </w:tcPr>
          <w:p w14:paraId="4121D2F5" w14:textId="77777777" w:rsidR="00071473" w:rsidRPr="005C0E11" w:rsidRDefault="00071473" w:rsidP="00071473">
            <w:pPr>
              <w:rPr>
                <w:szCs w:val="24"/>
              </w:rPr>
            </w:pPr>
            <w:r>
              <w:rPr>
                <w:szCs w:val="24"/>
              </w:rPr>
              <w:t>TERMÍN</w:t>
            </w:r>
          </w:p>
        </w:tc>
        <w:tc>
          <w:tcPr>
            <w:tcW w:w="7371" w:type="dxa"/>
            <w:shd w:val="clear" w:color="auto" w:fill="BDD6EE"/>
          </w:tcPr>
          <w:p w14:paraId="49A6CBC8" w14:textId="77777777" w:rsidR="00071473" w:rsidRPr="000B79CB" w:rsidRDefault="00071473" w:rsidP="00071473">
            <w:r w:rsidRPr="000B79CB">
              <w:rPr>
                <w:rFonts w:cs="Arial"/>
                <w:szCs w:val="24"/>
              </w:rPr>
              <w:t>průběžně</w:t>
            </w:r>
          </w:p>
        </w:tc>
      </w:tr>
    </w:tbl>
    <w:p w14:paraId="4346B472" w14:textId="77777777" w:rsidR="001341E8" w:rsidRDefault="001341E8" w:rsidP="00333430">
      <w:pPr>
        <w:rPr>
          <w:rFonts w:cs="Arial"/>
          <w:b/>
          <w:szCs w:val="24"/>
          <w:u w:val="single"/>
        </w:rPr>
      </w:pPr>
    </w:p>
    <w:p w14:paraId="0A854911" w14:textId="77777777" w:rsidR="008E6D17" w:rsidRDefault="008E6D17" w:rsidP="00C11106">
      <w:pPr>
        <w:pStyle w:val="Marin"/>
        <w:numPr>
          <w:ilvl w:val="0"/>
          <w:numId w:val="0"/>
        </w:numPr>
      </w:pPr>
    </w:p>
    <w:p w14:paraId="3650C7E0" w14:textId="77777777" w:rsidR="002E7DBB" w:rsidRDefault="00582C45" w:rsidP="00544FB0">
      <w:pPr>
        <w:pStyle w:val="Nadpis1"/>
        <w:numPr>
          <w:ilvl w:val="0"/>
          <w:numId w:val="26"/>
        </w:numPr>
      </w:pPr>
      <w:bookmarkStart w:id="15" w:name="_Toc444019267"/>
      <w:r>
        <w:br w:type="page"/>
      </w:r>
      <w:bookmarkStart w:id="16" w:name="_Toc444692930"/>
      <w:r w:rsidR="002E7DBB" w:rsidRPr="00DF261F">
        <w:t>SOCIÁLNÍ DÁVKY VÁŽÍCÍ SE K PŘÍJMOVÉ SITUACI OBYVATEL</w:t>
      </w:r>
      <w:bookmarkEnd w:id="15"/>
      <w:bookmarkEnd w:id="16"/>
      <w:r w:rsidR="002E7DBB" w:rsidRPr="00DF261F">
        <w:t xml:space="preserve"> </w:t>
      </w:r>
    </w:p>
    <w:p w14:paraId="5410A6C7" w14:textId="77777777" w:rsidR="00B5368B" w:rsidRPr="00B5368B" w:rsidRDefault="00B5368B" w:rsidP="00B5368B">
      <w:pPr>
        <w:pStyle w:val="Marin"/>
        <w:numPr>
          <w:ilvl w:val="0"/>
          <w:numId w:val="0"/>
        </w:numPr>
        <w:ind w:left="1065"/>
      </w:pPr>
    </w:p>
    <w:p w14:paraId="1DDB084C" w14:textId="77777777" w:rsidR="002E7DBB" w:rsidRDefault="002E7DBB" w:rsidP="002E7DBB">
      <w:pPr>
        <w:rPr>
          <w:rFonts w:cs="Arial"/>
          <w:szCs w:val="24"/>
        </w:rPr>
      </w:pPr>
      <w:r w:rsidRPr="009934C0">
        <w:rPr>
          <w:rFonts w:cs="Arial"/>
          <w:b/>
          <w:szCs w:val="24"/>
        </w:rPr>
        <w:t>Přídavek na dítě</w:t>
      </w:r>
      <w:r w:rsidRPr="00DF261F">
        <w:rPr>
          <w:rFonts w:cs="Arial"/>
          <w:szCs w:val="24"/>
        </w:rPr>
        <w:t xml:space="preserve"> </w:t>
      </w:r>
      <w:r w:rsidR="00B5368B">
        <w:rPr>
          <w:rFonts w:cs="Arial"/>
          <w:szCs w:val="24"/>
        </w:rPr>
        <w:t xml:space="preserve">(Státní sociální podpora, dále jen SSP) </w:t>
      </w:r>
      <w:r w:rsidRPr="00DF261F">
        <w:rPr>
          <w:rFonts w:cs="Arial"/>
          <w:szCs w:val="24"/>
        </w:rPr>
        <w:t xml:space="preserve">byl na konci roku </w:t>
      </w:r>
      <w:r w:rsidR="00B5368B">
        <w:rPr>
          <w:rFonts w:cs="Arial"/>
          <w:szCs w:val="24"/>
        </w:rPr>
        <w:t xml:space="preserve">2014 </w:t>
      </w:r>
      <w:r w:rsidRPr="00DF261F">
        <w:rPr>
          <w:rFonts w:cs="Arial"/>
          <w:szCs w:val="24"/>
        </w:rPr>
        <w:t>vyplácen 1321 rodinám</w:t>
      </w:r>
      <w:r w:rsidR="00B5368B">
        <w:rPr>
          <w:rFonts w:cs="Arial"/>
          <w:szCs w:val="24"/>
        </w:rPr>
        <w:t>.</w:t>
      </w:r>
    </w:p>
    <w:p w14:paraId="76DA0394" w14:textId="77777777" w:rsidR="00B5368B" w:rsidRPr="00DF261F" w:rsidRDefault="00B5368B" w:rsidP="002E7DBB">
      <w:pPr>
        <w:rPr>
          <w:rFonts w:cs="Arial"/>
          <w:szCs w:val="24"/>
        </w:rPr>
      </w:pPr>
    </w:p>
    <w:p w14:paraId="24C838E8" w14:textId="3913DAB3" w:rsidR="002E7DBB" w:rsidRPr="00DF261F" w:rsidRDefault="00213B93" w:rsidP="002E7DBB">
      <w:pPr>
        <w:rPr>
          <w:noProof/>
        </w:rPr>
      </w:pPr>
      <w:r w:rsidRPr="002A63FF">
        <w:rPr>
          <w:noProof/>
        </w:rPr>
        <w:drawing>
          <wp:inline distT="0" distB="0" distL="0" distR="0" wp14:anchorId="27124E4C" wp14:editId="7C894473">
            <wp:extent cx="5518785" cy="2760345"/>
            <wp:effectExtent l="0" t="0" r="0" b="0"/>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03BE4BD" w14:textId="77777777" w:rsidR="00B5368B" w:rsidRPr="00EC6CCF" w:rsidRDefault="00B5368B" w:rsidP="002E7DBB">
      <w:pPr>
        <w:rPr>
          <w:i/>
          <w:sz w:val="22"/>
          <w:szCs w:val="22"/>
        </w:rPr>
      </w:pPr>
    </w:p>
    <w:p w14:paraId="04C2F2F1" w14:textId="77777777" w:rsidR="002E7DBB" w:rsidRPr="00582C45" w:rsidRDefault="002E7DBB" w:rsidP="002E7DBB">
      <w:pPr>
        <w:rPr>
          <w:i/>
          <w:sz w:val="22"/>
          <w:szCs w:val="22"/>
        </w:rPr>
      </w:pPr>
      <w:r w:rsidRPr="00EC6CCF">
        <w:rPr>
          <w:i/>
          <w:sz w:val="22"/>
          <w:szCs w:val="22"/>
        </w:rPr>
        <w:t xml:space="preserve">V roce 2014 bylo na Praze 6 </w:t>
      </w:r>
      <w:r w:rsidR="00365B49" w:rsidRPr="00EC6CCF">
        <w:rPr>
          <w:i/>
          <w:sz w:val="22"/>
          <w:szCs w:val="22"/>
        </w:rPr>
        <w:t>vyplaceno 15 852 dávek přídavku</w:t>
      </w:r>
      <w:r w:rsidRPr="00EC6CCF">
        <w:rPr>
          <w:i/>
          <w:sz w:val="22"/>
          <w:szCs w:val="22"/>
        </w:rPr>
        <w:t xml:space="preserve"> na dítě v celkové výši 8 995 170 Kč. V porovnání s ostatními městskými částmi vyplácí Praha 6 velmi málo těchto dávek, jen 159 dávek na 1000 obyvatel.</w:t>
      </w:r>
    </w:p>
    <w:p w14:paraId="45EEB794" w14:textId="77777777" w:rsidR="00677154" w:rsidRDefault="00677154" w:rsidP="002E7DBB">
      <w:pPr>
        <w:rPr>
          <w:rFonts w:cs="Arial"/>
          <w:b/>
          <w:szCs w:val="24"/>
        </w:rPr>
      </w:pPr>
    </w:p>
    <w:p w14:paraId="72059329" w14:textId="77777777" w:rsidR="00EC6CCF" w:rsidRDefault="00EC6CCF" w:rsidP="002E7DBB">
      <w:pPr>
        <w:rPr>
          <w:rFonts w:cs="Arial"/>
          <w:b/>
          <w:szCs w:val="24"/>
        </w:rPr>
      </w:pPr>
    </w:p>
    <w:p w14:paraId="5AEB8966" w14:textId="77777777" w:rsidR="002E7DBB" w:rsidRDefault="002E7DBB" w:rsidP="002E7DBB">
      <w:pPr>
        <w:rPr>
          <w:rFonts w:cs="Arial"/>
          <w:szCs w:val="24"/>
        </w:rPr>
      </w:pPr>
      <w:r w:rsidRPr="009934C0">
        <w:rPr>
          <w:rFonts w:cs="Arial"/>
          <w:b/>
          <w:szCs w:val="24"/>
        </w:rPr>
        <w:t>Příspěvek na byd</w:t>
      </w:r>
      <w:r w:rsidR="009934C0" w:rsidRPr="009934C0">
        <w:rPr>
          <w:rFonts w:cs="Arial"/>
          <w:b/>
          <w:szCs w:val="24"/>
        </w:rPr>
        <w:t>lení</w:t>
      </w:r>
      <w:r w:rsidR="009934C0">
        <w:rPr>
          <w:rFonts w:cs="Arial"/>
          <w:szCs w:val="24"/>
        </w:rPr>
        <w:t xml:space="preserve"> (SSP) byl vyplácen </w:t>
      </w:r>
      <w:r w:rsidRPr="00DF261F">
        <w:rPr>
          <w:rFonts w:cs="Arial"/>
          <w:szCs w:val="24"/>
        </w:rPr>
        <w:t>1870 osobám</w:t>
      </w:r>
      <w:r w:rsidR="009934C0">
        <w:rPr>
          <w:rFonts w:cs="Arial"/>
          <w:szCs w:val="24"/>
        </w:rPr>
        <w:t xml:space="preserve">. </w:t>
      </w:r>
    </w:p>
    <w:p w14:paraId="1902F17D" w14:textId="77777777" w:rsidR="009934C0" w:rsidRPr="00DF261F" w:rsidRDefault="009934C0" w:rsidP="002E7DBB">
      <w:pPr>
        <w:rPr>
          <w:rFonts w:cs="Arial"/>
          <w:szCs w:val="24"/>
        </w:rPr>
      </w:pPr>
    </w:p>
    <w:p w14:paraId="20F6FD50" w14:textId="7FE77506" w:rsidR="002E7DBB" w:rsidRPr="00DF261F" w:rsidRDefault="00213B93" w:rsidP="002E7DBB">
      <w:pPr>
        <w:rPr>
          <w:rFonts w:ascii="Calibri" w:eastAsia="Times New Roman" w:hAnsi="Calibri"/>
        </w:rPr>
      </w:pPr>
      <w:r w:rsidRPr="00626E88">
        <w:rPr>
          <w:noProof/>
        </w:rPr>
        <w:drawing>
          <wp:inline distT="0" distB="0" distL="0" distR="0" wp14:anchorId="04527422" wp14:editId="76FA6AFD">
            <wp:extent cx="5463540" cy="2634615"/>
            <wp:effectExtent l="0" t="0" r="0" b="0"/>
            <wp:docPr id="1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60A2AE" w14:textId="77777777" w:rsidR="00EC6CCF" w:rsidRDefault="00EC6CCF" w:rsidP="002E7DBB">
      <w:pPr>
        <w:rPr>
          <w:i/>
          <w:sz w:val="22"/>
          <w:szCs w:val="22"/>
        </w:rPr>
      </w:pPr>
    </w:p>
    <w:p w14:paraId="1C4DC508" w14:textId="77777777" w:rsidR="002E7DBB" w:rsidRPr="00EC6CCF" w:rsidRDefault="002E7DBB" w:rsidP="002E7DBB">
      <w:pPr>
        <w:rPr>
          <w:rFonts w:ascii="Calibri" w:eastAsia="Times New Roman" w:hAnsi="Calibri"/>
          <w:i/>
          <w:sz w:val="22"/>
          <w:szCs w:val="22"/>
        </w:rPr>
      </w:pPr>
      <w:r w:rsidRPr="00EC6CCF">
        <w:rPr>
          <w:i/>
          <w:sz w:val="22"/>
          <w:szCs w:val="22"/>
        </w:rPr>
        <w:t xml:space="preserve">V roce 2014 bylo na Praze 6 </w:t>
      </w:r>
      <w:r w:rsidR="00365B49" w:rsidRPr="00EC6CCF">
        <w:rPr>
          <w:i/>
          <w:sz w:val="22"/>
          <w:szCs w:val="22"/>
        </w:rPr>
        <w:t>vyplaceno 22 464 dávek p</w:t>
      </w:r>
      <w:r w:rsidRPr="00EC6CCF">
        <w:rPr>
          <w:i/>
          <w:sz w:val="22"/>
          <w:szCs w:val="22"/>
        </w:rPr>
        <w:t>říspěvku na bydlení v celkové výši 84 129 381 Kč. V porovnání s ostatními městskými částmi vyplácí Praha 6 průměrný počet těchto dávek, konkrétně 226 dávek na 1000 obyvatel, tj. cca 1870 osob.</w:t>
      </w:r>
    </w:p>
    <w:p w14:paraId="6E8C72E2" w14:textId="77777777" w:rsidR="002E7DBB" w:rsidRDefault="002E7DBB" w:rsidP="002E7DBB">
      <w:pPr>
        <w:rPr>
          <w:rFonts w:cs="Arial"/>
          <w:szCs w:val="24"/>
        </w:rPr>
      </w:pPr>
    </w:p>
    <w:p w14:paraId="1D204409" w14:textId="77777777" w:rsidR="002E7DBB" w:rsidRDefault="002E7DBB" w:rsidP="002E7DBB">
      <w:pPr>
        <w:rPr>
          <w:rFonts w:cs="Arial"/>
          <w:szCs w:val="24"/>
        </w:rPr>
      </w:pPr>
      <w:r w:rsidRPr="009934C0">
        <w:rPr>
          <w:rFonts w:cs="Arial"/>
          <w:b/>
          <w:szCs w:val="24"/>
        </w:rPr>
        <w:t xml:space="preserve">Příspěvek na živobytí </w:t>
      </w:r>
      <w:r w:rsidR="009934C0">
        <w:rPr>
          <w:rFonts w:cs="Arial"/>
          <w:szCs w:val="24"/>
        </w:rPr>
        <w:t xml:space="preserve">ze systému pomoci </w:t>
      </w:r>
      <w:r w:rsidRPr="00DF261F">
        <w:rPr>
          <w:rFonts w:cs="Arial"/>
          <w:szCs w:val="24"/>
        </w:rPr>
        <w:t xml:space="preserve">v hmotné nouzi </w:t>
      </w:r>
      <w:r w:rsidR="009934C0">
        <w:rPr>
          <w:rFonts w:cs="Arial"/>
          <w:szCs w:val="24"/>
        </w:rPr>
        <w:t xml:space="preserve">byl vyplácen </w:t>
      </w:r>
      <w:r w:rsidRPr="00DF261F">
        <w:rPr>
          <w:rFonts w:cs="Arial"/>
          <w:szCs w:val="24"/>
        </w:rPr>
        <w:t>390 osobám</w:t>
      </w:r>
      <w:r w:rsidR="009934C0">
        <w:rPr>
          <w:rFonts w:cs="Arial"/>
          <w:szCs w:val="24"/>
        </w:rPr>
        <w:t xml:space="preserve">. </w:t>
      </w:r>
    </w:p>
    <w:p w14:paraId="79DED187" w14:textId="77777777" w:rsidR="009934C0" w:rsidRPr="00DF261F" w:rsidRDefault="009934C0" w:rsidP="002E7DBB">
      <w:pPr>
        <w:rPr>
          <w:rFonts w:cs="Arial"/>
          <w:szCs w:val="24"/>
        </w:rPr>
      </w:pPr>
    </w:p>
    <w:p w14:paraId="74191416" w14:textId="7A102CA0" w:rsidR="002E7DBB" w:rsidRDefault="00213B93" w:rsidP="002E7DBB">
      <w:pPr>
        <w:rPr>
          <w:noProof/>
        </w:rPr>
      </w:pPr>
      <w:r w:rsidRPr="00626E88">
        <w:rPr>
          <w:noProof/>
        </w:rPr>
        <w:drawing>
          <wp:inline distT="0" distB="0" distL="0" distR="0" wp14:anchorId="6A3DEA81" wp14:editId="28DB2466">
            <wp:extent cx="5264785" cy="2740025"/>
            <wp:effectExtent l="0" t="0" r="0" b="0"/>
            <wp:docPr id="1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1248D80" w14:textId="77777777" w:rsidR="009934C0" w:rsidRPr="00DF261F" w:rsidRDefault="009934C0" w:rsidP="009934C0"/>
    <w:p w14:paraId="72552490" w14:textId="77777777" w:rsidR="002E7DBB" w:rsidRPr="00EC6CCF" w:rsidRDefault="002E7DBB" w:rsidP="002E7DBB">
      <w:pPr>
        <w:rPr>
          <w:i/>
          <w:sz w:val="22"/>
          <w:szCs w:val="22"/>
        </w:rPr>
      </w:pPr>
      <w:r w:rsidRPr="00EC6CCF">
        <w:rPr>
          <w:i/>
          <w:sz w:val="22"/>
          <w:szCs w:val="22"/>
        </w:rPr>
        <w:t>Příspěvku na živobytí bylo v roce 2014 na Praze 6 vyplaceno 4 699 dávek v celkové výši 14 354 515 Kč. V porovnání s ostatními městskými částmi vyplácí Praha 6 velmi málo těchto dávek, jen 47 dávek na 1000 obyvatel.</w:t>
      </w:r>
    </w:p>
    <w:p w14:paraId="4768A9F1" w14:textId="77777777" w:rsidR="00D00062" w:rsidRDefault="00D00062" w:rsidP="002E7DBB"/>
    <w:p w14:paraId="154C4AB6" w14:textId="77777777" w:rsidR="00582C45" w:rsidRDefault="00582C45" w:rsidP="002E7DBB"/>
    <w:p w14:paraId="2ADAD886" w14:textId="77777777" w:rsidR="00582C45" w:rsidRPr="00582C45" w:rsidRDefault="00582C45" w:rsidP="002E7DBB">
      <w:pPr>
        <w:rPr>
          <w:b/>
        </w:rPr>
      </w:pPr>
      <w:r w:rsidRPr="00582C45">
        <w:rPr>
          <w:b/>
        </w:rPr>
        <w:t>Mimořádná okamžitá pomoc</w:t>
      </w:r>
    </w:p>
    <w:p w14:paraId="28B14D32" w14:textId="77777777" w:rsidR="00D00062" w:rsidRDefault="00D00062" w:rsidP="00D00062"/>
    <w:p w14:paraId="34EB39B4" w14:textId="59AFB8FD" w:rsidR="00D00062" w:rsidRDefault="00213B93" w:rsidP="00D00062">
      <w:r w:rsidRPr="00780037">
        <w:rPr>
          <w:noProof/>
        </w:rPr>
        <w:drawing>
          <wp:inline distT="0" distB="0" distL="0" distR="0" wp14:anchorId="645A52DE" wp14:editId="74F798D9">
            <wp:extent cx="5759450" cy="2695575"/>
            <wp:effectExtent l="0" t="0" r="0" b="0"/>
            <wp:docPr id="1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F116D41" w14:textId="77777777" w:rsidR="00EC6CCF" w:rsidRDefault="00EC6CCF" w:rsidP="00D00062">
      <w:pPr>
        <w:rPr>
          <w:i/>
          <w:sz w:val="22"/>
          <w:szCs w:val="22"/>
        </w:rPr>
      </w:pPr>
    </w:p>
    <w:p w14:paraId="1A993FAA" w14:textId="77777777" w:rsidR="00D00062" w:rsidRPr="003159A1" w:rsidRDefault="00365B49" w:rsidP="00D00062">
      <w:r w:rsidRPr="00EC6CCF">
        <w:rPr>
          <w:i/>
          <w:sz w:val="22"/>
          <w:szCs w:val="22"/>
        </w:rPr>
        <w:t>Pokud jde o dávky m</w:t>
      </w:r>
      <w:r w:rsidR="00D00062" w:rsidRPr="00EC6CCF">
        <w:rPr>
          <w:i/>
          <w:sz w:val="22"/>
          <w:szCs w:val="22"/>
        </w:rPr>
        <w:t>imořádné okamžité pomoci, bylo v roce 2014 na Praze 6 vyplaceno 175 dávek v celkové výši 221 184 Kč. V porovnání s ostatními městskými částmi je Praha 6 ve vyplácení těchto dávek ve spodní čtvrtině, vyplácí 1,8 dávek na 1000 obyvatel</w:t>
      </w:r>
      <w:r w:rsidR="00D00062" w:rsidRPr="003159A1">
        <w:t>.</w:t>
      </w:r>
    </w:p>
    <w:p w14:paraId="042C2990" w14:textId="77777777" w:rsidR="00677154" w:rsidRDefault="00677154" w:rsidP="002E7DBB">
      <w:pPr>
        <w:rPr>
          <w:rFonts w:cs="Arial"/>
          <w:b/>
          <w:szCs w:val="24"/>
        </w:rPr>
      </w:pPr>
    </w:p>
    <w:p w14:paraId="2D4333C2" w14:textId="77777777" w:rsidR="00677154" w:rsidRDefault="00677154" w:rsidP="002E7DBB">
      <w:pPr>
        <w:rPr>
          <w:rFonts w:cs="Arial"/>
          <w:b/>
          <w:szCs w:val="24"/>
        </w:rPr>
      </w:pPr>
    </w:p>
    <w:p w14:paraId="06256708" w14:textId="77777777" w:rsidR="00677154" w:rsidRDefault="00677154" w:rsidP="002E7DBB">
      <w:pPr>
        <w:rPr>
          <w:rFonts w:cs="Arial"/>
          <w:b/>
          <w:szCs w:val="24"/>
        </w:rPr>
      </w:pPr>
    </w:p>
    <w:p w14:paraId="63EE514E" w14:textId="77777777" w:rsidR="00677154" w:rsidRDefault="00677154" w:rsidP="002E7DBB">
      <w:pPr>
        <w:rPr>
          <w:rFonts w:cs="Arial"/>
          <w:b/>
          <w:szCs w:val="24"/>
        </w:rPr>
      </w:pPr>
    </w:p>
    <w:p w14:paraId="48B20E67" w14:textId="77777777" w:rsidR="002E7DBB" w:rsidRDefault="002E7DBB" w:rsidP="002E7DBB">
      <w:pPr>
        <w:rPr>
          <w:rFonts w:cs="Arial"/>
          <w:szCs w:val="24"/>
        </w:rPr>
      </w:pPr>
      <w:r w:rsidRPr="009934C0">
        <w:rPr>
          <w:rFonts w:cs="Arial"/>
          <w:b/>
          <w:szCs w:val="24"/>
        </w:rPr>
        <w:t>Doplatek na bydlení</w:t>
      </w:r>
      <w:r w:rsidRPr="00DF261F">
        <w:rPr>
          <w:rFonts w:cs="Arial"/>
          <w:szCs w:val="24"/>
        </w:rPr>
        <w:t xml:space="preserve"> ze systému pomoci v hmotné nouzi </w:t>
      </w:r>
      <w:r w:rsidR="009934C0">
        <w:rPr>
          <w:rFonts w:cs="Arial"/>
          <w:szCs w:val="24"/>
        </w:rPr>
        <w:t xml:space="preserve">byl vyplácen </w:t>
      </w:r>
      <w:r w:rsidRPr="00DF261F">
        <w:rPr>
          <w:rFonts w:cs="Arial"/>
          <w:szCs w:val="24"/>
        </w:rPr>
        <w:t>223 osobám</w:t>
      </w:r>
      <w:r w:rsidR="009934C0">
        <w:rPr>
          <w:rFonts w:cs="Arial"/>
          <w:szCs w:val="24"/>
        </w:rPr>
        <w:t>.</w:t>
      </w:r>
    </w:p>
    <w:p w14:paraId="71DF62ED" w14:textId="77777777" w:rsidR="009934C0" w:rsidRPr="00DF261F" w:rsidRDefault="009934C0" w:rsidP="002E7DBB">
      <w:pPr>
        <w:rPr>
          <w:rFonts w:cs="Arial"/>
          <w:szCs w:val="24"/>
        </w:rPr>
      </w:pPr>
    </w:p>
    <w:p w14:paraId="21E31250" w14:textId="5CCB66F7" w:rsidR="002E7DBB" w:rsidRPr="00DF261F" w:rsidRDefault="00213B93" w:rsidP="002E7DBB">
      <w:pPr>
        <w:rPr>
          <w:rFonts w:cs="Arial"/>
          <w:szCs w:val="24"/>
        </w:rPr>
      </w:pPr>
      <w:r w:rsidRPr="00626E88">
        <w:rPr>
          <w:noProof/>
        </w:rPr>
        <w:drawing>
          <wp:inline distT="0" distB="0" distL="0" distR="0" wp14:anchorId="782A0016" wp14:editId="620E61D1">
            <wp:extent cx="5829300" cy="2743200"/>
            <wp:effectExtent l="0" t="0" r="0" b="0"/>
            <wp:docPr id="16"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9300" cy="2743200"/>
                    </a:xfrm>
                    <a:prstGeom prst="rect">
                      <a:avLst/>
                    </a:prstGeom>
                    <a:noFill/>
                    <a:ln>
                      <a:noFill/>
                    </a:ln>
                  </pic:spPr>
                </pic:pic>
              </a:graphicData>
            </a:graphic>
          </wp:inline>
        </w:drawing>
      </w:r>
    </w:p>
    <w:p w14:paraId="1F42566A" w14:textId="77777777" w:rsidR="00EC6CCF" w:rsidRDefault="00EC6CCF" w:rsidP="002E7DBB">
      <w:pPr>
        <w:rPr>
          <w:i/>
          <w:sz w:val="22"/>
          <w:szCs w:val="22"/>
        </w:rPr>
      </w:pPr>
    </w:p>
    <w:p w14:paraId="4EF9E1B2" w14:textId="77777777" w:rsidR="002E7DBB" w:rsidRDefault="002E7DBB" w:rsidP="002E7DBB">
      <w:pPr>
        <w:rPr>
          <w:i/>
          <w:sz w:val="22"/>
          <w:szCs w:val="22"/>
        </w:rPr>
      </w:pPr>
      <w:r w:rsidRPr="00EC6CCF">
        <w:rPr>
          <w:i/>
          <w:sz w:val="22"/>
          <w:szCs w:val="22"/>
        </w:rPr>
        <w:t>Doplatků na bydlení bylo v roce 2014 na Praze 6 vyplaceno 2 686 dávek v celkové výši 9 525 620 Kč. V porovnání s ostatními městskými částmi je Praha 6 ve vyplácení těchto dávek ve spodní čtvrtině, vyplácí 27 dávek na 1000 obyvatel</w:t>
      </w:r>
    </w:p>
    <w:p w14:paraId="6354448D" w14:textId="77777777" w:rsidR="00582C45" w:rsidRDefault="00582C45" w:rsidP="002E7DBB">
      <w:pPr>
        <w:rPr>
          <w:i/>
          <w:sz w:val="22"/>
          <w:szCs w:val="22"/>
        </w:rPr>
      </w:pPr>
    </w:p>
    <w:p w14:paraId="32D6BBBA" w14:textId="77777777" w:rsidR="00582C45" w:rsidRDefault="00582C45" w:rsidP="002E7DBB">
      <w:pPr>
        <w:rPr>
          <w:i/>
          <w:sz w:val="22"/>
          <w:szCs w:val="22"/>
        </w:rPr>
      </w:pPr>
    </w:p>
    <w:p w14:paraId="72EC94A0" w14:textId="77777777" w:rsidR="00582C45" w:rsidRPr="00EC6CCF" w:rsidRDefault="00582C45" w:rsidP="002E7DBB">
      <w:pPr>
        <w:rPr>
          <w:rFonts w:ascii="Calibri" w:eastAsia="Times New Roman" w:hAnsi="Calibri"/>
          <w:i/>
          <w:sz w:val="22"/>
          <w:szCs w:val="22"/>
        </w:rPr>
      </w:pPr>
    </w:p>
    <w:p w14:paraId="790EB7F5" w14:textId="77777777" w:rsidR="002E7DBB" w:rsidRDefault="005B7F88" w:rsidP="002E7DBB">
      <w:pPr>
        <w:rPr>
          <w:rFonts w:cs="Arial"/>
          <w:szCs w:val="24"/>
        </w:rPr>
      </w:pPr>
      <w:r w:rsidRPr="005B7F88">
        <w:rPr>
          <w:rFonts w:cs="Arial"/>
          <w:b/>
          <w:szCs w:val="24"/>
        </w:rPr>
        <w:t>Rodičovský příspěvek</w:t>
      </w:r>
      <w:r w:rsidRPr="009934C0">
        <w:rPr>
          <w:rFonts w:cs="Arial"/>
          <w:b/>
          <w:szCs w:val="24"/>
        </w:rPr>
        <w:t xml:space="preserve"> </w:t>
      </w:r>
      <w:r w:rsidRPr="005B7F88">
        <w:rPr>
          <w:rFonts w:cs="Arial"/>
          <w:szCs w:val="24"/>
        </w:rPr>
        <w:t xml:space="preserve">byl vyplácen </w:t>
      </w:r>
      <w:r w:rsidR="002E7DBB" w:rsidRPr="00DF261F">
        <w:rPr>
          <w:rFonts w:cs="Arial"/>
          <w:szCs w:val="24"/>
        </w:rPr>
        <w:t>2572 rodinám.</w:t>
      </w:r>
    </w:p>
    <w:p w14:paraId="44B41954" w14:textId="77777777" w:rsidR="00582C45" w:rsidRPr="00DF261F" w:rsidRDefault="00582C45" w:rsidP="002E7DBB">
      <w:pPr>
        <w:rPr>
          <w:rFonts w:cs="Arial"/>
          <w:szCs w:val="24"/>
        </w:rPr>
      </w:pPr>
    </w:p>
    <w:p w14:paraId="4C3C97F0" w14:textId="08D5B1C7" w:rsidR="002E7DBB" w:rsidRDefault="00213B93" w:rsidP="002E7DBB">
      <w:pPr>
        <w:rPr>
          <w:rFonts w:cs="Arial"/>
          <w:szCs w:val="24"/>
        </w:rPr>
      </w:pPr>
      <w:r w:rsidRPr="00626E88">
        <w:rPr>
          <w:noProof/>
        </w:rPr>
        <w:drawing>
          <wp:inline distT="0" distB="0" distL="0" distR="0" wp14:anchorId="7E524C57" wp14:editId="7EA7DCFC">
            <wp:extent cx="5829300" cy="2562225"/>
            <wp:effectExtent l="0" t="0" r="0" b="0"/>
            <wp:docPr id="17" name="Graf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9300" cy="2562225"/>
                    </a:xfrm>
                    <a:prstGeom prst="rect">
                      <a:avLst/>
                    </a:prstGeom>
                    <a:noFill/>
                    <a:ln>
                      <a:noFill/>
                    </a:ln>
                  </pic:spPr>
                </pic:pic>
              </a:graphicData>
            </a:graphic>
          </wp:inline>
        </w:drawing>
      </w:r>
      <w:r w:rsidR="002E7DBB" w:rsidRPr="00DF261F">
        <w:rPr>
          <w:rFonts w:cs="Arial"/>
          <w:szCs w:val="24"/>
        </w:rPr>
        <w:t xml:space="preserve"> </w:t>
      </w:r>
    </w:p>
    <w:p w14:paraId="4B9DA5A8" w14:textId="77777777" w:rsidR="005F5363" w:rsidRPr="00DF261F" w:rsidRDefault="005F5363" w:rsidP="002E7DBB">
      <w:pPr>
        <w:rPr>
          <w:rFonts w:cs="Arial"/>
          <w:szCs w:val="24"/>
        </w:rPr>
      </w:pPr>
    </w:p>
    <w:p w14:paraId="79E90534" w14:textId="77777777" w:rsidR="00D00062" w:rsidRPr="00EC6CCF" w:rsidRDefault="00365B49" w:rsidP="00D00062">
      <w:pPr>
        <w:rPr>
          <w:i/>
          <w:sz w:val="22"/>
          <w:szCs w:val="22"/>
        </w:rPr>
      </w:pPr>
      <w:r w:rsidRPr="00EC6CCF">
        <w:rPr>
          <w:i/>
          <w:sz w:val="22"/>
          <w:szCs w:val="22"/>
        </w:rPr>
        <w:t>Pokud jde o r</w:t>
      </w:r>
      <w:r w:rsidR="002E7DBB" w:rsidRPr="00EC6CCF">
        <w:rPr>
          <w:i/>
          <w:sz w:val="22"/>
          <w:szCs w:val="22"/>
        </w:rPr>
        <w:t>odičovský příspěvek, bylo v roce 2014 na Praze 6 vyplaceno 30 867 dávek v celkové výši 228 940 711 Kč. V porovnání s ostatními městskými částmi je Praha 6 ve vyplácení těchto dávek mírně nad pražským průměrem, vyplácí 310 dávek na 1000 obyvatel.</w:t>
      </w:r>
    </w:p>
    <w:p w14:paraId="7B79A0A9" w14:textId="77777777" w:rsidR="008C7FBA" w:rsidRDefault="008C7FBA" w:rsidP="00E70E27">
      <w:pPr>
        <w:pStyle w:val="Podnadpis"/>
      </w:pPr>
    </w:p>
    <w:p w14:paraId="04156E81" w14:textId="77777777" w:rsidR="00BE21CC" w:rsidRDefault="00BE21CC" w:rsidP="00E70E27">
      <w:pPr>
        <w:pStyle w:val="Podnadpis"/>
      </w:pPr>
    </w:p>
    <w:p w14:paraId="453D0F1F" w14:textId="77777777" w:rsidR="00BE21CC" w:rsidRDefault="00BE21CC" w:rsidP="00E70E27">
      <w:pPr>
        <w:pStyle w:val="Podnadpis"/>
      </w:pPr>
    </w:p>
    <w:p w14:paraId="527A044F" w14:textId="77777777" w:rsidR="002E7DBB" w:rsidRDefault="002E7DBB" w:rsidP="00E70E27">
      <w:pPr>
        <w:pStyle w:val="Podnadpis"/>
      </w:pPr>
      <w:r w:rsidRPr="00DF261F">
        <w:t>D</w:t>
      </w:r>
      <w:r w:rsidR="005C12E2">
        <w:t>ůchody</w:t>
      </w:r>
    </w:p>
    <w:p w14:paraId="2E0421B1" w14:textId="77777777" w:rsidR="002E7DBB" w:rsidRPr="000B3D08" w:rsidRDefault="002E7DBB" w:rsidP="009934C0">
      <w:pPr>
        <w:rPr>
          <w:rFonts w:cs="Arial"/>
          <w:bCs/>
          <w:szCs w:val="24"/>
        </w:rPr>
      </w:pPr>
      <w:r w:rsidRPr="000B3D08">
        <w:rPr>
          <w:rFonts w:cs="Arial"/>
          <w:bCs/>
          <w:szCs w:val="24"/>
        </w:rPr>
        <w:t xml:space="preserve">V rámci Prahy 6 pobíralo v květnu 2015 některý z typů starobních důchodů celkem 19 086 osob, výrazně převažují ženy. </w:t>
      </w:r>
    </w:p>
    <w:p w14:paraId="6F8D58B7" w14:textId="77777777" w:rsidR="002E7DBB" w:rsidRPr="00EC6CCF" w:rsidRDefault="002E7DBB" w:rsidP="009934C0">
      <w:pPr>
        <w:rPr>
          <w:rFonts w:cs="Arial"/>
          <w:b/>
          <w:bCs/>
          <w:szCs w:val="24"/>
        </w:rPr>
      </w:pPr>
      <w:r w:rsidRPr="000B3D08">
        <w:rPr>
          <w:rFonts w:cs="Arial"/>
          <w:bCs/>
          <w:szCs w:val="24"/>
        </w:rPr>
        <w:t>Samotný nejrozšířenější starobní důchod (dle § 29 odst. 1 a 3, § 74, § 76 a § 94 z</w:t>
      </w:r>
      <w:r w:rsidR="00F4501D">
        <w:rPr>
          <w:rFonts w:cs="Arial"/>
          <w:bCs/>
          <w:szCs w:val="24"/>
        </w:rPr>
        <w:t>ákona</w:t>
      </w:r>
      <w:r w:rsidRPr="000B3D08">
        <w:rPr>
          <w:rFonts w:cs="Arial"/>
          <w:bCs/>
          <w:szCs w:val="24"/>
        </w:rPr>
        <w:t xml:space="preserve"> </w:t>
      </w:r>
      <w:r w:rsidR="00F4501D">
        <w:rPr>
          <w:rFonts w:cs="Arial"/>
          <w:bCs/>
          <w:szCs w:val="24"/>
        </w:rPr>
        <w:t>č</w:t>
      </w:r>
      <w:r w:rsidR="0098334A" w:rsidRPr="000B3D08">
        <w:rPr>
          <w:rFonts w:cs="Arial"/>
          <w:bCs/>
          <w:szCs w:val="24"/>
        </w:rPr>
        <w:t>.</w:t>
      </w:r>
      <w:r w:rsidRPr="000B3D08">
        <w:rPr>
          <w:rFonts w:cs="Arial"/>
          <w:bCs/>
          <w:szCs w:val="24"/>
        </w:rPr>
        <w:t xml:space="preserve"> 155/1995 Sb. nebo příslušných ustanovení předcházejících předpisů) pobíralo v květnu roku 2015 celkem </w:t>
      </w:r>
      <w:r w:rsidRPr="00EC6CCF">
        <w:rPr>
          <w:rFonts w:cs="Arial"/>
          <w:b/>
          <w:bCs/>
          <w:szCs w:val="24"/>
        </w:rPr>
        <w:t>16 179 osob</w:t>
      </w:r>
      <w:r w:rsidRPr="000B3D08">
        <w:rPr>
          <w:rFonts w:cs="Arial"/>
          <w:bCs/>
          <w:szCs w:val="24"/>
        </w:rPr>
        <w:t xml:space="preserve"> a jeho </w:t>
      </w:r>
      <w:r w:rsidRPr="00EC6CCF">
        <w:rPr>
          <w:rFonts w:cs="Arial"/>
          <w:b/>
          <w:bCs/>
          <w:szCs w:val="24"/>
        </w:rPr>
        <w:t>průměrná výše byla u žen 11 739 Kč, zatímco u mužů 13 978 Kč</w:t>
      </w:r>
    </w:p>
    <w:p w14:paraId="1C916762" w14:textId="77777777" w:rsidR="00582C45" w:rsidRDefault="002E7DBB">
      <w:pPr>
        <w:rPr>
          <w:rFonts w:cs="Arial"/>
          <w:bCs/>
          <w:szCs w:val="24"/>
        </w:rPr>
      </w:pPr>
      <w:r w:rsidRPr="000B3D08">
        <w:rPr>
          <w:rFonts w:cs="Arial"/>
          <w:bCs/>
          <w:szCs w:val="24"/>
        </w:rPr>
        <w:t>Příjemců samotného invalidního důchodu je v šesté městské části celkem 2162 osob. Z toho je třetího stupně 1 126 osob, druhého stupně 294 a prvního stupně 742 osob. Dalších 535 osob jsou poživateli starobního důchodu tzv. transformovaného z invalidního důchodu při dosažení 65 let podle ustanovení § 61a z</w:t>
      </w:r>
      <w:r w:rsidR="00F4501D">
        <w:rPr>
          <w:rFonts w:cs="Arial"/>
          <w:bCs/>
          <w:szCs w:val="24"/>
        </w:rPr>
        <w:t>ákona o důchodovém pojištění.</w:t>
      </w:r>
      <w:r w:rsidRPr="000B3D08">
        <w:rPr>
          <w:rFonts w:cs="Arial"/>
          <w:bCs/>
          <w:szCs w:val="24"/>
        </w:rPr>
        <w:t xml:space="preserve"> </w:t>
      </w:r>
    </w:p>
    <w:p w14:paraId="1137DAAB" w14:textId="77777777" w:rsidR="00903029" w:rsidRDefault="00903029"/>
    <w:tbl>
      <w:tblPr>
        <w:tblW w:w="9401" w:type="dxa"/>
        <w:tblCellMar>
          <w:left w:w="0" w:type="dxa"/>
          <w:right w:w="0" w:type="dxa"/>
        </w:tblCellMar>
        <w:tblLook w:val="04A0" w:firstRow="1" w:lastRow="0" w:firstColumn="1" w:lastColumn="0" w:noHBand="0" w:noVBand="1"/>
      </w:tblPr>
      <w:tblGrid>
        <w:gridCol w:w="2871"/>
        <w:gridCol w:w="1011"/>
        <w:gridCol w:w="1107"/>
        <w:gridCol w:w="1109"/>
        <w:gridCol w:w="1094"/>
        <w:gridCol w:w="1098"/>
        <w:gridCol w:w="1111"/>
      </w:tblGrid>
      <w:tr w:rsidR="002E7DBB" w:rsidRPr="00DF261F" w14:paraId="10EB9C36" w14:textId="77777777" w:rsidTr="004F436E">
        <w:trPr>
          <w:trHeight w:val="524"/>
        </w:trPr>
        <w:tc>
          <w:tcPr>
            <w:tcW w:w="9401" w:type="dxa"/>
            <w:gridSpan w:val="7"/>
            <w:tcBorders>
              <w:top w:val="single" w:sz="8" w:space="0" w:color="A5A5A5"/>
              <w:left w:val="nil"/>
              <w:bottom w:val="single" w:sz="8" w:space="0" w:color="000000"/>
              <w:right w:val="nil"/>
            </w:tcBorders>
            <w:shd w:val="clear" w:color="auto" w:fill="FFFFFF"/>
            <w:tcMar>
              <w:top w:w="15" w:type="dxa"/>
              <w:left w:w="54" w:type="dxa"/>
              <w:bottom w:w="0" w:type="dxa"/>
              <w:right w:w="54" w:type="dxa"/>
            </w:tcMar>
            <w:vAlign w:val="bottom"/>
            <w:hideMark/>
          </w:tcPr>
          <w:p w14:paraId="26CC9136" w14:textId="77777777" w:rsidR="00903029" w:rsidRPr="00DF261F" w:rsidRDefault="002E7DBB" w:rsidP="00582C45">
            <w:pPr>
              <w:rPr>
                <w:rFonts w:cs="Arial"/>
                <w:bCs/>
                <w:szCs w:val="24"/>
              </w:rPr>
            </w:pPr>
            <w:r w:rsidRPr="00DF261F">
              <w:rPr>
                <w:rFonts w:cs="Arial"/>
                <w:bCs/>
                <w:szCs w:val="24"/>
              </w:rPr>
              <w:t>PŘEHLED O POČTU DŮCHODCŮ a PRŮMĚRNÉ VÝŠE DŮCHODU</w:t>
            </w:r>
            <w:r w:rsidR="00582C45">
              <w:rPr>
                <w:rFonts w:cs="Arial"/>
                <w:bCs/>
                <w:szCs w:val="24"/>
              </w:rPr>
              <w:t xml:space="preserve"> </w:t>
            </w:r>
            <w:r w:rsidR="00582C45" w:rsidRPr="00DF261F">
              <w:rPr>
                <w:rFonts w:cs="Arial"/>
                <w:bCs/>
                <w:szCs w:val="24"/>
              </w:rPr>
              <w:t>(za období 5/2015</w:t>
            </w:r>
            <w:r w:rsidR="00582C45">
              <w:rPr>
                <w:rFonts w:cs="Arial"/>
                <w:bCs/>
                <w:szCs w:val="24"/>
              </w:rPr>
              <w:t>, Zdroj: ČSSZ</w:t>
            </w:r>
            <w:r w:rsidR="00582C45" w:rsidRPr="00DF261F">
              <w:rPr>
                <w:rFonts w:cs="Arial"/>
                <w:bCs/>
                <w:szCs w:val="24"/>
              </w:rPr>
              <w:t>)</w:t>
            </w:r>
          </w:p>
        </w:tc>
      </w:tr>
      <w:tr w:rsidR="002E7DBB" w:rsidRPr="00DF261F" w14:paraId="77B88225" w14:textId="77777777" w:rsidTr="00F424FE">
        <w:trPr>
          <w:trHeight w:val="255"/>
        </w:trPr>
        <w:tc>
          <w:tcPr>
            <w:tcW w:w="2871" w:type="dxa"/>
            <w:vMerge w:val="restart"/>
            <w:tcBorders>
              <w:top w:val="single" w:sz="8" w:space="0" w:color="000000"/>
              <w:left w:val="single" w:sz="8" w:space="0" w:color="000000"/>
              <w:bottom w:val="single" w:sz="8" w:space="0" w:color="000000"/>
              <w:right w:val="single" w:sz="8" w:space="0" w:color="000000"/>
            </w:tcBorders>
            <w:shd w:val="clear" w:color="auto" w:fill="F0F0F0"/>
            <w:tcMar>
              <w:top w:w="15" w:type="dxa"/>
              <w:left w:w="54" w:type="dxa"/>
              <w:bottom w:w="0" w:type="dxa"/>
              <w:right w:w="54" w:type="dxa"/>
            </w:tcMar>
            <w:vAlign w:val="bottom"/>
            <w:hideMark/>
          </w:tcPr>
          <w:p w14:paraId="39D4840E" w14:textId="77777777" w:rsidR="002E7DBB" w:rsidRPr="00DF261F" w:rsidRDefault="002E7DBB" w:rsidP="00F424FE">
            <w:pPr>
              <w:rPr>
                <w:rFonts w:cs="Arial"/>
                <w:bCs/>
                <w:szCs w:val="24"/>
              </w:rPr>
            </w:pPr>
            <w:r w:rsidRPr="00DF261F">
              <w:rPr>
                <w:rFonts w:cs="Arial"/>
                <w:bCs/>
                <w:szCs w:val="24"/>
              </w:rPr>
              <w:t>DRUH DŮCHODU</w:t>
            </w:r>
          </w:p>
        </w:tc>
        <w:tc>
          <w:tcPr>
            <w:tcW w:w="3227" w:type="dxa"/>
            <w:gridSpan w:val="3"/>
            <w:tcBorders>
              <w:top w:val="single" w:sz="8" w:space="0" w:color="000000"/>
              <w:left w:val="single" w:sz="8" w:space="0" w:color="000000"/>
              <w:bottom w:val="nil"/>
              <w:right w:val="single" w:sz="8" w:space="0" w:color="000000"/>
            </w:tcBorders>
            <w:shd w:val="clear" w:color="auto" w:fill="F0F0F0"/>
            <w:tcMar>
              <w:top w:w="15" w:type="dxa"/>
              <w:left w:w="54" w:type="dxa"/>
              <w:bottom w:w="0" w:type="dxa"/>
              <w:right w:w="54" w:type="dxa"/>
            </w:tcMar>
            <w:vAlign w:val="bottom"/>
            <w:hideMark/>
          </w:tcPr>
          <w:p w14:paraId="28DAEF05" w14:textId="77777777" w:rsidR="002E7DBB" w:rsidRPr="00DF261F" w:rsidRDefault="002E7DBB" w:rsidP="00F424FE">
            <w:pPr>
              <w:rPr>
                <w:rFonts w:cs="Arial"/>
                <w:bCs/>
                <w:szCs w:val="24"/>
              </w:rPr>
            </w:pPr>
            <w:r w:rsidRPr="00DF261F">
              <w:rPr>
                <w:rFonts w:cs="Arial"/>
                <w:bCs/>
                <w:szCs w:val="24"/>
              </w:rPr>
              <w:t>POČET</w:t>
            </w:r>
          </w:p>
        </w:tc>
        <w:tc>
          <w:tcPr>
            <w:tcW w:w="3303" w:type="dxa"/>
            <w:gridSpan w:val="3"/>
            <w:tcBorders>
              <w:top w:val="single" w:sz="8" w:space="0" w:color="000000"/>
              <w:left w:val="single" w:sz="8" w:space="0" w:color="000000"/>
              <w:bottom w:val="nil"/>
              <w:right w:val="single" w:sz="8" w:space="0" w:color="000000"/>
            </w:tcBorders>
            <w:shd w:val="clear" w:color="auto" w:fill="F0F0F0"/>
            <w:tcMar>
              <w:top w:w="15" w:type="dxa"/>
              <w:left w:w="54" w:type="dxa"/>
              <w:bottom w:w="0" w:type="dxa"/>
              <w:right w:w="54" w:type="dxa"/>
            </w:tcMar>
            <w:vAlign w:val="bottom"/>
            <w:hideMark/>
          </w:tcPr>
          <w:p w14:paraId="721055CD" w14:textId="77777777" w:rsidR="002E7DBB" w:rsidRPr="00DF261F" w:rsidRDefault="002E7DBB" w:rsidP="00F424FE">
            <w:pPr>
              <w:rPr>
                <w:rFonts w:cs="Arial"/>
                <w:bCs/>
                <w:szCs w:val="24"/>
              </w:rPr>
            </w:pPr>
            <w:r w:rsidRPr="00DF261F">
              <w:rPr>
                <w:rFonts w:cs="Arial"/>
                <w:bCs/>
                <w:szCs w:val="24"/>
              </w:rPr>
              <w:t xml:space="preserve">PRŮM. VÝŠE DŮCHODU </w:t>
            </w:r>
          </w:p>
        </w:tc>
      </w:tr>
      <w:tr w:rsidR="002E7DBB" w:rsidRPr="00DF261F" w14:paraId="078B35B2" w14:textId="77777777" w:rsidTr="00F424FE">
        <w:trPr>
          <w:trHeight w:val="25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65BC33" w14:textId="77777777" w:rsidR="002E7DBB" w:rsidRPr="00DF261F" w:rsidRDefault="002E7DBB" w:rsidP="00F424FE">
            <w:pPr>
              <w:rPr>
                <w:rFonts w:cs="Arial"/>
                <w:bCs/>
                <w:szCs w:val="24"/>
              </w:rPr>
            </w:pPr>
          </w:p>
        </w:tc>
        <w:tc>
          <w:tcPr>
            <w:tcW w:w="1011" w:type="dxa"/>
            <w:tcBorders>
              <w:top w:val="nil"/>
              <w:left w:val="single" w:sz="8" w:space="0" w:color="000000"/>
              <w:bottom w:val="single" w:sz="8" w:space="0" w:color="000000"/>
              <w:right w:val="nil"/>
            </w:tcBorders>
            <w:shd w:val="clear" w:color="auto" w:fill="auto"/>
            <w:tcMar>
              <w:top w:w="15" w:type="dxa"/>
              <w:left w:w="54" w:type="dxa"/>
              <w:bottom w:w="0" w:type="dxa"/>
              <w:right w:w="54" w:type="dxa"/>
            </w:tcMar>
            <w:vAlign w:val="bottom"/>
            <w:hideMark/>
          </w:tcPr>
          <w:p w14:paraId="65F1ECFB" w14:textId="77777777" w:rsidR="002E7DBB" w:rsidRPr="00DF261F" w:rsidRDefault="002E7DBB" w:rsidP="00F424FE">
            <w:pPr>
              <w:rPr>
                <w:rFonts w:cs="Arial"/>
                <w:bCs/>
                <w:szCs w:val="24"/>
              </w:rPr>
            </w:pPr>
            <w:r w:rsidRPr="00DF261F">
              <w:rPr>
                <w:rFonts w:cs="Arial"/>
                <w:bCs/>
                <w:szCs w:val="24"/>
              </w:rPr>
              <w:t>MUŽI</w:t>
            </w:r>
          </w:p>
        </w:tc>
        <w:tc>
          <w:tcPr>
            <w:tcW w:w="1107" w:type="dxa"/>
            <w:tcBorders>
              <w:top w:val="nil"/>
              <w:left w:val="nil"/>
              <w:bottom w:val="single" w:sz="8" w:space="0" w:color="000000"/>
              <w:right w:val="nil"/>
            </w:tcBorders>
            <w:shd w:val="clear" w:color="auto" w:fill="auto"/>
            <w:tcMar>
              <w:top w:w="15" w:type="dxa"/>
              <w:left w:w="54" w:type="dxa"/>
              <w:bottom w:w="0" w:type="dxa"/>
              <w:right w:w="54" w:type="dxa"/>
            </w:tcMar>
            <w:vAlign w:val="bottom"/>
            <w:hideMark/>
          </w:tcPr>
          <w:p w14:paraId="0D1D4E26" w14:textId="77777777" w:rsidR="002E7DBB" w:rsidRPr="00DF261F" w:rsidRDefault="002E7DBB" w:rsidP="00F424FE">
            <w:pPr>
              <w:rPr>
                <w:rFonts w:cs="Arial"/>
                <w:bCs/>
                <w:szCs w:val="24"/>
              </w:rPr>
            </w:pPr>
            <w:r w:rsidRPr="00DF261F">
              <w:rPr>
                <w:rFonts w:cs="Arial"/>
                <w:bCs/>
                <w:szCs w:val="24"/>
              </w:rPr>
              <w:t>ŽENY</w:t>
            </w:r>
          </w:p>
        </w:tc>
        <w:tc>
          <w:tcPr>
            <w:tcW w:w="1109" w:type="dxa"/>
            <w:tcBorders>
              <w:top w:val="nil"/>
              <w:left w:val="nil"/>
              <w:bottom w:val="single" w:sz="8" w:space="0" w:color="000000"/>
              <w:right w:val="single" w:sz="8" w:space="0" w:color="000000"/>
            </w:tcBorders>
            <w:shd w:val="clear" w:color="auto" w:fill="auto"/>
            <w:tcMar>
              <w:top w:w="15" w:type="dxa"/>
              <w:left w:w="54" w:type="dxa"/>
              <w:bottom w:w="0" w:type="dxa"/>
              <w:right w:w="54" w:type="dxa"/>
            </w:tcMar>
            <w:vAlign w:val="bottom"/>
            <w:hideMark/>
          </w:tcPr>
          <w:p w14:paraId="384BD009" w14:textId="77777777" w:rsidR="002E7DBB" w:rsidRPr="00DF261F" w:rsidRDefault="002E7DBB" w:rsidP="00F424FE">
            <w:pPr>
              <w:rPr>
                <w:rFonts w:cs="Arial"/>
                <w:bCs/>
                <w:szCs w:val="24"/>
              </w:rPr>
            </w:pPr>
            <w:r w:rsidRPr="00DF261F">
              <w:rPr>
                <w:rFonts w:cs="Arial"/>
                <w:bCs/>
                <w:szCs w:val="24"/>
              </w:rPr>
              <w:t>CELEK</w:t>
            </w:r>
          </w:p>
        </w:tc>
        <w:tc>
          <w:tcPr>
            <w:tcW w:w="1094" w:type="dxa"/>
            <w:tcBorders>
              <w:top w:val="nil"/>
              <w:left w:val="single" w:sz="8" w:space="0" w:color="000000"/>
              <w:bottom w:val="single" w:sz="8" w:space="0" w:color="000000"/>
              <w:right w:val="nil"/>
            </w:tcBorders>
            <w:shd w:val="clear" w:color="auto" w:fill="auto"/>
            <w:tcMar>
              <w:top w:w="15" w:type="dxa"/>
              <w:left w:w="54" w:type="dxa"/>
              <w:bottom w:w="0" w:type="dxa"/>
              <w:right w:w="54" w:type="dxa"/>
            </w:tcMar>
            <w:vAlign w:val="bottom"/>
            <w:hideMark/>
          </w:tcPr>
          <w:p w14:paraId="4F78C701" w14:textId="77777777" w:rsidR="002E7DBB" w:rsidRPr="00DF261F" w:rsidRDefault="002E7DBB" w:rsidP="00F424FE">
            <w:pPr>
              <w:rPr>
                <w:rFonts w:cs="Arial"/>
                <w:bCs/>
                <w:szCs w:val="24"/>
              </w:rPr>
            </w:pPr>
            <w:r w:rsidRPr="00DF261F">
              <w:rPr>
                <w:rFonts w:cs="Arial"/>
                <w:bCs/>
                <w:szCs w:val="24"/>
              </w:rPr>
              <w:t>MUŽI</w:t>
            </w:r>
          </w:p>
        </w:tc>
        <w:tc>
          <w:tcPr>
            <w:tcW w:w="1098" w:type="dxa"/>
            <w:tcBorders>
              <w:top w:val="nil"/>
              <w:left w:val="nil"/>
              <w:bottom w:val="single" w:sz="8" w:space="0" w:color="000000"/>
              <w:right w:val="nil"/>
            </w:tcBorders>
            <w:shd w:val="clear" w:color="auto" w:fill="auto"/>
            <w:tcMar>
              <w:top w:w="15" w:type="dxa"/>
              <w:left w:w="54" w:type="dxa"/>
              <w:bottom w:w="0" w:type="dxa"/>
              <w:right w:w="54" w:type="dxa"/>
            </w:tcMar>
            <w:vAlign w:val="bottom"/>
            <w:hideMark/>
          </w:tcPr>
          <w:p w14:paraId="6777541E" w14:textId="77777777" w:rsidR="002E7DBB" w:rsidRPr="00DF261F" w:rsidRDefault="002E7DBB" w:rsidP="00F424FE">
            <w:pPr>
              <w:rPr>
                <w:rFonts w:cs="Arial"/>
                <w:bCs/>
                <w:szCs w:val="24"/>
              </w:rPr>
            </w:pPr>
            <w:r w:rsidRPr="00DF261F">
              <w:rPr>
                <w:rFonts w:cs="Arial"/>
                <w:bCs/>
                <w:szCs w:val="24"/>
              </w:rPr>
              <w:t>ŽENY</w:t>
            </w:r>
          </w:p>
        </w:tc>
        <w:tc>
          <w:tcPr>
            <w:tcW w:w="1111" w:type="dxa"/>
            <w:tcBorders>
              <w:top w:val="nil"/>
              <w:left w:val="nil"/>
              <w:bottom w:val="single" w:sz="8" w:space="0" w:color="000000"/>
              <w:right w:val="single" w:sz="8" w:space="0" w:color="000000"/>
            </w:tcBorders>
            <w:shd w:val="clear" w:color="auto" w:fill="auto"/>
            <w:tcMar>
              <w:top w:w="15" w:type="dxa"/>
              <w:left w:w="54" w:type="dxa"/>
              <w:bottom w:w="0" w:type="dxa"/>
              <w:right w:w="54" w:type="dxa"/>
            </w:tcMar>
            <w:vAlign w:val="bottom"/>
            <w:hideMark/>
          </w:tcPr>
          <w:p w14:paraId="67E2EC2C" w14:textId="77777777" w:rsidR="002E7DBB" w:rsidRPr="00DF261F" w:rsidRDefault="002E7DBB" w:rsidP="00F424FE">
            <w:pPr>
              <w:rPr>
                <w:rFonts w:cs="Arial"/>
                <w:bCs/>
                <w:szCs w:val="24"/>
              </w:rPr>
            </w:pPr>
            <w:r w:rsidRPr="00DF261F">
              <w:rPr>
                <w:rFonts w:cs="Arial"/>
                <w:bCs/>
                <w:szCs w:val="24"/>
              </w:rPr>
              <w:t>CELEK</w:t>
            </w:r>
          </w:p>
        </w:tc>
      </w:tr>
      <w:tr w:rsidR="002E7DBB" w:rsidRPr="00DF261F" w14:paraId="12131FD6" w14:textId="77777777" w:rsidTr="00F424FE">
        <w:trPr>
          <w:trHeight w:val="524"/>
        </w:trPr>
        <w:tc>
          <w:tcPr>
            <w:tcW w:w="2871" w:type="dxa"/>
            <w:tcBorders>
              <w:top w:val="single" w:sz="8" w:space="0" w:color="000000"/>
              <w:left w:val="single" w:sz="8" w:space="0" w:color="000000"/>
              <w:bottom w:val="nil"/>
              <w:right w:val="single" w:sz="8" w:space="0" w:color="000000"/>
            </w:tcBorders>
            <w:shd w:val="clear" w:color="auto" w:fill="F0F0F0"/>
            <w:tcMar>
              <w:top w:w="15" w:type="dxa"/>
              <w:left w:w="54" w:type="dxa"/>
              <w:bottom w:w="0" w:type="dxa"/>
              <w:right w:w="54" w:type="dxa"/>
            </w:tcMar>
            <w:vAlign w:val="bottom"/>
            <w:hideMark/>
          </w:tcPr>
          <w:p w14:paraId="02979BC0" w14:textId="77777777" w:rsidR="002E7DBB" w:rsidRPr="00DF261F" w:rsidRDefault="002E7DBB" w:rsidP="00F424FE">
            <w:pPr>
              <w:rPr>
                <w:rFonts w:cs="Arial"/>
                <w:b/>
                <w:bCs/>
                <w:szCs w:val="24"/>
              </w:rPr>
            </w:pPr>
            <w:r w:rsidRPr="00DF261F">
              <w:rPr>
                <w:rFonts w:cs="Arial"/>
                <w:b/>
                <w:bCs/>
                <w:szCs w:val="24"/>
              </w:rPr>
              <w:t>1. Starobní-CELKEM</w:t>
            </w:r>
          </w:p>
        </w:tc>
        <w:tc>
          <w:tcPr>
            <w:tcW w:w="1011" w:type="dxa"/>
            <w:tcBorders>
              <w:top w:val="single" w:sz="8" w:space="0" w:color="000000"/>
              <w:left w:val="single" w:sz="8" w:space="0" w:color="000000"/>
              <w:bottom w:val="nil"/>
              <w:right w:val="nil"/>
            </w:tcBorders>
            <w:shd w:val="clear" w:color="auto" w:fill="F0F0F0"/>
            <w:tcMar>
              <w:top w:w="15" w:type="dxa"/>
              <w:left w:w="54" w:type="dxa"/>
              <w:bottom w:w="0" w:type="dxa"/>
              <w:right w:w="54" w:type="dxa"/>
            </w:tcMar>
            <w:vAlign w:val="bottom"/>
            <w:hideMark/>
          </w:tcPr>
          <w:p w14:paraId="0D3EBD11" w14:textId="77777777" w:rsidR="002E7DBB" w:rsidRPr="00DF261F" w:rsidRDefault="002E7DBB" w:rsidP="00F424FE">
            <w:pPr>
              <w:rPr>
                <w:rFonts w:cs="Arial"/>
                <w:bCs/>
                <w:szCs w:val="24"/>
              </w:rPr>
            </w:pPr>
            <w:r w:rsidRPr="00DF261F">
              <w:rPr>
                <w:rFonts w:cs="Arial"/>
                <w:bCs/>
                <w:szCs w:val="24"/>
              </w:rPr>
              <w:t>8 381</w:t>
            </w:r>
          </w:p>
        </w:tc>
        <w:tc>
          <w:tcPr>
            <w:tcW w:w="1107" w:type="dxa"/>
            <w:tcBorders>
              <w:top w:val="single" w:sz="8" w:space="0" w:color="000000"/>
              <w:left w:val="nil"/>
              <w:bottom w:val="nil"/>
              <w:right w:val="nil"/>
            </w:tcBorders>
            <w:shd w:val="clear" w:color="auto" w:fill="F0F0F0"/>
            <w:tcMar>
              <w:top w:w="15" w:type="dxa"/>
              <w:left w:w="54" w:type="dxa"/>
              <w:bottom w:w="0" w:type="dxa"/>
              <w:right w:w="54" w:type="dxa"/>
            </w:tcMar>
            <w:vAlign w:val="bottom"/>
            <w:hideMark/>
          </w:tcPr>
          <w:p w14:paraId="3AE7DE04" w14:textId="77777777" w:rsidR="002E7DBB" w:rsidRPr="00DF261F" w:rsidRDefault="002E7DBB" w:rsidP="00F424FE">
            <w:pPr>
              <w:rPr>
                <w:rFonts w:cs="Arial"/>
                <w:bCs/>
                <w:szCs w:val="24"/>
              </w:rPr>
            </w:pPr>
            <w:r w:rsidRPr="00DF261F">
              <w:rPr>
                <w:rFonts w:cs="Arial"/>
                <w:bCs/>
                <w:szCs w:val="24"/>
              </w:rPr>
              <w:t>10 705</w:t>
            </w:r>
          </w:p>
        </w:tc>
        <w:tc>
          <w:tcPr>
            <w:tcW w:w="1109" w:type="dxa"/>
            <w:tcBorders>
              <w:top w:val="single" w:sz="8" w:space="0" w:color="000000"/>
              <w:left w:val="nil"/>
              <w:bottom w:val="nil"/>
              <w:right w:val="single" w:sz="8" w:space="0" w:color="000000"/>
            </w:tcBorders>
            <w:shd w:val="clear" w:color="auto" w:fill="F0F0F0"/>
            <w:tcMar>
              <w:top w:w="15" w:type="dxa"/>
              <w:left w:w="54" w:type="dxa"/>
              <w:bottom w:w="0" w:type="dxa"/>
              <w:right w:w="54" w:type="dxa"/>
            </w:tcMar>
            <w:vAlign w:val="bottom"/>
            <w:hideMark/>
          </w:tcPr>
          <w:p w14:paraId="6C3D09B2" w14:textId="77777777" w:rsidR="002E7DBB" w:rsidRPr="00DF261F" w:rsidRDefault="002E7DBB" w:rsidP="00F424FE">
            <w:pPr>
              <w:rPr>
                <w:rFonts w:cs="Arial"/>
                <w:bCs/>
                <w:szCs w:val="24"/>
              </w:rPr>
            </w:pPr>
            <w:r w:rsidRPr="00DF261F">
              <w:rPr>
                <w:rFonts w:cs="Arial"/>
                <w:bCs/>
                <w:szCs w:val="24"/>
              </w:rPr>
              <w:t>19 086</w:t>
            </w:r>
          </w:p>
        </w:tc>
        <w:tc>
          <w:tcPr>
            <w:tcW w:w="1094" w:type="dxa"/>
            <w:tcBorders>
              <w:top w:val="single" w:sz="8" w:space="0" w:color="000000"/>
              <w:left w:val="single" w:sz="8" w:space="0" w:color="000000"/>
              <w:bottom w:val="nil"/>
              <w:right w:val="nil"/>
            </w:tcBorders>
            <w:shd w:val="clear" w:color="auto" w:fill="F0F0F0"/>
            <w:tcMar>
              <w:top w:w="15" w:type="dxa"/>
              <w:left w:w="54" w:type="dxa"/>
              <w:bottom w:w="0" w:type="dxa"/>
              <w:right w:w="54" w:type="dxa"/>
            </w:tcMar>
            <w:vAlign w:val="bottom"/>
            <w:hideMark/>
          </w:tcPr>
          <w:p w14:paraId="7CA9E2CD" w14:textId="77777777" w:rsidR="002E7DBB" w:rsidRPr="00DF261F" w:rsidRDefault="002E7DBB" w:rsidP="00F424FE">
            <w:pPr>
              <w:rPr>
                <w:rFonts w:cs="Arial"/>
                <w:bCs/>
                <w:szCs w:val="24"/>
              </w:rPr>
            </w:pPr>
            <w:r w:rsidRPr="00DF261F">
              <w:rPr>
                <w:rFonts w:cs="Arial"/>
                <w:bCs/>
                <w:szCs w:val="24"/>
              </w:rPr>
              <w:t>13 479</w:t>
            </w:r>
          </w:p>
        </w:tc>
        <w:tc>
          <w:tcPr>
            <w:tcW w:w="1098" w:type="dxa"/>
            <w:tcBorders>
              <w:top w:val="single" w:sz="8" w:space="0" w:color="000000"/>
              <w:left w:val="nil"/>
              <w:bottom w:val="nil"/>
              <w:right w:val="nil"/>
            </w:tcBorders>
            <w:shd w:val="clear" w:color="auto" w:fill="F0F0F0"/>
            <w:tcMar>
              <w:top w:w="15" w:type="dxa"/>
              <w:left w:w="54" w:type="dxa"/>
              <w:bottom w:w="0" w:type="dxa"/>
              <w:right w:w="54" w:type="dxa"/>
            </w:tcMar>
            <w:vAlign w:val="bottom"/>
            <w:hideMark/>
          </w:tcPr>
          <w:p w14:paraId="1C6EDD78" w14:textId="77777777" w:rsidR="002E7DBB" w:rsidRPr="00DF261F" w:rsidRDefault="002E7DBB" w:rsidP="00F424FE">
            <w:pPr>
              <w:rPr>
                <w:rFonts w:cs="Arial"/>
                <w:bCs/>
                <w:szCs w:val="24"/>
              </w:rPr>
            </w:pPr>
            <w:r w:rsidRPr="00DF261F">
              <w:rPr>
                <w:rFonts w:cs="Arial"/>
                <w:bCs/>
                <w:szCs w:val="24"/>
              </w:rPr>
              <w:t>11 369</w:t>
            </w:r>
          </w:p>
        </w:tc>
        <w:tc>
          <w:tcPr>
            <w:tcW w:w="1111" w:type="dxa"/>
            <w:tcBorders>
              <w:top w:val="single" w:sz="8" w:space="0" w:color="000000"/>
              <w:left w:val="nil"/>
              <w:bottom w:val="nil"/>
              <w:right w:val="single" w:sz="8" w:space="0" w:color="000000"/>
            </w:tcBorders>
            <w:shd w:val="clear" w:color="auto" w:fill="F0F0F0"/>
            <w:tcMar>
              <w:top w:w="15" w:type="dxa"/>
              <w:left w:w="54" w:type="dxa"/>
              <w:bottom w:w="0" w:type="dxa"/>
              <w:right w:w="54" w:type="dxa"/>
            </w:tcMar>
            <w:vAlign w:val="bottom"/>
            <w:hideMark/>
          </w:tcPr>
          <w:p w14:paraId="6432F5F8" w14:textId="77777777" w:rsidR="002E7DBB" w:rsidRPr="00DF261F" w:rsidRDefault="002E7DBB" w:rsidP="00F424FE">
            <w:pPr>
              <w:rPr>
                <w:rFonts w:cs="Arial"/>
                <w:bCs/>
                <w:szCs w:val="24"/>
              </w:rPr>
            </w:pPr>
            <w:r w:rsidRPr="00DF261F">
              <w:rPr>
                <w:rFonts w:cs="Arial"/>
                <w:bCs/>
                <w:szCs w:val="24"/>
              </w:rPr>
              <w:t>12 295</w:t>
            </w:r>
          </w:p>
        </w:tc>
      </w:tr>
      <w:tr w:rsidR="002E7DBB" w:rsidRPr="00DF261F" w14:paraId="20B65EA4" w14:textId="77777777" w:rsidTr="00F424FE">
        <w:trPr>
          <w:trHeight w:val="255"/>
        </w:trPr>
        <w:tc>
          <w:tcPr>
            <w:tcW w:w="2871" w:type="dxa"/>
            <w:tcBorders>
              <w:top w:val="nil"/>
              <w:left w:val="single" w:sz="8" w:space="0" w:color="000000"/>
              <w:bottom w:val="nil"/>
              <w:right w:val="single" w:sz="8" w:space="0" w:color="000000"/>
            </w:tcBorders>
            <w:shd w:val="clear" w:color="auto" w:fill="auto"/>
            <w:tcMar>
              <w:top w:w="15" w:type="dxa"/>
              <w:left w:w="54" w:type="dxa"/>
              <w:bottom w:w="0" w:type="dxa"/>
              <w:right w:w="54" w:type="dxa"/>
            </w:tcMar>
            <w:vAlign w:val="bottom"/>
            <w:hideMark/>
          </w:tcPr>
          <w:p w14:paraId="02B90812" w14:textId="77777777" w:rsidR="002E7DBB" w:rsidRPr="00DF261F" w:rsidRDefault="002E7DBB" w:rsidP="00F424FE">
            <w:pPr>
              <w:ind w:left="142"/>
              <w:rPr>
                <w:rFonts w:cs="Arial"/>
                <w:bCs/>
                <w:szCs w:val="24"/>
              </w:rPr>
            </w:pPr>
            <w:r w:rsidRPr="00DF261F">
              <w:rPr>
                <w:rFonts w:cs="Arial"/>
                <w:bCs/>
                <w:szCs w:val="24"/>
              </w:rPr>
              <w:t>1.1. Starobní</w:t>
            </w:r>
          </w:p>
        </w:tc>
        <w:tc>
          <w:tcPr>
            <w:tcW w:w="1011" w:type="dxa"/>
            <w:tcBorders>
              <w:top w:val="nil"/>
              <w:left w:val="single" w:sz="8" w:space="0" w:color="000000"/>
              <w:bottom w:val="nil"/>
              <w:right w:val="nil"/>
            </w:tcBorders>
            <w:shd w:val="clear" w:color="auto" w:fill="auto"/>
            <w:tcMar>
              <w:top w:w="15" w:type="dxa"/>
              <w:left w:w="54" w:type="dxa"/>
              <w:bottom w:w="0" w:type="dxa"/>
              <w:right w:w="54" w:type="dxa"/>
            </w:tcMar>
            <w:vAlign w:val="bottom"/>
            <w:hideMark/>
          </w:tcPr>
          <w:p w14:paraId="0F775E47" w14:textId="77777777" w:rsidR="002E7DBB" w:rsidRPr="00DF261F" w:rsidRDefault="002E7DBB" w:rsidP="00F424FE">
            <w:pPr>
              <w:rPr>
                <w:rFonts w:cs="Arial"/>
                <w:bCs/>
                <w:szCs w:val="24"/>
              </w:rPr>
            </w:pPr>
            <w:r w:rsidRPr="00DF261F">
              <w:rPr>
                <w:rFonts w:cs="Arial"/>
                <w:bCs/>
                <w:szCs w:val="24"/>
              </w:rPr>
              <w:t>7 081</w:t>
            </w:r>
          </w:p>
        </w:tc>
        <w:tc>
          <w:tcPr>
            <w:tcW w:w="1107" w:type="dxa"/>
            <w:tcBorders>
              <w:top w:val="nil"/>
              <w:left w:val="nil"/>
              <w:bottom w:val="nil"/>
              <w:right w:val="nil"/>
            </w:tcBorders>
            <w:shd w:val="clear" w:color="auto" w:fill="auto"/>
            <w:tcMar>
              <w:top w:w="15" w:type="dxa"/>
              <w:left w:w="54" w:type="dxa"/>
              <w:bottom w:w="0" w:type="dxa"/>
              <w:right w:w="54" w:type="dxa"/>
            </w:tcMar>
            <w:vAlign w:val="bottom"/>
            <w:hideMark/>
          </w:tcPr>
          <w:p w14:paraId="71688510" w14:textId="77777777" w:rsidR="002E7DBB" w:rsidRPr="00DF261F" w:rsidRDefault="002E7DBB" w:rsidP="00F424FE">
            <w:pPr>
              <w:rPr>
                <w:rFonts w:cs="Arial"/>
                <w:bCs/>
                <w:szCs w:val="24"/>
              </w:rPr>
            </w:pPr>
            <w:r w:rsidRPr="00DF261F">
              <w:rPr>
                <w:rFonts w:cs="Arial"/>
                <w:bCs/>
                <w:szCs w:val="24"/>
              </w:rPr>
              <w:t>9 098</w:t>
            </w:r>
          </w:p>
        </w:tc>
        <w:tc>
          <w:tcPr>
            <w:tcW w:w="1109" w:type="dxa"/>
            <w:tcBorders>
              <w:top w:val="nil"/>
              <w:left w:val="nil"/>
              <w:bottom w:val="nil"/>
              <w:right w:val="single" w:sz="8" w:space="0" w:color="000000"/>
            </w:tcBorders>
            <w:shd w:val="clear" w:color="auto" w:fill="auto"/>
            <w:tcMar>
              <w:top w:w="15" w:type="dxa"/>
              <w:left w:w="54" w:type="dxa"/>
              <w:bottom w:w="0" w:type="dxa"/>
              <w:right w:w="54" w:type="dxa"/>
            </w:tcMar>
            <w:vAlign w:val="bottom"/>
            <w:hideMark/>
          </w:tcPr>
          <w:p w14:paraId="51C59B4A" w14:textId="77777777" w:rsidR="002E7DBB" w:rsidRPr="00DF261F" w:rsidRDefault="002E7DBB" w:rsidP="00F424FE">
            <w:pPr>
              <w:rPr>
                <w:rFonts w:cs="Arial"/>
                <w:bCs/>
                <w:szCs w:val="24"/>
              </w:rPr>
            </w:pPr>
            <w:r w:rsidRPr="00DF261F">
              <w:rPr>
                <w:rFonts w:cs="Arial"/>
                <w:bCs/>
                <w:szCs w:val="24"/>
              </w:rPr>
              <w:t>16 179</w:t>
            </w:r>
          </w:p>
        </w:tc>
        <w:tc>
          <w:tcPr>
            <w:tcW w:w="1094" w:type="dxa"/>
            <w:tcBorders>
              <w:top w:val="nil"/>
              <w:left w:val="single" w:sz="8" w:space="0" w:color="000000"/>
              <w:bottom w:val="nil"/>
              <w:right w:val="nil"/>
            </w:tcBorders>
            <w:shd w:val="clear" w:color="auto" w:fill="auto"/>
            <w:tcMar>
              <w:top w:w="15" w:type="dxa"/>
              <w:left w:w="54" w:type="dxa"/>
              <w:bottom w:w="0" w:type="dxa"/>
              <w:right w:w="54" w:type="dxa"/>
            </w:tcMar>
            <w:vAlign w:val="bottom"/>
            <w:hideMark/>
          </w:tcPr>
          <w:p w14:paraId="24E3560D" w14:textId="77777777" w:rsidR="002E7DBB" w:rsidRPr="0058685B" w:rsidRDefault="002E7DBB" w:rsidP="00F424FE">
            <w:pPr>
              <w:rPr>
                <w:rFonts w:cs="Arial"/>
                <w:b/>
                <w:bCs/>
                <w:szCs w:val="24"/>
              </w:rPr>
            </w:pPr>
            <w:r w:rsidRPr="0058685B">
              <w:rPr>
                <w:rFonts w:cs="Arial"/>
                <w:b/>
                <w:bCs/>
                <w:szCs w:val="24"/>
              </w:rPr>
              <w:t>13 978</w:t>
            </w:r>
          </w:p>
        </w:tc>
        <w:tc>
          <w:tcPr>
            <w:tcW w:w="1098" w:type="dxa"/>
            <w:tcBorders>
              <w:top w:val="nil"/>
              <w:left w:val="nil"/>
              <w:bottom w:val="nil"/>
              <w:right w:val="nil"/>
            </w:tcBorders>
            <w:shd w:val="clear" w:color="auto" w:fill="auto"/>
            <w:tcMar>
              <w:top w:w="15" w:type="dxa"/>
              <w:left w:w="54" w:type="dxa"/>
              <w:bottom w:w="0" w:type="dxa"/>
              <w:right w:w="54" w:type="dxa"/>
            </w:tcMar>
            <w:vAlign w:val="bottom"/>
            <w:hideMark/>
          </w:tcPr>
          <w:p w14:paraId="40690757" w14:textId="77777777" w:rsidR="002E7DBB" w:rsidRPr="0058685B" w:rsidRDefault="002E7DBB" w:rsidP="00F424FE">
            <w:pPr>
              <w:rPr>
                <w:rFonts w:cs="Arial"/>
                <w:b/>
                <w:bCs/>
                <w:szCs w:val="24"/>
              </w:rPr>
            </w:pPr>
            <w:r w:rsidRPr="0058685B">
              <w:rPr>
                <w:rFonts w:cs="Arial"/>
                <w:b/>
                <w:bCs/>
                <w:szCs w:val="24"/>
              </w:rPr>
              <w:t>11 739</w:t>
            </w:r>
          </w:p>
        </w:tc>
        <w:tc>
          <w:tcPr>
            <w:tcW w:w="1111" w:type="dxa"/>
            <w:tcBorders>
              <w:top w:val="nil"/>
              <w:left w:val="nil"/>
              <w:bottom w:val="nil"/>
              <w:right w:val="single" w:sz="8" w:space="0" w:color="000000"/>
            </w:tcBorders>
            <w:shd w:val="clear" w:color="auto" w:fill="auto"/>
            <w:tcMar>
              <w:top w:w="15" w:type="dxa"/>
              <w:left w:w="54" w:type="dxa"/>
              <w:bottom w:w="0" w:type="dxa"/>
              <w:right w:w="54" w:type="dxa"/>
            </w:tcMar>
            <w:vAlign w:val="bottom"/>
            <w:hideMark/>
          </w:tcPr>
          <w:p w14:paraId="184B6D8C" w14:textId="77777777" w:rsidR="002E7DBB" w:rsidRPr="0058685B" w:rsidRDefault="002E7DBB" w:rsidP="00F424FE">
            <w:pPr>
              <w:rPr>
                <w:rFonts w:cs="Arial"/>
                <w:b/>
                <w:bCs/>
                <w:szCs w:val="24"/>
              </w:rPr>
            </w:pPr>
            <w:r w:rsidRPr="0058685B">
              <w:rPr>
                <w:rFonts w:cs="Arial"/>
                <w:b/>
                <w:bCs/>
                <w:szCs w:val="24"/>
              </w:rPr>
              <w:t>12 719</w:t>
            </w:r>
          </w:p>
        </w:tc>
      </w:tr>
      <w:tr w:rsidR="002E7DBB" w:rsidRPr="00DF261F" w14:paraId="23403402" w14:textId="77777777" w:rsidTr="00F424FE">
        <w:trPr>
          <w:trHeight w:val="524"/>
        </w:trPr>
        <w:tc>
          <w:tcPr>
            <w:tcW w:w="2871" w:type="dxa"/>
            <w:tcBorders>
              <w:top w:val="nil"/>
              <w:left w:val="single" w:sz="8" w:space="0" w:color="000000"/>
              <w:bottom w:val="nil"/>
              <w:right w:val="single" w:sz="8" w:space="0" w:color="000000"/>
            </w:tcBorders>
            <w:shd w:val="clear" w:color="auto" w:fill="F0F0F0"/>
            <w:tcMar>
              <w:top w:w="15" w:type="dxa"/>
              <w:left w:w="54" w:type="dxa"/>
              <w:bottom w:w="0" w:type="dxa"/>
              <w:right w:w="54" w:type="dxa"/>
            </w:tcMar>
            <w:vAlign w:val="bottom"/>
            <w:hideMark/>
          </w:tcPr>
          <w:p w14:paraId="0F5977B2" w14:textId="77777777" w:rsidR="002E7DBB" w:rsidRPr="00DF261F" w:rsidRDefault="002E7DBB" w:rsidP="00F424FE">
            <w:pPr>
              <w:ind w:left="142"/>
              <w:rPr>
                <w:rFonts w:cs="Arial"/>
                <w:bCs/>
                <w:szCs w:val="24"/>
              </w:rPr>
            </w:pPr>
            <w:r w:rsidRPr="00DF261F">
              <w:rPr>
                <w:rFonts w:cs="Arial"/>
                <w:bCs/>
                <w:szCs w:val="24"/>
              </w:rPr>
              <w:t>1.2. Starobní vzniklý z inv.</w:t>
            </w:r>
          </w:p>
        </w:tc>
        <w:tc>
          <w:tcPr>
            <w:tcW w:w="1011"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7651B164" w14:textId="77777777" w:rsidR="002E7DBB" w:rsidRPr="00DF261F" w:rsidRDefault="002E7DBB" w:rsidP="00F424FE">
            <w:pPr>
              <w:rPr>
                <w:rFonts w:cs="Arial"/>
                <w:bCs/>
                <w:szCs w:val="24"/>
              </w:rPr>
            </w:pPr>
            <w:r w:rsidRPr="00DF261F">
              <w:rPr>
                <w:rFonts w:cs="Arial"/>
                <w:bCs/>
                <w:szCs w:val="24"/>
              </w:rPr>
              <w:t>239</w:t>
            </w:r>
          </w:p>
        </w:tc>
        <w:tc>
          <w:tcPr>
            <w:tcW w:w="1107" w:type="dxa"/>
            <w:tcBorders>
              <w:top w:val="nil"/>
              <w:left w:val="nil"/>
              <w:bottom w:val="nil"/>
              <w:right w:val="nil"/>
            </w:tcBorders>
            <w:shd w:val="clear" w:color="auto" w:fill="F0F0F0"/>
            <w:tcMar>
              <w:top w:w="15" w:type="dxa"/>
              <w:left w:w="54" w:type="dxa"/>
              <w:bottom w:w="0" w:type="dxa"/>
              <w:right w:w="54" w:type="dxa"/>
            </w:tcMar>
            <w:vAlign w:val="bottom"/>
            <w:hideMark/>
          </w:tcPr>
          <w:p w14:paraId="370F3F57" w14:textId="77777777" w:rsidR="002E7DBB" w:rsidRPr="00DF261F" w:rsidRDefault="002E7DBB" w:rsidP="00F424FE">
            <w:pPr>
              <w:rPr>
                <w:rFonts w:cs="Arial"/>
                <w:bCs/>
                <w:szCs w:val="24"/>
              </w:rPr>
            </w:pPr>
            <w:r w:rsidRPr="00DF261F">
              <w:rPr>
                <w:rFonts w:cs="Arial"/>
                <w:bCs/>
                <w:szCs w:val="24"/>
              </w:rPr>
              <w:t>296</w:t>
            </w:r>
          </w:p>
        </w:tc>
        <w:tc>
          <w:tcPr>
            <w:tcW w:w="1109"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5EFDC9BD" w14:textId="77777777" w:rsidR="002E7DBB" w:rsidRPr="00DF261F" w:rsidRDefault="002E7DBB" w:rsidP="00F424FE">
            <w:pPr>
              <w:rPr>
                <w:rFonts w:cs="Arial"/>
                <w:bCs/>
                <w:szCs w:val="24"/>
              </w:rPr>
            </w:pPr>
            <w:r w:rsidRPr="00DF261F">
              <w:rPr>
                <w:rFonts w:cs="Arial"/>
                <w:bCs/>
                <w:szCs w:val="24"/>
              </w:rPr>
              <w:t>535</w:t>
            </w:r>
          </w:p>
        </w:tc>
        <w:tc>
          <w:tcPr>
            <w:tcW w:w="1094"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49314F65" w14:textId="77777777" w:rsidR="002E7DBB" w:rsidRPr="00DF261F" w:rsidRDefault="002E7DBB" w:rsidP="00F424FE">
            <w:pPr>
              <w:rPr>
                <w:rFonts w:cs="Arial"/>
                <w:bCs/>
                <w:szCs w:val="24"/>
              </w:rPr>
            </w:pPr>
            <w:r w:rsidRPr="00DF261F">
              <w:rPr>
                <w:rFonts w:cs="Arial"/>
                <w:bCs/>
                <w:szCs w:val="24"/>
              </w:rPr>
              <w:t>11 611</w:t>
            </w:r>
          </w:p>
        </w:tc>
        <w:tc>
          <w:tcPr>
            <w:tcW w:w="1098" w:type="dxa"/>
            <w:tcBorders>
              <w:top w:val="nil"/>
              <w:left w:val="nil"/>
              <w:bottom w:val="nil"/>
              <w:right w:val="nil"/>
            </w:tcBorders>
            <w:shd w:val="clear" w:color="auto" w:fill="F0F0F0"/>
            <w:tcMar>
              <w:top w:w="15" w:type="dxa"/>
              <w:left w:w="54" w:type="dxa"/>
              <w:bottom w:w="0" w:type="dxa"/>
              <w:right w:w="54" w:type="dxa"/>
            </w:tcMar>
            <w:vAlign w:val="bottom"/>
            <w:hideMark/>
          </w:tcPr>
          <w:p w14:paraId="03BFB993" w14:textId="77777777" w:rsidR="002E7DBB" w:rsidRPr="00DF261F" w:rsidRDefault="002E7DBB" w:rsidP="00F424FE">
            <w:pPr>
              <w:rPr>
                <w:rFonts w:cs="Arial"/>
                <w:bCs/>
                <w:szCs w:val="24"/>
              </w:rPr>
            </w:pPr>
            <w:r w:rsidRPr="00DF261F">
              <w:rPr>
                <w:rFonts w:cs="Arial"/>
                <w:bCs/>
                <w:szCs w:val="24"/>
              </w:rPr>
              <w:t>9 896</w:t>
            </w:r>
          </w:p>
        </w:tc>
        <w:tc>
          <w:tcPr>
            <w:tcW w:w="1111"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6D3EF4BF" w14:textId="77777777" w:rsidR="002E7DBB" w:rsidRPr="00DF261F" w:rsidRDefault="002E7DBB" w:rsidP="00F424FE">
            <w:pPr>
              <w:rPr>
                <w:rFonts w:cs="Arial"/>
                <w:bCs/>
                <w:szCs w:val="24"/>
              </w:rPr>
            </w:pPr>
            <w:r w:rsidRPr="00DF261F">
              <w:rPr>
                <w:rFonts w:cs="Arial"/>
                <w:bCs/>
                <w:szCs w:val="24"/>
              </w:rPr>
              <w:t>10 662</w:t>
            </w:r>
          </w:p>
        </w:tc>
      </w:tr>
      <w:tr w:rsidR="002E7DBB" w:rsidRPr="00DF261F" w14:paraId="2B5D2B2E" w14:textId="77777777" w:rsidTr="00F424FE">
        <w:trPr>
          <w:trHeight w:val="255"/>
        </w:trPr>
        <w:tc>
          <w:tcPr>
            <w:tcW w:w="2871" w:type="dxa"/>
            <w:tcBorders>
              <w:top w:val="nil"/>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7117E480" w14:textId="77777777" w:rsidR="002E7DBB" w:rsidRPr="00DF261F" w:rsidRDefault="002E7DBB" w:rsidP="00F424FE">
            <w:pPr>
              <w:ind w:left="142"/>
              <w:rPr>
                <w:rFonts w:cs="Arial"/>
                <w:bCs/>
                <w:szCs w:val="24"/>
              </w:rPr>
            </w:pPr>
            <w:r w:rsidRPr="00DF261F">
              <w:rPr>
                <w:rFonts w:cs="Arial"/>
                <w:bCs/>
                <w:szCs w:val="24"/>
              </w:rPr>
              <w:t>1.3. Předčasný</w:t>
            </w:r>
          </w:p>
        </w:tc>
        <w:tc>
          <w:tcPr>
            <w:tcW w:w="1011" w:type="dxa"/>
            <w:tcBorders>
              <w:top w:val="nil"/>
              <w:left w:val="single" w:sz="8" w:space="0" w:color="000000"/>
              <w:bottom w:val="single" w:sz="8" w:space="0" w:color="000000"/>
              <w:right w:val="nil"/>
            </w:tcBorders>
            <w:shd w:val="clear" w:color="auto" w:fill="auto"/>
            <w:tcMar>
              <w:top w:w="15" w:type="dxa"/>
              <w:left w:w="54" w:type="dxa"/>
              <w:bottom w:w="0" w:type="dxa"/>
              <w:right w:w="54" w:type="dxa"/>
            </w:tcMar>
            <w:vAlign w:val="bottom"/>
            <w:hideMark/>
          </w:tcPr>
          <w:p w14:paraId="3CA5F00C" w14:textId="77777777" w:rsidR="002E7DBB" w:rsidRPr="00DF261F" w:rsidRDefault="002E7DBB" w:rsidP="00F424FE">
            <w:pPr>
              <w:rPr>
                <w:rFonts w:cs="Arial"/>
                <w:bCs/>
                <w:szCs w:val="24"/>
              </w:rPr>
            </w:pPr>
            <w:r w:rsidRPr="00DF261F">
              <w:rPr>
                <w:rFonts w:cs="Arial"/>
                <w:bCs/>
                <w:szCs w:val="24"/>
              </w:rPr>
              <w:t>984</w:t>
            </w:r>
          </w:p>
        </w:tc>
        <w:tc>
          <w:tcPr>
            <w:tcW w:w="1107" w:type="dxa"/>
            <w:tcBorders>
              <w:top w:val="nil"/>
              <w:left w:val="nil"/>
              <w:bottom w:val="single" w:sz="8" w:space="0" w:color="000000"/>
              <w:right w:val="nil"/>
            </w:tcBorders>
            <w:shd w:val="clear" w:color="auto" w:fill="auto"/>
            <w:tcMar>
              <w:top w:w="15" w:type="dxa"/>
              <w:left w:w="54" w:type="dxa"/>
              <w:bottom w:w="0" w:type="dxa"/>
              <w:right w:w="54" w:type="dxa"/>
            </w:tcMar>
            <w:vAlign w:val="bottom"/>
            <w:hideMark/>
          </w:tcPr>
          <w:p w14:paraId="44F6C56A" w14:textId="77777777" w:rsidR="002E7DBB" w:rsidRPr="00DF261F" w:rsidRDefault="002E7DBB" w:rsidP="00F424FE">
            <w:pPr>
              <w:rPr>
                <w:rFonts w:cs="Arial"/>
                <w:bCs/>
                <w:szCs w:val="24"/>
              </w:rPr>
            </w:pPr>
            <w:r w:rsidRPr="00DF261F">
              <w:rPr>
                <w:rFonts w:cs="Arial"/>
                <w:bCs/>
                <w:szCs w:val="24"/>
              </w:rPr>
              <w:t>1 245</w:t>
            </w:r>
          </w:p>
        </w:tc>
        <w:tc>
          <w:tcPr>
            <w:tcW w:w="1109" w:type="dxa"/>
            <w:tcBorders>
              <w:top w:val="nil"/>
              <w:left w:val="nil"/>
              <w:bottom w:val="single" w:sz="8" w:space="0" w:color="000000"/>
              <w:right w:val="single" w:sz="8" w:space="0" w:color="000000"/>
            </w:tcBorders>
            <w:shd w:val="clear" w:color="auto" w:fill="auto"/>
            <w:tcMar>
              <w:top w:w="15" w:type="dxa"/>
              <w:left w:w="54" w:type="dxa"/>
              <w:bottom w:w="0" w:type="dxa"/>
              <w:right w:w="54" w:type="dxa"/>
            </w:tcMar>
            <w:vAlign w:val="bottom"/>
            <w:hideMark/>
          </w:tcPr>
          <w:p w14:paraId="4A00512B" w14:textId="77777777" w:rsidR="002E7DBB" w:rsidRPr="00DF261F" w:rsidRDefault="002E7DBB" w:rsidP="00F424FE">
            <w:pPr>
              <w:rPr>
                <w:rFonts w:cs="Arial"/>
                <w:bCs/>
                <w:szCs w:val="24"/>
              </w:rPr>
            </w:pPr>
            <w:r w:rsidRPr="00DF261F">
              <w:rPr>
                <w:rFonts w:cs="Arial"/>
                <w:bCs/>
                <w:szCs w:val="24"/>
              </w:rPr>
              <w:t>2 229</w:t>
            </w:r>
          </w:p>
        </w:tc>
        <w:tc>
          <w:tcPr>
            <w:tcW w:w="1094" w:type="dxa"/>
            <w:tcBorders>
              <w:top w:val="nil"/>
              <w:left w:val="single" w:sz="8" w:space="0" w:color="000000"/>
              <w:bottom w:val="single" w:sz="8" w:space="0" w:color="000000"/>
              <w:right w:val="nil"/>
            </w:tcBorders>
            <w:shd w:val="clear" w:color="auto" w:fill="auto"/>
            <w:tcMar>
              <w:top w:w="15" w:type="dxa"/>
              <w:left w:w="54" w:type="dxa"/>
              <w:bottom w:w="0" w:type="dxa"/>
              <w:right w:w="54" w:type="dxa"/>
            </w:tcMar>
            <w:vAlign w:val="bottom"/>
            <w:hideMark/>
          </w:tcPr>
          <w:p w14:paraId="0936BA69" w14:textId="77777777" w:rsidR="002E7DBB" w:rsidRPr="00DF261F" w:rsidRDefault="002E7DBB" w:rsidP="00F424FE">
            <w:pPr>
              <w:rPr>
                <w:rFonts w:cs="Arial"/>
                <w:bCs/>
                <w:szCs w:val="24"/>
              </w:rPr>
            </w:pPr>
            <w:r w:rsidRPr="00DF261F">
              <w:rPr>
                <w:rFonts w:cs="Arial"/>
                <w:bCs/>
                <w:szCs w:val="24"/>
              </w:rPr>
              <w:t>11 012</w:t>
            </w:r>
          </w:p>
        </w:tc>
        <w:tc>
          <w:tcPr>
            <w:tcW w:w="1098" w:type="dxa"/>
            <w:tcBorders>
              <w:top w:val="nil"/>
              <w:left w:val="nil"/>
              <w:bottom w:val="single" w:sz="8" w:space="0" w:color="000000"/>
              <w:right w:val="nil"/>
            </w:tcBorders>
            <w:shd w:val="clear" w:color="auto" w:fill="auto"/>
            <w:tcMar>
              <w:top w:w="15" w:type="dxa"/>
              <w:left w:w="54" w:type="dxa"/>
              <w:bottom w:w="0" w:type="dxa"/>
              <w:right w:w="54" w:type="dxa"/>
            </w:tcMar>
            <w:vAlign w:val="bottom"/>
            <w:hideMark/>
          </w:tcPr>
          <w:p w14:paraId="139A152E" w14:textId="77777777" w:rsidR="002E7DBB" w:rsidRPr="00DF261F" w:rsidRDefault="002E7DBB" w:rsidP="00F424FE">
            <w:pPr>
              <w:rPr>
                <w:rFonts w:cs="Arial"/>
                <w:bCs/>
                <w:szCs w:val="24"/>
              </w:rPr>
            </w:pPr>
            <w:r w:rsidRPr="00DF261F">
              <w:rPr>
                <w:rFonts w:cs="Arial"/>
                <w:bCs/>
                <w:szCs w:val="24"/>
              </w:rPr>
              <w:t>9 383</w:t>
            </w:r>
          </w:p>
        </w:tc>
        <w:tc>
          <w:tcPr>
            <w:tcW w:w="1111" w:type="dxa"/>
            <w:tcBorders>
              <w:top w:val="nil"/>
              <w:left w:val="nil"/>
              <w:bottom w:val="single" w:sz="8" w:space="0" w:color="000000"/>
              <w:right w:val="single" w:sz="8" w:space="0" w:color="000000"/>
            </w:tcBorders>
            <w:shd w:val="clear" w:color="auto" w:fill="auto"/>
            <w:tcMar>
              <w:top w:w="15" w:type="dxa"/>
              <w:left w:w="54" w:type="dxa"/>
              <w:bottom w:w="0" w:type="dxa"/>
              <w:right w:w="54" w:type="dxa"/>
            </w:tcMar>
            <w:vAlign w:val="bottom"/>
            <w:hideMark/>
          </w:tcPr>
          <w:p w14:paraId="192B40AF" w14:textId="77777777" w:rsidR="002E7DBB" w:rsidRPr="00DF261F" w:rsidRDefault="002E7DBB" w:rsidP="00F424FE">
            <w:pPr>
              <w:rPr>
                <w:rFonts w:cs="Arial"/>
                <w:bCs/>
                <w:szCs w:val="24"/>
              </w:rPr>
            </w:pPr>
            <w:r w:rsidRPr="00DF261F">
              <w:rPr>
                <w:rFonts w:cs="Arial"/>
                <w:bCs/>
                <w:szCs w:val="24"/>
              </w:rPr>
              <w:t>10 102</w:t>
            </w:r>
          </w:p>
        </w:tc>
      </w:tr>
      <w:tr w:rsidR="002E7DBB" w:rsidRPr="00DF261F" w14:paraId="2D19A0A8" w14:textId="77777777" w:rsidTr="00F424FE">
        <w:trPr>
          <w:trHeight w:val="255"/>
        </w:trPr>
        <w:tc>
          <w:tcPr>
            <w:tcW w:w="2871" w:type="dxa"/>
            <w:tcBorders>
              <w:top w:val="single" w:sz="8" w:space="0" w:color="000000"/>
              <w:left w:val="single" w:sz="8" w:space="0" w:color="000000"/>
              <w:bottom w:val="nil"/>
              <w:right w:val="single" w:sz="8" w:space="0" w:color="000000"/>
            </w:tcBorders>
            <w:shd w:val="clear" w:color="auto" w:fill="F0F0F0"/>
            <w:tcMar>
              <w:top w:w="15" w:type="dxa"/>
              <w:left w:w="54" w:type="dxa"/>
              <w:bottom w:w="0" w:type="dxa"/>
              <w:right w:w="54" w:type="dxa"/>
            </w:tcMar>
            <w:vAlign w:val="bottom"/>
            <w:hideMark/>
          </w:tcPr>
          <w:p w14:paraId="304E40A1" w14:textId="77777777" w:rsidR="002E7DBB" w:rsidRPr="00DF261F" w:rsidRDefault="002E7DBB" w:rsidP="00F424FE">
            <w:pPr>
              <w:rPr>
                <w:rFonts w:cs="Arial"/>
                <w:b/>
                <w:bCs/>
                <w:szCs w:val="24"/>
              </w:rPr>
            </w:pPr>
            <w:r w:rsidRPr="00DF261F">
              <w:rPr>
                <w:rFonts w:cs="Arial"/>
                <w:b/>
                <w:bCs/>
                <w:szCs w:val="24"/>
              </w:rPr>
              <w:t>2. Vdovský CELKEM</w:t>
            </w:r>
          </w:p>
        </w:tc>
        <w:tc>
          <w:tcPr>
            <w:tcW w:w="1011" w:type="dxa"/>
            <w:tcBorders>
              <w:top w:val="single" w:sz="8" w:space="0" w:color="000000"/>
              <w:left w:val="single" w:sz="8" w:space="0" w:color="000000"/>
              <w:bottom w:val="nil"/>
              <w:right w:val="nil"/>
            </w:tcBorders>
            <w:shd w:val="clear" w:color="auto" w:fill="F0F0F0"/>
            <w:tcMar>
              <w:top w:w="15" w:type="dxa"/>
              <w:left w:w="54" w:type="dxa"/>
              <w:bottom w:w="0" w:type="dxa"/>
              <w:right w:w="54" w:type="dxa"/>
            </w:tcMar>
            <w:vAlign w:val="bottom"/>
            <w:hideMark/>
          </w:tcPr>
          <w:p w14:paraId="45122DD0" w14:textId="77777777" w:rsidR="002E7DBB" w:rsidRPr="00DF261F" w:rsidRDefault="002E7DBB" w:rsidP="00F424FE">
            <w:pPr>
              <w:rPr>
                <w:rFonts w:cs="Arial"/>
                <w:bCs/>
                <w:szCs w:val="24"/>
              </w:rPr>
            </w:pPr>
            <w:r w:rsidRPr="00DF261F">
              <w:rPr>
                <w:rFonts w:cs="Arial"/>
                <w:bCs/>
                <w:szCs w:val="24"/>
              </w:rPr>
              <w:t>0</w:t>
            </w:r>
          </w:p>
        </w:tc>
        <w:tc>
          <w:tcPr>
            <w:tcW w:w="1107" w:type="dxa"/>
            <w:tcBorders>
              <w:top w:val="single" w:sz="8" w:space="0" w:color="000000"/>
              <w:left w:val="nil"/>
              <w:bottom w:val="nil"/>
              <w:right w:val="nil"/>
            </w:tcBorders>
            <w:shd w:val="clear" w:color="auto" w:fill="F0F0F0"/>
            <w:tcMar>
              <w:top w:w="15" w:type="dxa"/>
              <w:left w:w="54" w:type="dxa"/>
              <w:bottom w:w="0" w:type="dxa"/>
              <w:right w:w="54" w:type="dxa"/>
            </w:tcMar>
            <w:vAlign w:val="bottom"/>
            <w:hideMark/>
          </w:tcPr>
          <w:p w14:paraId="65746FC8" w14:textId="77777777" w:rsidR="002E7DBB" w:rsidRPr="00DF261F" w:rsidRDefault="002E7DBB" w:rsidP="00F424FE">
            <w:pPr>
              <w:rPr>
                <w:rFonts w:cs="Arial"/>
                <w:bCs/>
                <w:szCs w:val="24"/>
              </w:rPr>
            </w:pPr>
            <w:r w:rsidRPr="00DF261F">
              <w:rPr>
                <w:rFonts w:cs="Arial"/>
                <w:bCs/>
                <w:szCs w:val="24"/>
              </w:rPr>
              <w:t>6 379</w:t>
            </w:r>
          </w:p>
        </w:tc>
        <w:tc>
          <w:tcPr>
            <w:tcW w:w="1109" w:type="dxa"/>
            <w:tcBorders>
              <w:top w:val="single" w:sz="8" w:space="0" w:color="000000"/>
              <w:left w:val="nil"/>
              <w:bottom w:val="nil"/>
              <w:right w:val="single" w:sz="8" w:space="0" w:color="000000"/>
            </w:tcBorders>
            <w:shd w:val="clear" w:color="auto" w:fill="F0F0F0"/>
            <w:tcMar>
              <w:top w:w="15" w:type="dxa"/>
              <w:left w:w="54" w:type="dxa"/>
              <w:bottom w:w="0" w:type="dxa"/>
              <w:right w:w="54" w:type="dxa"/>
            </w:tcMar>
            <w:vAlign w:val="bottom"/>
            <w:hideMark/>
          </w:tcPr>
          <w:p w14:paraId="3EF14916" w14:textId="77777777" w:rsidR="002E7DBB" w:rsidRPr="00DF261F" w:rsidRDefault="002E7DBB" w:rsidP="00F424FE">
            <w:pPr>
              <w:rPr>
                <w:rFonts w:cs="Arial"/>
                <w:bCs/>
                <w:szCs w:val="24"/>
              </w:rPr>
            </w:pPr>
            <w:r w:rsidRPr="00DF261F">
              <w:rPr>
                <w:rFonts w:cs="Arial"/>
                <w:bCs/>
                <w:szCs w:val="24"/>
              </w:rPr>
              <w:t>6 379</w:t>
            </w:r>
          </w:p>
        </w:tc>
        <w:tc>
          <w:tcPr>
            <w:tcW w:w="1094" w:type="dxa"/>
            <w:tcBorders>
              <w:top w:val="single" w:sz="8" w:space="0" w:color="000000"/>
              <w:left w:val="single" w:sz="8" w:space="0" w:color="000000"/>
              <w:bottom w:val="nil"/>
              <w:right w:val="nil"/>
            </w:tcBorders>
            <w:shd w:val="clear" w:color="auto" w:fill="F0F0F0"/>
            <w:tcMar>
              <w:top w:w="15" w:type="dxa"/>
              <w:left w:w="54" w:type="dxa"/>
              <w:bottom w:w="0" w:type="dxa"/>
              <w:right w:w="54" w:type="dxa"/>
            </w:tcMar>
            <w:vAlign w:val="bottom"/>
            <w:hideMark/>
          </w:tcPr>
          <w:p w14:paraId="498DAD61" w14:textId="77777777" w:rsidR="002E7DBB" w:rsidRPr="00DF261F" w:rsidRDefault="002E7DBB" w:rsidP="00F424FE">
            <w:pPr>
              <w:rPr>
                <w:rFonts w:cs="Arial"/>
                <w:bCs/>
                <w:szCs w:val="24"/>
              </w:rPr>
            </w:pPr>
            <w:r w:rsidRPr="00DF261F">
              <w:rPr>
                <w:rFonts w:cs="Arial"/>
                <w:bCs/>
                <w:szCs w:val="24"/>
              </w:rPr>
              <w:t>0</w:t>
            </w:r>
          </w:p>
        </w:tc>
        <w:tc>
          <w:tcPr>
            <w:tcW w:w="1098" w:type="dxa"/>
            <w:tcBorders>
              <w:top w:val="single" w:sz="8" w:space="0" w:color="000000"/>
              <w:left w:val="nil"/>
              <w:bottom w:val="nil"/>
              <w:right w:val="nil"/>
            </w:tcBorders>
            <w:shd w:val="clear" w:color="auto" w:fill="F0F0F0"/>
            <w:tcMar>
              <w:top w:w="15" w:type="dxa"/>
              <w:left w:w="54" w:type="dxa"/>
              <w:bottom w:w="0" w:type="dxa"/>
              <w:right w:w="54" w:type="dxa"/>
            </w:tcMar>
            <w:vAlign w:val="bottom"/>
            <w:hideMark/>
          </w:tcPr>
          <w:p w14:paraId="5B413AA7" w14:textId="77777777" w:rsidR="002E7DBB" w:rsidRPr="00DF261F" w:rsidRDefault="002E7DBB" w:rsidP="00F424FE">
            <w:pPr>
              <w:rPr>
                <w:rFonts w:cs="Arial"/>
                <w:bCs/>
                <w:szCs w:val="24"/>
              </w:rPr>
            </w:pPr>
            <w:r w:rsidRPr="00DF261F">
              <w:rPr>
                <w:rFonts w:cs="Arial"/>
                <w:bCs/>
                <w:szCs w:val="24"/>
              </w:rPr>
              <w:t>13 257</w:t>
            </w:r>
          </w:p>
        </w:tc>
        <w:tc>
          <w:tcPr>
            <w:tcW w:w="1111" w:type="dxa"/>
            <w:tcBorders>
              <w:top w:val="single" w:sz="8" w:space="0" w:color="000000"/>
              <w:left w:val="nil"/>
              <w:bottom w:val="nil"/>
              <w:right w:val="single" w:sz="8" w:space="0" w:color="000000"/>
            </w:tcBorders>
            <w:shd w:val="clear" w:color="auto" w:fill="F0F0F0"/>
            <w:tcMar>
              <w:top w:w="15" w:type="dxa"/>
              <w:left w:w="54" w:type="dxa"/>
              <w:bottom w:w="0" w:type="dxa"/>
              <w:right w:w="54" w:type="dxa"/>
            </w:tcMar>
            <w:vAlign w:val="bottom"/>
            <w:hideMark/>
          </w:tcPr>
          <w:p w14:paraId="7073FF64" w14:textId="77777777" w:rsidR="002E7DBB" w:rsidRPr="00DF261F" w:rsidRDefault="002E7DBB" w:rsidP="00F424FE">
            <w:pPr>
              <w:rPr>
                <w:rFonts w:cs="Arial"/>
                <w:bCs/>
                <w:szCs w:val="24"/>
              </w:rPr>
            </w:pPr>
            <w:r w:rsidRPr="00DF261F">
              <w:rPr>
                <w:rFonts w:cs="Arial"/>
                <w:bCs/>
                <w:szCs w:val="24"/>
              </w:rPr>
              <w:t>13 257</w:t>
            </w:r>
          </w:p>
        </w:tc>
      </w:tr>
      <w:tr w:rsidR="002E7DBB" w:rsidRPr="00DF261F" w14:paraId="5B9BA9D8" w14:textId="77777777" w:rsidTr="00F424FE">
        <w:trPr>
          <w:trHeight w:val="255"/>
        </w:trPr>
        <w:tc>
          <w:tcPr>
            <w:tcW w:w="2871" w:type="dxa"/>
            <w:tcBorders>
              <w:top w:val="nil"/>
              <w:left w:val="single" w:sz="8" w:space="0" w:color="000000"/>
              <w:bottom w:val="nil"/>
              <w:right w:val="single" w:sz="8" w:space="0" w:color="000000"/>
            </w:tcBorders>
            <w:shd w:val="clear" w:color="auto" w:fill="auto"/>
            <w:tcMar>
              <w:top w:w="15" w:type="dxa"/>
              <w:left w:w="54" w:type="dxa"/>
              <w:bottom w:w="0" w:type="dxa"/>
              <w:right w:w="54" w:type="dxa"/>
            </w:tcMar>
            <w:vAlign w:val="bottom"/>
            <w:hideMark/>
          </w:tcPr>
          <w:p w14:paraId="4B35144A" w14:textId="77777777" w:rsidR="002E7DBB" w:rsidRPr="00DF261F" w:rsidRDefault="002E7DBB" w:rsidP="00F424FE">
            <w:pPr>
              <w:ind w:left="142"/>
              <w:rPr>
                <w:rFonts w:cs="Arial"/>
                <w:bCs/>
                <w:szCs w:val="24"/>
              </w:rPr>
            </w:pPr>
            <w:r w:rsidRPr="00DF261F">
              <w:rPr>
                <w:rFonts w:cs="Arial"/>
                <w:bCs/>
                <w:szCs w:val="24"/>
              </w:rPr>
              <w:t>2.1. Vdovský – SOLO</w:t>
            </w:r>
          </w:p>
        </w:tc>
        <w:tc>
          <w:tcPr>
            <w:tcW w:w="1011" w:type="dxa"/>
            <w:tcBorders>
              <w:top w:val="nil"/>
              <w:left w:val="single" w:sz="8" w:space="0" w:color="000000"/>
              <w:bottom w:val="nil"/>
              <w:right w:val="nil"/>
            </w:tcBorders>
            <w:shd w:val="clear" w:color="auto" w:fill="auto"/>
            <w:tcMar>
              <w:top w:w="15" w:type="dxa"/>
              <w:left w:w="54" w:type="dxa"/>
              <w:bottom w:w="0" w:type="dxa"/>
              <w:right w:w="54" w:type="dxa"/>
            </w:tcMar>
            <w:vAlign w:val="bottom"/>
            <w:hideMark/>
          </w:tcPr>
          <w:p w14:paraId="4E582AC1" w14:textId="77777777" w:rsidR="002E7DBB" w:rsidRPr="00DF261F" w:rsidRDefault="002E7DBB" w:rsidP="00F424FE">
            <w:pPr>
              <w:rPr>
                <w:rFonts w:cs="Arial"/>
                <w:bCs/>
                <w:szCs w:val="24"/>
              </w:rPr>
            </w:pPr>
            <w:r w:rsidRPr="00DF261F">
              <w:rPr>
                <w:rFonts w:cs="Arial"/>
                <w:bCs/>
                <w:szCs w:val="24"/>
              </w:rPr>
              <w:t>0</w:t>
            </w:r>
          </w:p>
        </w:tc>
        <w:tc>
          <w:tcPr>
            <w:tcW w:w="1107" w:type="dxa"/>
            <w:tcBorders>
              <w:top w:val="nil"/>
              <w:left w:val="nil"/>
              <w:bottom w:val="nil"/>
              <w:right w:val="nil"/>
            </w:tcBorders>
            <w:shd w:val="clear" w:color="auto" w:fill="auto"/>
            <w:tcMar>
              <w:top w:w="15" w:type="dxa"/>
              <w:left w:w="54" w:type="dxa"/>
              <w:bottom w:w="0" w:type="dxa"/>
              <w:right w:w="54" w:type="dxa"/>
            </w:tcMar>
            <w:vAlign w:val="bottom"/>
            <w:hideMark/>
          </w:tcPr>
          <w:p w14:paraId="276D2015" w14:textId="77777777" w:rsidR="002E7DBB" w:rsidRPr="00DF261F" w:rsidRDefault="002E7DBB" w:rsidP="00F424FE">
            <w:pPr>
              <w:rPr>
                <w:rFonts w:cs="Arial"/>
                <w:bCs/>
                <w:szCs w:val="24"/>
              </w:rPr>
            </w:pPr>
            <w:r w:rsidRPr="00DF261F">
              <w:rPr>
                <w:rFonts w:cs="Arial"/>
                <w:bCs/>
                <w:szCs w:val="24"/>
              </w:rPr>
              <w:t>267</w:t>
            </w:r>
          </w:p>
        </w:tc>
        <w:tc>
          <w:tcPr>
            <w:tcW w:w="1109" w:type="dxa"/>
            <w:tcBorders>
              <w:top w:val="nil"/>
              <w:left w:val="nil"/>
              <w:bottom w:val="nil"/>
              <w:right w:val="single" w:sz="8" w:space="0" w:color="000000"/>
            </w:tcBorders>
            <w:shd w:val="clear" w:color="auto" w:fill="auto"/>
            <w:tcMar>
              <w:top w:w="15" w:type="dxa"/>
              <w:left w:w="54" w:type="dxa"/>
              <w:bottom w:w="0" w:type="dxa"/>
              <w:right w:w="54" w:type="dxa"/>
            </w:tcMar>
            <w:vAlign w:val="bottom"/>
            <w:hideMark/>
          </w:tcPr>
          <w:p w14:paraId="207483AC" w14:textId="77777777" w:rsidR="002E7DBB" w:rsidRPr="00DF261F" w:rsidRDefault="002E7DBB" w:rsidP="00F424FE">
            <w:pPr>
              <w:rPr>
                <w:rFonts w:cs="Arial"/>
                <w:bCs/>
                <w:szCs w:val="24"/>
              </w:rPr>
            </w:pPr>
            <w:r w:rsidRPr="00DF261F">
              <w:rPr>
                <w:rFonts w:cs="Arial"/>
                <w:bCs/>
                <w:szCs w:val="24"/>
              </w:rPr>
              <w:t>267</w:t>
            </w:r>
          </w:p>
        </w:tc>
        <w:tc>
          <w:tcPr>
            <w:tcW w:w="1094" w:type="dxa"/>
            <w:tcBorders>
              <w:top w:val="nil"/>
              <w:left w:val="single" w:sz="8" w:space="0" w:color="000000"/>
              <w:bottom w:val="nil"/>
              <w:right w:val="nil"/>
            </w:tcBorders>
            <w:shd w:val="clear" w:color="auto" w:fill="auto"/>
            <w:tcMar>
              <w:top w:w="15" w:type="dxa"/>
              <w:left w:w="54" w:type="dxa"/>
              <w:bottom w:w="0" w:type="dxa"/>
              <w:right w:w="54" w:type="dxa"/>
            </w:tcMar>
            <w:vAlign w:val="bottom"/>
            <w:hideMark/>
          </w:tcPr>
          <w:p w14:paraId="30EC203F" w14:textId="77777777" w:rsidR="002E7DBB" w:rsidRPr="00DF261F" w:rsidRDefault="002E7DBB" w:rsidP="00F424FE">
            <w:pPr>
              <w:rPr>
                <w:rFonts w:cs="Arial"/>
                <w:bCs/>
                <w:szCs w:val="24"/>
              </w:rPr>
            </w:pPr>
            <w:r w:rsidRPr="00DF261F">
              <w:rPr>
                <w:rFonts w:cs="Arial"/>
                <w:bCs/>
                <w:szCs w:val="24"/>
              </w:rPr>
              <w:t>0</w:t>
            </w:r>
          </w:p>
        </w:tc>
        <w:tc>
          <w:tcPr>
            <w:tcW w:w="1098" w:type="dxa"/>
            <w:tcBorders>
              <w:top w:val="nil"/>
              <w:left w:val="nil"/>
              <w:bottom w:val="nil"/>
              <w:right w:val="nil"/>
            </w:tcBorders>
            <w:shd w:val="clear" w:color="auto" w:fill="auto"/>
            <w:tcMar>
              <w:top w:w="15" w:type="dxa"/>
              <w:left w:w="54" w:type="dxa"/>
              <w:bottom w:w="0" w:type="dxa"/>
              <w:right w:w="54" w:type="dxa"/>
            </w:tcMar>
            <w:vAlign w:val="bottom"/>
            <w:hideMark/>
          </w:tcPr>
          <w:p w14:paraId="6D9DE4A7" w14:textId="77777777" w:rsidR="002E7DBB" w:rsidRPr="00DF261F" w:rsidRDefault="002E7DBB" w:rsidP="00F424FE">
            <w:pPr>
              <w:rPr>
                <w:rFonts w:cs="Arial"/>
                <w:bCs/>
                <w:szCs w:val="24"/>
              </w:rPr>
            </w:pPr>
            <w:r w:rsidRPr="00DF261F">
              <w:rPr>
                <w:rFonts w:cs="Arial"/>
                <w:bCs/>
                <w:szCs w:val="24"/>
              </w:rPr>
              <w:t>7 645</w:t>
            </w:r>
          </w:p>
        </w:tc>
        <w:tc>
          <w:tcPr>
            <w:tcW w:w="1111" w:type="dxa"/>
            <w:tcBorders>
              <w:top w:val="nil"/>
              <w:left w:val="nil"/>
              <w:bottom w:val="nil"/>
              <w:right w:val="single" w:sz="8" w:space="0" w:color="000000"/>
            </w:tcBorders>
            <w:shd w:val="clear" w:color="auto" w:fill="auto"/>
            <w:tcMar>
              <w:top w:w="15" w:type="dxa"/>
              <w:left w:w="54" w:type="dxa"/>
              <w:bottom w:w="0" w:type="dxa"/>
              <w:right w:w="54" w:type="dxa"/>
            </w:tcMar>
            <w:vAlign w:val="bottom"/>
            <w:hideMark/>
          </w:tcPr>
          <w:p w14:paraId="5D59DDB7" w14:textId="77777777" w:rsidR="002E7DBB" w:rsidRPr="00DF261F" w:rsidRDefault="002E7DBB" w:rsidP="00F424FE">
            <w:pPr>
              <w:rPr>
                <w:rFonts w:cs="Arial"/>
                <w:bCs/>
                <w:szCs w:val="24"/>
              </w:rPr>
            </w:pPr>
            <w:r w:rsidRPr="00DF261F">
              <w:rPr>
                <w:rFonts w:cs="Arial"/>
                <w:bCs/>
                <w:szCs w:val="24"/>
              </w:rPr>
              <w:t>7 645</w:t>
            </w:r>
          </w:p>
        </w:tc>
      </w:tr>
      <w:tr w:rsidR="002E7DBB" w:rsidRPr="00DF261F" w14:paraId="74718838" w14:textId="77777777" w:rsidTr="00F424FE">
        <w:trPr>
          <w:trHeight w:val="255"/>
        </w:trPr>
        <w:tc>
          <w:tcPr>
            <w:tcW w:w="2871" w:type="dxa"/>
            <w:tcBorders>
              <w:top w:val="nil"/>
              <w:left w:val="single" w:sz="8" w:space="0" w:color="000000"/>
              <w:bottom w:val="nil"/>
              <w:right w:val="single" w:sz="8" w:space="0" w:color="000000"/>
            </w:tcBorders>
            <w:shd w:val="clear" w:color="auto" w:fill="F0F0F0"/>
            <w:tcMar>
              <w:top w:w="15" w:type="dxa"/>
              <w:left w:w="54" w:type="dxa"/>
              <w:bottom w:w="0" w:type="dxa"/>
              <w:right w:w="54" w:type="dxa"/>
            </w:tcMar>
            <w:vAlign w:val="bottom"/>
            <w:hideMark/>
          </w:tcPr>
          <w:p w14:paraId="7DCFA0AD" w14:textId="77777777" w:rsidR="002E7DBB" w:rsidRPr="00DF261F" w:rsidRDefault="002E7DBB" w:rsidP="00F424FE">
            <w:pPr>
              <w:ind w:left="142"/>
              <w:rPr>
                <w:rFonts w:cs="Arial"/>
                <w:bCs/>
                <w:szCs w:val="24"/>
              </w:rPr>
            </w:pPr>
            <w:r w:rsidRPr="00DF261F">
              <w:rPr>
                <w:rFonts w:cs="Arial"/>
                <w:bCs/>
                <w:szCs w:val="24"/>
              </w:rPr>
              <w:t>2.2. Vdovský-KOMB</w:t>
            </w:r>
          </w:p>
        </w:tc>
        <w:tc>
          <w:tcPr>
            <w:tcW w:w="1011"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21540B8E" w14:textId="77777777" w:rsidR="002E7DBB" w:rsidRPr="00DF261F" w:rsidRDefault="002E7DBB" w:rsidP="00F424FE">
            <w:pPr>
              <w:rPr>
                <w:rFonts w:cs="Arial"/>
                <w:bCs/>
                <w:szCs w:val="24"/>
              </w:rPr>
            </w:pPr>
            <w:r w:rsidRPr="00DF261F">
              <w:rPr>
                <w:rFonts w:cs="Arial"/>
                <w:bCs/>
                <w:szCs w:val="24"/>
              </w:rPr>
              <w:t>0</w:t>
            </w:r>
          </w:p>
        </w:tc>
        <w:tc>
          <w:tcPr>
            <w:tcW w:w="1107" w:type="dxa"/>
            <w:tcBorders>
              <w:top w:val="nil"/>
              <w:left w:val="nil"/>
              <w:bottom w:val="nil"/>
              <w:right w:val="nil"/>
            </w:tcBorders>
            <w:shd w:val="clear" w:color="auto" w:fill="F0F0F0"/>
            <w:tcMar>
              <w:top w:w="15" w:type="dxa"/>
              <w:left w:w="54" w:type="dxa"/>
              <w:bottom w:w="0" w:type="dxa"/>
              <w:right w:w="54" w:type="dxa"/>
            </w:tcMar>
            <w:vAlign w:val="bottom"/>
            <w:hideMark/>
          </w:tcPr>
          <w:p w14:paraId="304C000F" w14:textId="77777777" w:rsidR="002E7DBB" w:rsidRPr="00DF261F" w:rsidRDefault="002E7DBB" w:rsidP="00F424FE">
            <w:pPr>
              <w:rPr>
                <w:rFonts w:cs="Arial"/>
                <w:bCs/>
                <w:szCs w:val="24"/>
              </w:rPr>
            </w:pPr>
            <w:r w:rsidRPr="00DF261F">
              <w:rPr>
                <w:rFonts w:cs="Arial"/>
                <w:bCs/>
                <w:szCs w:val="24"/>
              </w:rPr>
              <w:t>6 112</w:t>
            </w:r>
          </w:p>
        </w:tc>
        <w:tc>
          <w:tcPr>
            <w:tcW w:w="1109"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6EAAFF23" w14:textId="77777777" w:rsidR="002E7DBB" w:rsidRPr="00DF261F" w:rsidRDefault="002E7DBB" w:rsidP="00F424FE">
            <w:pPr>
              <w:rPr>
                <w:rFonts w:cs="Arial"/>
                <w:bCs/>
                <w:szCs w:val="24"/>
              </w:rPr>
            </w:pPr>
            <w:r w:rsidRPr="00DF261F">
              <w:rPr>
                <w:rFonts w:cs="Arial"/>
                <w:bCs/>
                <w:szCs w:val="24"/>
              </w:rPr>
              <w:t>6 112</w:t>
            </w:r>
          </w:p>
        </w:tc>
        <w:tc>
          <w:tcPr>
            <w:tcW w:w="1094"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310ACAB1" w14:textId="77777777" w:rsidR="002E7DBB" w:rsidRPr="00DF261F" w:rsidRDefault="002E7DBB" w:rsidP="00F424FE">
            <w:pPr>
              <w:rPr>
                <w:rFonts w:cs="Arial"/>
                <w:bCs/>
                <w:szCs w:val="24"/>
              </w:rPr>
            </w:pPr>
            <w:r w:rsidRPr="00DF261F">
              <w:rPr>
                <w:rFonts w:cs="Arial"/>
                <w:bCs/>
                <w:szCs w:val="24"/>
              </w:rPr>
              <w:t>0</w:t>
            </w:r>
          </w:p>
        </w:tc>
        <w:tc>
          <w:tcPr>
            <w:tcW w:w="1098" w:type="dxa"/>
            <w:tcBorders>
              <w:top w:val="nil"/>
              <w:left w:val="nil"/>
              <w:bottom w:val="nil"/>
              <w:right w:val="nil"/>
            </w:tcBorders>
            <w:shd w:val="clear" w:color="auto" w:fill="F0F0F0"/>
            <w:tcMar>
              <w:top w:w="15" w:type="dxa"/>
              <w:left w:w="54" w:type="dxa"/>
              <w:bottom w:w="0" w:type="dxa"/>
              <w:right w:w="54" w:type="dxa"/>
            </w:tcMar>
            <w:vAlign w:val="bottom"/>
            <w:hideMark/>
          </w:tcPr>
          <w:p w14:paraId="060EAE36" w14:textId="77777777" w:rsidR="002E7DBB" w:rsidRPr="00DF261F" w:rsidRDefault="002E7DBB" w:rsidP="00F424FE">
            <w:pPr>
              <w:rPr>
                <w:rFonts w:cs="Arial"/>
                <w:bCs/>
                <w:szCs w:val="24"/>
              </w:rPr>
            </w:pPr>
            <w:r w:rsidRPr="00DF261F">
              <w:rPr>
                <w:rFonts w:cs="Arial"/>
                <w:bCs/>
                <w:szCs w:val="24"/>
              </w:rPr>
              <w:t>13 502</w:t>
            </w:r>
          </w:p>
        </w:tc>
        <w:tc>
          <w:tcPr>
            <w:tcW w:w="1111"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7C3E1326" w14:textId="77777777" w:rsidR="002E7DBB" w:rsidRPr="00DF261F" w:rsidRDefault="002E7DBB" w:rsidP="00F424FE">
            <w:pPr>
              <w:rPr>
                <w:rFonts w:cs="Arial"/>
                <w:bCs/>
                <w:szCs w:val="24"/>
              </w:rPr>
            </w:pPr>
            <w:r w:rsidRPr="00DF261F">
              <w:rPr>
                <w:rFonts w:cs="Arial"/>
                <w:bCs/>
                <w:szCs w:val="24"/>
              </w:rPr>
              <w:t>13 502</w:t>
            </w:r>
          </w:p>
        </w:tc>
      </w:tr>
      <w:tr w:rsidR="002E7DBB" w:rsidRPr="00DF261F" w14:paraId="6723090B" w14:textId="77777777" w:rsidTr="00F424FE">
        <w:trPr>
          <w:trHeight w:val="524"/>
        </w:trPr>
        <w:tc>
          <w:tcPr>
            <w:tcW w:w="2871" w:type="dxa"/>
            <w:tcBorders>
              <w:top w:val="nil"/>
              <w:left w:val="single" w:sz="8" w:space="0" w:color="000000"/>
              <w:bottom w:val="nil"/>
              <w:right w:val="single" w:sz="8" w:space="0" w:color="000000"/>
            </w:tcBorders>
            <w:shd w:val="clear" w:color="auto" w:fill="auto"/>
            <w:tcMar>
              <w:top w:w="15" w:type="dxa"/>
              <w:left w:w="54" w:type="dxa"/>
              <w:bottom w:w="0" w:type="dxa"/>
              <w:right w:w="54" w:type="dxa"/>
            </w:tcMar>
            <w:vAlign w:val="bottom"/>
            <w:hideMark/>
          </w:tcPr>
          <w:p w14:paraId="4283D071" w14:textId="77777777" w:rsidR="002E7DBB" w:rsidRPr="00DF261F" w:rsidRDefault="002E7DBB" w:rsidP="00F424FE">
            <w:pPr>
              <w:ind w:left="851" w:hanging="567"/>
              <w:jc w:val="left"/>
              <w:rPr>
                <w:rFonts w:cs="Arial"/>
                <w:bCs/>
                <w:szCs w:val="24"/>
              </w:rPr>
            </w:pPr>
            <w:r w:rsidRPr="00DF261F">
              <w:rPr>
                <w:rFonts w:cs="Arial"/>
                <w:bCs/>
                <w:szCs w:val="24"/>
              </w:rPr>
              <w:t>2.2.1. Starobní + Vdovský</w:t>
            </w:r>
          </w:p>
        </w:tc>
        <w:tc>
          <w:tcPr>
            <w:tcW w:w="1011" w:type="dxa"/>
            <w:tcBorders>
              <w:top w:val="nil"/>
              <w:left w:val="single" w:sz="8" w:space="0" w:color="000000"/>
              <w:bottom w:val="nil"/>
              <w:right w:val="nil"/>
            </w:tcBorders>
            <w:shd w:val="clear" w:color="auto" w:fill="auto"/>
            <w:tcMar>
              <w:top w:w="15" w:type="dxa"/>
              <w:left w:w="54" w:type="dxa"/>
              <w:bottom w:w="0" w:type="dxa"/>
              <w:right w:w="54" w:type="dxa"/>
            </w:tcMar>
            <w:vAlign w:val="bottom"/>
            <w:hideMark/>
          </w:tcPr>
          <w:p w14:paraId="55E061E1" w14:textId="77777777" w:rsidR="002E7DBB" w:rsidRPr="00DF261F" w:rsidRDefault="002E7DBB" w:rsidP="00F424FE">
            <w:pPr>
              <w:rPr>
                <w:rFonts w:cs="Arial"/>
                <w:bCs/>
                <w:szCs w:val="24"/>
              </w:rPr>
            </w:pPr>
            <w:r w:rsidRPr="00DF261F">
              <w:rPr>
                <w:rFonts w:cs="Arial"/>
                <w:bCs/>
                <w:szCs w:val="24"/>
              </w:rPr>
              <w:t>0</w:t>
            </w:r>
          </w:p>
        </w:tc>
        <w:tc>
          <w:tcPr>
            <w:tcW w:w="1107" w:type="dxa"/>
            <w:tcBorders>
              <w:top w:val="nil"/>
              <w:left w:val="nil"/>
              <w:bottom w:val="nil"/>
              <w:right w:val="nil"/>
            </w:tcBorders>
            <w:shd w:val="clear" w:color="auto" w:fill="auto"/>
            <w:tcMar>
              <w:top w:w="15" w:type="dxa"/>
              <w:left w:w="54" w:type="dxa"/>
              <w:bottom w:w="0" w:type="dxa"/>
              <w:right w:w="54" w:type="dxa"/>
            </w:tcMar>
            <w:vAlign w:val="bottom"/>
            <w:hideMark/>
          </w:tcPr>
          <w:p w14:paraId="1C17E4FC" w14:textId="77777777" w:rsidR="002E7DBB" w:rsidRPr="00DF261F" w:rsidRDefault="002E7DBB" w:rsidP="00F424FE">
            <w:pPr>
              <w:rPr>
                <w:rFonts w:cs="Arial"/>
                <w:bCs/>
                <w:szCs w:val="24"/>
              </w:rPr>
            </w:pPr>
            <w:r w:rsidRPr="00DF261F">
              <w:rPr>
                <w:rFonts w:cs="Arial"/>
                <w:bCs/>
                <w:szCs w:val="24"/>
              </w:rPr>
              <w:t>5 575</w:t>
            </w:r>
          </w:p>
        </w:tc>
        <w:tc>
          <w:tcPr>
            <w:tcW w:w="1109" w:type="dxa"/>
            <w:tcBorders>
              <w:top w:val="nil"/>
              <w:left w:val="nil"/>
              <w:bottom w:val="nil"/>
              <w:right w:val="single" w:sz="8" w:space="0" w:color="000000"/>
            </w:tcBorders>
            <w:shd w:val="clear" w:color="auto" w:fill="auto"/>
            <w:tcMar>
              <w:top w:w="15" w:type="dxa"/>
              <w:left w:w="54" w:type="dxa"/>
              <w:bottom w:w="0" w:type="dxa"/>
              <w:right w:w="54" w:type="dxa"/>
            </w:tcMar>
            <w:vAlign w:val="bottom"/>
            <w:hideMark/>
          </w:tcPr>
          <w:p w14:paraId="5BB84EC5" w14:textId="77777777" w:rsidR="002E7DBB" w:rsidRPr="00DF261F" w:rsidRDefault="002E7DBB" w:rsidP="00F424FE">
            <w:pPr>
              <w:rPr>
                <w:rFonts w:cs="Arial"/>
                <w:bCs/>
                <w:szCs w:val="24"/>
              </w:rPr>
            </w:pPr>
            <w:r w:rsidRPr="00DF261F">
              <w:rPr>
                <w:rFonts w:cs="Arial"/>
                <w:bCs/>
                <w:szCs w:val="24"/>
              </w:rPr>
              <w:t>5 575</w:t>
            </w:r>
          </w:p>
        </w:tc>
        <w:tc>
          <w:tcPr>
            <w:tcW w:w="1094" w:type="dxa"/>
            <w:tcBorders>
              <w:top w:val="nil"/>
              <w:left w:val="single" w:sz="8" w:space="0" w:color="000000"/>
              <w:bottom w:val="nil"/>
              <w:right w:val="nil"/>
            </w:tcBorders>
            <w:shd w:val="clear" w:color="auto" w:fill="auto"/>
            <w:tcMar>
              <w:top w:w="15" w:type="dxa"/>
              <w:left w:w="54" w:type="dxa"/>
              <w:bottom w:w="0" w:type="dxa"/>
              <w:right w:w="54" w:type="dxa"/>
            </w:tcMar>
            <w:vAlign w:val="bottom"/>
            <w:hideMark/>
          </w:tcPr>
          <w:p w14:paraId="48B2B063" w14:textId="77777777" w:rsidR="002E7DBB" w:rsidRPr="00DF261F" w:rsidRDefault="002E7DBB" w:rsidP="00F424FE">
            <w:pPr>
              <w:rPr>
                <w:rFonts w:cs="Arial"/>
                <w:bCs/>
                <w:szCs w:val="24"/>
              </w:rPr>
            </w:pPr>
            <w:r w:rsidRPr="00DF261F">
              <w:rPr>
                <w:rFonts w:cs="Arial"/>
                <w:bCs/>
                <w:szCs w:val="24"/>
              </w:rPr>
              <w:t>0</w:t>
            </w:r>
          </w:p>
        </w:tc>
        <w:tc>
          <w:tcPr>
            <w:tcW w:w="1098" w:type="dxa"/>
            <w:tcBorders>
              <w:top w:val="nil"/>
              <w:left w:val="nil"/>
              <w:bottom w:val="nil"/>
              <w:right w:val="nil"/>
            </w:tcBorders>
            <w:shd w:val="clear" w:color="auto" w:fill="auto"/>
            <w:tcMar>
              <w:top w:w="15" w:type="dxa"/>
              <w:left w:w="54" w:type="dxa"/>
              <w:bottom w:w="0" w:type="dxa"/>
              <w:right w:w="54" w:type="dxa"/>
            </w:tcMar>
            <w:vAlign w:val="bottom"/>
            <w:hideMark/>
          </w:tcPr>
          <w:p w14:paraId="0A25911F" w14:textId="77777777" w:rsidR="002E7DBB" w:rsidRPr="0058685B" w:rsidRDefault="002E7DBB" w:rsidP="00F424FE">
            <w:pPr>
              <w:rPr>
                <w:rFonts w:cs="Arial"/>
                <w:b/>
                <w:bCs/>
                <w:szCs w:val="24"/>
              </w:rPr>
            </w:pPr>
            <w:r w:rsidRPr="0058685B">
              <w:rPr>
                <w:rFonts w:cs="Arial"/>
                <w:b/>
                <w:bCs/>
                <w:szCs w:val="24"/>
              </w:rPr>
              <w:t>13 675</w:t>
            </w:r>
          </w:p>
        </w:tc>
        <w:tc>
          <w:tcPr>
            <w:tcW w:w="1111" w:type="dxa"/>
            <w:tcBorders>
              <w:top w:val="nil"/>
              <w:left w:val="nil"/>
              <w:bottom w:val="nil"/>
              <w:right w:val="single" w:sz="8" w:space="0" w:color="000000"/>
            </w:tcBorders>
            <w:shd w:val="clear" w:color="auto" w:fill="auto"/>
            <w:tcMar>
              <w:top w:w="15" w:type="dxa"/>
              <w:left w:w="54" w:type="dxa"/>
              <w:bottom w:w="0" w:type="dxa"/>
              <w:right w:w="54" w:type="dxa"/>
            </w:tcMar>
            <w:vAlign w:val="bottom"/>
            <w:hideMark/>
          </w:tcPr>
          <w:p w14:paraId="5E3D0CDB" w14:textId="77777777" w:rsidR="002E7DBB" w:rsidRPr="0058685B" w:rsidRDefault="002E7DBB" w:rsidP="00F424FE">
            <w:pPr>
              <w:rPr>
                <w:rFonts w:cs="Arial"/>
                <w:b/>
                <w:bCs/>
                <w:szCs w:val="24"/>
              </w:rPr>
            </w:pPr>
            <w:r w:rsidRPr="0058685B">
              <w:rPr>
                <w:rFonts w:cs="Arial"/>
                <w:b/>
                <w:bCs/>
                <w:szCs w:val="24"/>
              </w:rPr>
              <w:t>13 675</w:t>
            </w:r>
          </w:p>
        </w:tc>
      </w:tr>
      <w:tr w:rsidR="002E7DBB" w:rsidRPr="00DF261F" w14:paraId="5DC23B20" w14:textId="77777777" w:rsidTr="00F424FE">
        <w:trPr>
          <w:trHeight w:val="524"/>
        </w:trPr>
        <w:tc>
          <w:tcPr>
            <w:tcW w:w="2871" w:type="dxa"/>
            <w:tcBorders>
              <w:top w:val="nil"/>
              <w:left w:val="single" w:sz="8" w:space="0" w:color="000000"/>
              <w:bottom w:val="nil"/>
              <w:right w:val="single" w:sz="8" w:space="0" w:color="000000"/>
            </w:tcBorders>
            <w:shd w:val="clear" w:color="auto" w:fill="F0F0F0"/>
            <w:tcMar>
              <w:top w:w="15" w:type="dxa"/>
              <w:left w:w="54" w:type="dxa"/>
              <w:bottom w:w="0" w:type="dxa"/>
              <w:right w:w="54" w:type="dxa"/>
            </w:tcMar>
            <w:vAlign w:val="bottom"/>
            <w:hideMark/>
          </w:tcPr>
          <w:p w14:paraId="461EE2E2" w14:textId="77777777" w:rsidR="002E7DBB" w:rsidRPr="00DF261F" w:rsidRDefault="002E7DBB" w:rsidP="00F424FE">
            <w:pPr>
              <w:ind w:left="993" w:hanging="709"/>
              <w:rPr>
                <w:rFonts w:cs="Arial"/>
                <w:bCs/>
                <w:szCs w:val="24"/>
              </w:rPr>
            </w:pPr>
            <w:r w:rsidRPr="00DF261F">
              <w:rPr>
                <w:rFonts w:cs="Arial"/>
                <w:bCs/>
                <w:szCs w:val="24"/>
              </w:rPr>
              <w:t>2.2.2. Starobní z inv. + vdovský</w:t>
            </w:r>
          </w:p>
        </w:tc>
        <w:tc>
          <w:tcPr>
            <w:tcW w:w="1011"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29F2C38E" w14:textId="77777777" w:rsidR="002E7DBB" w:rsidRPr="00DF261F" w:rsidRDefault="002E7DBB" w:rsidP="00F424FE">
            <w:pPr>
              <w:rPr>
                <w:rFonts w:cs="Arial"/>
                <w:bCs/>
                <w:szCs w:val="24"/>
              </w:rPr>
            </w:pPr>
            <w:r w:rsidRPr="00DF261F">
              <w:rPr>
                <w:rFonts w:cs="Arial"/>
                <w:bCs/>
                <w:szCs w:val="24"/>
              </w:rPr>
              <w:t>0</w:t>
            </w:r>
          </w:p>
        </w:tc>
        <w:tc>
          <w:tcPr>
            <w:tcW w:w="1107" w:type="dxa"/>
            <w:tcBorders>
              <w:top w:val="nil"/>
              <w:left w:val="nil"/>
              <w:bottom w:val="nil"/>
              <w:right w:val="nil"/>
            </w:tcBorders>
            <w:shd w:val="clear" w:color="auto" w:fill="F0F0F0"/>
            <w:tcMar>
              <w:top w:w="15" w:type="dxa"/>
              <w:left w:w="54" w:type="dxa"/>
              <w:bottom w:w="0" w:type="dxa"/>
              <w:right w:w="54" w:type="dxa"/>
            </w:tcMar>
            <w:vAlign w:val="bottom"/>
            <w:hideMark/>
          </w:tcPr>
          <w:p w14:paraId="6144F50D" w14:textId="77777777" w:rsidR="002E7DBB" w:rsidRPr="00DF261F" w:rsidRDefault="002E7DBB" w:rsidP="00F424FE">
            <w:pPr>
              <w:rPr>
                <w:rFonts w:cs="Arial"/>
                <w:bCs/>
                <w:szCs w:val="24"/>
              </w:rPr>
            </w:pPr>
            <w:r w:rsidRPr="00DF261F">
              <w:rPr>
                <w:rFonts w:cs="Arial"/>
                <w:bCs/>
                <w:szCs w:val="24"/>
              </w:rPr>
              <w:t>207</w:t>
            </w:r>
          </w:p>
        </w:tc>
        <w:tc>
          <w:tcPr>
            <w:tcW w:w="1109"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2D79E517" w14:textId="77777777" w:rsidR="002E7DBB" w:rsidRPr="00DF261F" w:rsidRDefault="002E7DBB" w:rsidP="00F424FE">
            <w:pPr>
              <w:rPr>
                <w:rFonts w:cs="Arial"/>
                <w:bCs/>
                <w:szCs w:val="24"/>
              </w:rPr>
            </w:pPr>
            <w:r w:rsidRPr="00DF261F">
              <w:rPr>
                <w:rFonts w:cs="Arial"/>
                <w:bCs/>
                <w:szCs w:val="24"/>
              </w:rPr>
              <w:t>207</w:t>
            </w:r>
          </w:p>
        </w:tc>
        <w:tc>
          <w:tcPr>
            <w:tcW w:w="1094"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38567660" w14:textId="77777777" w:rsidR="002E7DBB" w:rsidRPr="00DF261F" w:rsidRDefault="002E7DBB" w:rsidP="00F424FE">
            <w:pPr>
              <w:rPr>
                <w:rFonts w:cs="Arial"/>
                <w:bCs/>
                <w:szCs w:val="24"/>
              </w:rPr>
            </w:pPr>
            <w:r w:rsidRPr="00DF261F">
              <w:rPr>
                <w:rFonts w:cs="Arial"/>
                <w:bCs/>
                <w:szCs w:val="24"/>
              </w:rPr>
              <w:t>0</w:t>
            </w:r>
          </w:p>
        </w:tc>
        <w:tc>
          <w:tcPr>
            <w:tcW w:w="1098" w:type="dxa"/>
            <w:tcBorders>
              <w:top w:val="nil"/>
              <w:left w:val="nil"/>
              <w:bottom w:val="nil"/>
              <w:right w:val="nil"/>
            </w:tcBorders>
            <w:shd w:val="clear" w:color="auto" w:fill="F0F0F0"/>
            <w:tcMar>
              <w:top w:w="15" w:type="dxa"/>
              <w:left w:w="54" w:type="dxa"/>
              <w:bottom w:w="0" w:type="dxa"/>
              <w:right w:w="54" w:type="dxa"/>
            </w:tcMar>
            <w:vAlign w:val="bottom"/>
            <w:hideMark/>
          </w:tcPr>
          <w:p w14:paraId="6808249A" w14:textId="77777777" w:rsidR="002E7DBB" w:rsidRPr="00DF261F" w:rsidRDefault="002E7DBB" w:rsidP="00F424FE">
            <w:pPr>
              <w:rPr>
                <w:rFonts w:cs="Arial"/>
                <w:bCs/>
                <w:szCs w:val="24"/>
              </w:rPr>
            </w:pPr>
            <w:r w:rsidRPr="00DF261F">
              <w:rPr>
                <w:rFonts w:cs="Arial"/>
                <w:bCs/>
                <w:szCs w:val="24"/>
              </w:rPr>
              <w:t>12 451</w:t>
            </w:r>
          </w:p>
        </w:tc>
        <w:tc>
          <w:tcPr>
            <w:tcW w:w="1111"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1B711F15" w14:textId="77777777" w:rsidR="002E7DBB" w:rsidRPr="00DF261F" w:rsidRDefault="002E7DBB" w:rsidP="00F424FE">
            <w:pPr>
              <w:rPr>
                <w:rFonts w:cs="Arial"/>
                <w:bCs/>
                <w:szCs w:val="24"/>
              </w:rPr>
            </w:pPr>
            <w:r w:rsidRPr="00DF261F">
              <w:rPr>
                <w:rFonts w:cs="Arial"/>
                <w:bCs/>
                <w:szCs w:val="24"/>
              </w:rPr>
              <w:t>12 451</w:t>
            </w:r>
          </w:p>
        </w:tc>
      </w:tr>
      <w:tr w:rsidR="002E7DBB" w:rsidRPr="00DF261F" w14:paraId="65DA1C9C" w14:textId="77777777" w:rsidTr="00F424FE">
        <w:trPr>
          <w:trHeight w:val="652"/>
        </w:trPr>
        <w:tc>
          <w:tcPr>
            <w:tcW w:w="2871" w:type="dxa"/>
            <w:tcBorders>
              <w:top w:val="nil"/>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7F6313F0" w14:textId="77777777" w:rsidR="002E7DBB" w:rsidRPr="00DF261F" w:rsidRDefault="002E7DBB" w:rsidP="00F424FE">
            <w:pPr>
              <w:ind w:left="851" w:hanging="567"/>
              <w:jc w:val="left"/>
              <w:rPr>
                <w:rFonts w:cs="Arial"/>
                <w:bCs/>
                <w:szCs w:val="24"/>
              </w:rPr>
            </w:pPr>
            <w:r w:rsidRPr="00DF261F">
              <w:rPr>
                <w:rFonts w:cs="Arial"/>
                <w:bCs/>
                <w:szCs w:val="24"/>
              </w:rPr>
              <w:t>2.2.3. Předčasný + vdovský</w:t>
            </w:r>
          </w:p>
        </w:tc>
        <w:tc>
          <w:tcPr>
            <w:tcW w:w="1011" w:type="dxa"/>
            <w:tcBorders>
              <w:top w:val="nil"/>
              <w:left w:val="single" w:sz="8" w:space="0" w:color="000000"/>
              <w:bottom w:val="single" w:sz="8" w:space="0" w:color="000000"/>
              <w:right w:val="nil"/>
            </w:tcBorders>
            <w:shd w:val="clear" w:color="auto" w:fill="auto"/>
            <w:tcMar>
              <w:top w:w="15" w:type="dxa"/>
              <w:left w:w="54" w:type="dxa"/>
              <w:bottom w:w="0" w:type="dxa"/>
              <w:right w:w="54" w:type="dxa"/>
            </w:tcMar>
            <w:vAlign w:val="bottom"/>
            <w:hideMark/>
          </w:tcPr>
          <w:p w14:paraId="1700CBCF" w14:textId="77777777" w:rsidR="002E7DBB" w:rsidRPr="00DF261F" w:rsidRDefault="002E7DBB" w:rsidP="00F424FE">
            <w:pPr>
              <w:rPr>
                <w:rFonts w:cs="Arial"/>
                <w:bCs/>
                <w:szCs w:val="24"/>
              </w:rPr>
            </w:pPr>
            <w:r w:rsidRPr="00DF261F">
              <w:rPr>
                <w:rFonts w:cs="Arial"/>
                <w:bCs/>
                <w:szCs w:val="24"/>
              </w:rPr>
              <w:t>0</w:t>
            </w:r>
          </w:p>
        </w:tc>
        <w:tc>
          <w:tcPr>
            <w:tcW w:w="1107" w:type="dxa"/>
            <w:tcBorders>
              <w:top w:val="nil"/>
              <w:left w:val="nil"/>
              <w:bottom w:val="single" w:sz="8" w:space="0" w:color="000000"/>
              <w:right w:val="nil"/>
            </w:tcBorders>
            <w:shd w:val="clear" w:color="auto" w:fill="auto"/>
            <w:tcMar>
              <w:top w:w="15" w:type="dxa"/>
              <w:left w:w="54" w:type="dxa"/>
              <w:bottom w:w="0" w:type="dxa"/>
              <w:right w:w="54" w:type="dxa"/>
            </w:tcMar>
            <w:vAlign w:val="bottom"/>
            <w:hideMark/>
          </w:tcPr>
          <w:p w14:paraId="14979427" w14:textId="77777777" w:rsidR="002E7DBB" w:rsidRPr="00DF261F" w:rsidRDefault="002E7DBB" w:rsidP="00F424FE">
            <w:pPr>
              <w:rPr>
                <w:rFonts w:cs="Arial"/>
                <w:bCs/>
                <w:szCs w:val="24"/>
              </w:rPr>
            </w:pPr>
            <w:r w:rsidRPr="00DF261F">
              <w:rPr>
                <w:rFonts w:cs="Arial"/>
                <w:bCs/>
                <w:szCs w:val="24"/>
              </w:rPr>
              <w:t>213</w:t>
            </w:r>
          </w:p>
        </w:tc>
        <w:tc>
          <w:tcPr>
            <w:tcW w:w="1109" w:type="dxa"/>
            <w:tcBorders>
              <w:top w:val="nil"/>
              <w:left w:val="nil"/>
              <w:bottom w:val="single" w:sz="8" w:space="0" w:color="000000"/>
              <w:right w:val="single" w:sz="8" w:space="0" w:color="000000"/>
            </w:tcBorders>
            <w:shd w:val="clear" w:color="auto" w:fill="auto"/>
            <w:tcMar>
              <w:top w:w="15" w:type="dxa"/>
              <w:left w:w="54" w:type="dxa"/>
              <w:bottom w:w="0" w:type="dxa"/>
              <w:right w:w="54" w:type="dxa"/>
            </w:tcMar>
            <w:vAlign w:val="bottom"/>
            <w:hideMark/>
          </w:tcPr>
          <w:p w14:paraId="161B4861" w14:textId="77777777" w:rsidR="002E7DBB" w:rsidRPr="00DF261F" w:rsidRDefault="002E7DBB" w:rsidP="00F424FE">
            <w:pPr>
              <w:rPr>
                <w:rFonts w:cs="Arial"/>
                <w:bCs/>
                <w:szCs w:val="24"/>
              </w:rPr>
            </w:pPr>
            <w:r w:rsidRPr="00DF261F">
              <w:rPr>
                <w:rFonts w:cs="Arial"/>
                <w:bCs/>
                <w:szCs w:val="24"/>
              </w:rPr>
              <w:t>213</w:t>
            </w:r>
          </w:p>
        </w:tc>
        <w:tc>
          <w:tcPr>
            <w:tcW w:w="1094" w:type="dxa"/>
            <w:tcBorders>
              <w:top w:val="nil"/>
              <w:left w:val="single" w:sz="8" w:space="0" w:color="000000"/>
              <w:bottom w:val="single" w:sz="8" w:space="0" w:color="000000"/>
              <w:right w:val="nil"/>
            </w:tcBorders>
            <w:shd w:val="clear" w:color="auto" w:fill="auto"/>
            <w:tcMar>
              <w:top w:w="15" w:type="dxa"/>
              <w:left w:w="54" w:type="dxa"/>
              <w:bottom w:w="0" w:type="dxa"/>
              <w:right w:w="54" w:type="dxa"/>
            </w:tcMar>
            <w:vAlign w:val="bottom"/>
            <w:hideMark/>
          </w:tcPr>
          <w:p w14:paraId="2FB46B29" w14:textId="77777777" w:rsidR="002E7DBB" w:rsidRPr="00DF261F" w:rsidRDefault="002E7DBB" w:rsidP="00F424FE">
            <w:pPr>
              <w:rPr>
                <w:rFonts w:cs="Arial"/>
                <w:bCs/>
                <w:szCs w:val="24"/>
              </w:rPr>
            </w:pPr>
            <w:r w:rsidRPr="00DF261F">
              <w:rPr>
                <w:rFonts w:cs="Arial"/>
                <w:bCs/>
                <w:szCs w:val="24"/>
              </w:rPr>
              <w:t>0</w:t>
            </w:r>
          </w:p>
        </w:tc>
        <w:tc>
          <w:tcPr>
            <w:tcW w:w="1098" w:type="dxa"/>
            <w:tcBorders>
              <w:top w:val="nil"/>
              <w:left w:val="nil"/>
              <w:bottom w:val="single" w:sz="8" w:space="0" w:color="000000"/>
              <w:right w:val="nil"/>
            </w:tcBorders>
            <w:shd w:val="clear" w:color="auto" w:fill="auto"/>
            <w:tcMar>
              <w:top w:w="15" w:type="dxa"/>
              <w:left w:w="54" w:type="dxa"/>
              <w:bottom w:w="0" w:type="dxa"/>
              <w:right w:w="54" w:type="dxa"/>
            </w:tcMar>
            <w:vAlign w:val="bottom"/>
            <w:hideMark/>
          </w:tcPr>
          <w:p w14:paraId="377FC708" w14:textId="77777777" w:rsidR="002E7DBB" w:rsidRPr="00DF261F" w:rsidRDefault="002E7DBB" w:rsidP="00F424FE">
            <w:pPr>
              <w:rPr>
                <w:rFonts w:cs="Arial"/>
                <w:bCs/>
                <w:szCs w:val="24"/>
              </w:rPr>
            </w:pPr>
            <w:r w:rsidRPr="00DF261F">
              <w:rPr>
                <w:rFonts w:cs="Arial"/>
                <w:bCs/>
                <w:szCs w:val="24"/>
              </w:rPr>
              <w:t>11 804</w:t>
            </w:r>
          </w:p>
        </w:tc>
        <w:tc>
          <w:tcPr>
            <w:tcW w:w="1111" w:type="dxa"/>
            <w:tcBorders>
              <w:top w:val="nil"/>
              <w:left w:val="nil"/>
              <w:bottom w:val="single" w:sz="8" w:space="0" w:color="000000"/>
              <w:right w:val="single" w:sz="8" w:space="0" w:color="000000"/>
            </w:tcBorders>
            <w:shd w:val="clear" w:color="auto" w:fill="auto"/>
            <w:tcMar>
              <w:top w:w="15" w:type="dxa"/>
              <w:left w:w="54" w:type="dxa"/>
              <w:bottom w:w="0" w:type="dxa"/>
              <w:right w:w="54" w:type="dxa"/>
            </w:tcMar>
            <w:vAlign w:val="bottom"/>
            <w:hideMark/>
          </w:tcPr>
          <w:p w14:paraId="3C034E28" w14:textId="77777777" w:rsidR="002E7DBB" w:rsidRPr="00DF261F" w:rsidRDefault="002E7DBB" w:rsidP="00F424FE">
            <w:pPr>
              <w:rPr>
                <w:rFonts w:cs="Arial"/>
                <w:bCs/>
                <w:szCs w:val="24"/>
              </w:rPr>
            </w:pPr>
            <w:r w:rsidRPr="00DF261F">
              <w:rPr>
                <w:rFonts w:cs="Arial"/>
                <w:bCs/>
                <w:szCs w:val="24"/>
              </w:rPr>
              <w:t>11 804</w:t>
            </w:r>
          </w:p>
        </w:tc>
      </w:tr>
      <w:tr w:rsidR="002E7DBB" w:rsidRPr="00DF261F" w14:paraId="25685816" w14:textId="77777777" w:rsidTr="00F424FE">
        <w:trPr>
          <w:trHeight w:val="255"/>
        </w:trPr>
        <w:tc>
          <w:tcPr>
            <w:tcW w:w="2871" w:type="dxa"/>
            <w:tcBorders>
              <w:top w:val="single" w:sz="8" w:space="0" w:color="000000"/>
              <w:left w:val="single" w:sz="8" w:space="0" w:color="000000"/>
              <w:bottom w:val="nil"/>
              <w:right w:val="single" w:sz="8" w:space="0" w:color="000000"/>
            </w:tcBorders>
            <w:shd w:val="clear" w:color="auto" w:fill="F0F0F0"/>
            <w:tcMar>
              <w:top w:w="15" w:type="dxa"/>
              <w:left w:w="54" w:type="dxa"/>
              <w:bottom w:w="0" w:type="dxa"/>
              <w:right w:w="54" w:type="dxa"/>
            </w:tcMar>
            <w:vAlign w:val="bottom"/>
            <w:hideMark/>
          </w:tcPr>
          <w:p w14:paraId="7B8882D5" w14:textId="77777777" w:rsidR="002E7DBB" w:rsidRPr="00DF261F" w:rsidRDefault="002E7DBB" w:rsidP="00F424FE">
            <w:pPr>
              <w:rPr>
                <w:rFonts w:cs="Arial"/>
                <w:b/>
                <w:bCs/>
                <w:szCs w:val="24"/>
              </w:rPr>
            </w:pPr>
            <w:r w:rsidRPr="00DF261F">
              <w:rPr>
                <w:rFonts w:cs="Arial"/>
                <w:b/>
                <w:bCs/>
                <w:szCs w:val="24"/>
              </w:rPr>
              <w:t>3. Vdovecký CELKEM</w:t>
            </w:r>
          </w:p>
        </w:tc>
        <w:tc>
          <w:tcPr>
            <w:tcW w:w="1011" w:type="dxa"/>
            <w:tcBorders>
              <w:top w:val="single" w:sz="8" w:space="0" w:color="000000"/>
              <w:left w:val="single" w:sz="8" w:space="0" w:color="000000"/>
              <w:bottom w:val="nil"/>
              <w:right w:val="nil"/>
            </w:tcBorders>
            <w:shd w:val="clear" w:color="auto" w:fill="F0F0F0"/>
            <w:tcMar>
              <w:top w:w="15" w:type="dxa"/>
              <w:left w:w="54" w:type="dxa"/>
              <w:bottom w:w="0" w:type="dxa"/>
              <w:right w:w="54" w:type="dxa"/>
            </w:tcMar>
            <w:vAlign w:val="bottom"/>
            <w:hideMark/>
          </w:tcPr>
          <w:p w14:paraId="3F101060" w14:textId="77777777" w:rsidR="002E7DBB" w:rsidRPr="00DF261F" w:rsidRDefault="002E7DBB" w:rsidP="00F424FE">
            <w:pPr>
              <w:rPr>
                <w:rFonts w:cs="Arial"/>
                <w:bCs/>
                <w:szCs w:val="24"/>
              </w:rPr>
            </w:pPr>
            <w:r w:rsidRPr="00DF261F">
              <w:rPr>
                <w:rFonts w:cs="Arial"/>
                <w:bCs/>
                <w:szCs w:val="24"/>
              </w:rPr>
              <w:t>1 074</w:t>
            </w:r>
          </w:p>
        </w:tc>
        <w:tc>
          <w:tcPr>
            <w:tcW w:w="1107" w:type="dxa"/>
            <w:tcBorders>
              <w:top w:val="single" w:sz="8" w:space="0" w:color="000000"/>
              <w:left w:val="nil"/>
              <w:bottom w:val="nil"/>
              <w:right w:val="nil"/>
            </w:tcBorders>
            <w:shd w:val="clear" w:color="auto" w:fill="F0F0F0"/>
            <w:tcMar>
              <w:top w:w="15" w:type="dxa"/>
              <w:left w:w="54" w:type="dxa"/>
              <w:bottom w:w="0" w:type="dxa"/>
              <w:right w:w="54" w:type="dxa"/>
            </w:tcMar>
            <w:vAlign w:val="bottom"/>
            <w:hideMark/>
          </w:tcPr>
          <w:p w14:paraId="66511B66" w14:textId="77777777" w:rsidR="002E7DBB" w:rsidRPr="00DF261F" w:rsidRDefault="002E7DBB" w:rsidP="00F424FE">
            <w:pPr>
              <w:rPr>
                <w:rFonts w:cs="Arial"/>
                <w:bCs/>
                <w:szCs w:val="24"/>
              </w:rPr>
            </w:pPr>
            <w:r w:rsidRPr="00DF261F">
              <w:rPr>
                <w:rFonts w:cs="Arial"/>
                <w:bCs/>
                <w:szCs w:val="24"/>
              </w:rPr>
              <w:t>0</w:t>
            </w:r>
          </w:p>
        </w:tc>
        <w:tc>
          <w:tcPr>
            <w:tcW w:w="1109" w:type="dxa"/>
            <w:tcBorders>
              <w:top w:val="single" w:sz="8" w:space="0" w:color="000000"/>
              <w:left w:val="nil"/>
              <w:bottom w:val="nil"/>
              <w:right w:val="single" w:sz="8" w:space="0" w:color="000000"/>
            </w:tcBorders>
            <w:shd w:val="clear" w:color="auto" w:fill="F0F0F0"/>
            <w:tcMar>
              <w:top w:w="15" w:type="dxa"/>
              <w:left w:w="54" w:type="dxa"/>
              <w:bottom w:w="0" w:type="dxa"/>
              <w:right w:w="54" w:type="dxa"/>
            </w:tcMar>
            <w:vAlign w:val="bottom"/>
            <w:hideMark/>
          </w:tcPr>
          <w:p w14:paraId="509500CE" w14:textId="77777777" w:rsidR="002E7DBB" w:rsidRPr="00DF261F" w:rsidRDefault="002E7DBB" w:rsidP="00F424FE">
            <w:pPr>
              <w:rPr>
                <w:rFonts w:cs="Arial"/>
                <w:bCs/>
                <w:szCs w:val="24"/>
              </w:rPr>
            </w:pPr>
            <w:r w:rsidRPr="00DF261F">
              <w:rPr>
                <w:rFonts w:cs="Arial"/>
                <w:bCs/>
                <w:szCs w:val="24"/>
              </w:rPr>
              <w:t>1 074</w:t>
            </w:r>
          </w:p>
        </w:tc>
        <w:tc>
          <w:tcPr>
            <w:tcW w:w="1094" w:type="dxa"/>
            <w:tcBorders>
              <w:top w:val="single" w:sz="8" w:space="0" w:color="000000"/>
              <w:left w:val="single" w:sz="8" w:space="0" w:color="000000"/>
              <w:bottom w:val="nil"/>
              <w:right w:val="nil"/>
            </w:tcBorders>
            <w:shd w:val="clear" w:color="auto" w:fill="F0F0F0"/>
            <w:tcMar>
              <w:top w:w="15" w:type="dxa"/>
              <w:left w:w="54" w:type="dxa"/>
              <w:bottom w:w="0" w:type="dxa"/>
              <w:right w:w="54" w:type="dxa"/>
            </w:tcMar>
            <w:vAlign w:val="bottom"/>
            <w:hideMark/>
          </w:tcPr>
          <w:p w14:paraId="7F4CB620" w14:textId="77777777" w:rsidR="002E7DBB" w:rsidRPr="00DF261F" w:rsidRDefault="002E7DBB" w:rsidP="00F424FE">
            <w:pPr>
              <w:rPr>
                <w:rFonts w:cs="Arial"/>
                <w:bCs/>
                <w:szCs w:val="24"/>
              </w:rPr>
            </w:pPr>
            <w:r w:rsidRPr="00DF261F">
              <w:rPr>
                <w:rFonts w:cs="Arial"/>
                <w:bCs/>
                <w:szCs w:val="24"/>
              </w:rPr>
              <w:t>14 799</w:t>
            </w:r>
          </w:p>
        </w:tc>
        <w:tc>
          <w:tcPr>
            <w:tcW w:w="1098" w:type="dxa"/>
            <w:tcBorders>
              <w:top w:val="single" w:sz="8" w:space="0" w:color="000000"/>
              <w:left w:val="nil"/>
              <w:bottom w:val="nil"/>
              <w:right w:val="nil"/>
            </w:tcBorders>
            <w:shd w:val="clear" w:color="auto" w:fill="F0F0F0"/>
            <w:tcMar>
              <w:top w:w="15" w:type="dxa"/>
              <w:left w:w="54" w:type="dxa"/>
              <w:bottom w:w="0" w:type="dxa"/>
              <w:right w:w="54" w:type="dxa"/>
            </w:tcMar>
            <w:vAlign w:val="bottom"/>
            <w:hideMark/>
          </w:tcPr>
          <w:p w14:paraId="3CF3DAEB" w14:textId="77777777" w:rsidR="002E7DBB" w:rsidRPr="00DF261F" w:rsidRDefault="002E7DBB" w:rsidP="00F424FE">
            <w:pPr>
              <w:rPr>
                <w:rFonts w:cs="Arial"/>
                <w:bCs/>
                <w:szCs w:val="24"/>
              </w:rPr>
            </w:pPr>
            <w:r w:rsidRPr="00DF261F">
              <w:rPr>
                <w:rFonts w:cs="Arial"/>
                <w:bCs/>
                <w:szCs w:val="24"/>
              </w:rPr>
              <w:t>0</w:t>
            </w:r>
          </w:p>
        </w:tc>
        <w:tc>
          <w:tcPr>
            <w:tcW w:w="1111" w:type="dxa"/>
            <w:tcBorders>
              <w:top w:val="single" w:sz="8" w:space="0" w:color="000000"/>
              <w:left w:val="nil"/>
              <w:bottom w:val="nil"/>
              <w:right w:val="single" w:sz="8" w:space="0" w:color="000000"/>
            </w:tcBorders>
            <w:shd w:val="clear" w:color="auto" w:fill="F0F0F0"/>
            <w:tcMar>
              <w:top w:w="15" w:type="dxa"/>
              <w:left w:w="54" w:type="dxa"/>
              <w:bottom w:w="0" w:type="dxa"/>
              <w:right w:w="54" w:type="dxa"/>
            </w:tcMar>
            <w:vAlign w:val="bottom"/>
            <w:hideMark/>
          </w:tcPr>
          <w:p w14:paraId="7222356C" w14:textId="77777777" w:rsidR="002E7DBB" w:rsidRPr="00DF261F" w:rsidRDefault="002E7DBB" w:rsidP="00F424FE">
            <w:pPr>
              <w:rPr>
                <w:rFonts w:cs="Arial"/>
                <w:bCs/>
                <w:szCs w:val="24"/>
              </w:rPr>
            </w:pPr>
            <w:r w:rsidRPr="00DF261F">
              <w:rPr>
                <w:rFonts w:cs="Arial"/>
                <w:bCs/>
                <w:szCs w:val="24"/>
              </w:rPr>
              <w:t>14 799</w:t>
            </w:r>
          </w:p>
        </w:tc>
      </w:tr>
      <w:tr w:rsidR="002E7DBB" w:rsidRPr="00DF261F" w14:paraId="62B79869" w14:textId="77777777" w:rsidTr="00F424FE">
        <w:trPr>
          <w:trHeight w:val="255"/>
        </w:trPr>
        <w:tc>
          <w:tcPr>
            <w:tcW w:w="2871" w:type="dxa"/>
            <w:tcBorders>
              <w:top w:val="nil"/>
              <w:left w:val="single" w:sz="8" w:space="0" w:color="000000"/>
              <w:bottom w:val="nil"/>
              <w:right w:val="single" w:sz="8" w:space="0" w:color="000000"/>
            </w:tcBorders>
            <w:shd w:val="clear" w:color="auto" w:fill="auto"/>
            <w:tcMar>
              <w:top w:w="15" w:type="dxa"/>
              <w:left w:w="54" w:type="dxa"/>
              <w:bottom w:w="0" w:type="dxa"/>
              <w:right w:w="54" w:type="dxa"/>
            </w:tcMar>
            <w:vAlign w:val="bottom"/>
            <w:hideMark/>
          </w:tcPr>
          <w:p w14:paraId="2F08148B" w14:textId="77777777" w:rsidR="002E7DBB" w:rsidRPr="00DF261F" w:rsidRDefault="002E7DBB" w:rsidP="00F424FE">
            <w:pPr>
              <w:ind w:left="142"/>
              <w:rPr>
                <w:rFonts w:cs="Arial"/>
                <w:bCs/>
                <w:szCs w:val="24"/>
              </w:rPr>
            </w:pPr>
            <w:r w:rsidRPr="00DF261F">
              <w:rPr>
                <w:rFonts w:cs="Arial"/>
                <w:bCs/>
                <w:szCs w:val="24"/>
              </w:rPr>
              <w:t>3.1. Vdovecký-SOLO</w:t>
            </w:r>
          </w:p>
        </w:tc>
        <w:tc>
          <w:tcPr>
            <w:tcW w:w="1011" w:type="dxa"/>
            <w:tcBorders>
              <w:top w:val="nil"/>
              <w:left w:val="single" w:sz="8" w:space="0" w:color="000000"/>
              <w:bottom w:val="nil"/>
              <w:right w:val="nil"/>
            </w:tcBorders>
            <w:shd w:val="clear" w:color="auto" w:fill="auto"/>
            <w:tcMar>
              <w:top w:w="15" w:type="dxa"/>
              <w:left w:w="54" w:type="dxa"/>
              <w:bottom w:w="0" w:type="dxa"/>
              <w:right w:w="54" w:type="dxa"/>
            </w:tcMar>
            <w:vAlign w:val="bottom"/>
            <w:hideMark/>
          </w:tcPr>
          <w:p w14:paraId="6408D616" w14:textId="77777777" w:rsidR="002E7DBB" w:rsidRPr="00DF261F" w:rsidRDefault="002E7DBB" w:rsidP="00F424FE">
            <w:pPr>
              <w:rPr>
                <w:rFonts w:cs="Arial"/>
                <w:bCs/>
                <w:szCs w:val="24"/>
              </w:rPr>
            </w:pPr>
            <w:r w:rsidRPr="00DF261F">
              <w:rPr>
                <w:rFonts w:cs="Arial"/>
                <w:bCs/>
                <w:szCs w:val="24"/>
              </w:rPr>
              <w:t>57</w:t>
            </w:r>
          </w:p>
        </w:tc>
        <w:tc>
          <w:tcPr>
            <w:tcW w:w="1107" w:type="dxa"/>
            <w:tcBorders>
              <w:top w:val="nil"/>
              <w:left w:val="nil"/>
              <w:bottom w:val="nil"/>
              <w:right w:val="nil"/>
            </w:tcBorders>
            <w:shd w:val="clear" w:color="auto" w:fill="auto"/>
            <w:tcMar>
              <w:top w:w="15" w:type="dxa"/>
              <w:left w:w="54" w:type="dxa"/>
              <w:bottom w:w="0" w:type="dxa"/>
              <w:right w:w="54" w:type="dxa"/>
            </w:tcMar>
            <w:vAlign w:val="bottom"/>
            <w:hideMark/>
          </w:tcPr>
          <w:p w14:paraId="4209EFAC" w14:textId="77777777" w:rsidR="002E7DBB" w:rsidRPr="00DF261F" w:rsidRDefault="002E7DBB" w:rsidP="00F424FE">
            <w:pPr>
              <w:rPr>
                <w:rFonts w:cs="Arial"/>
                <w:bCs/>
                <w:szCs w:val="24"/>
              </w:rPr>
            </w:pPr>
            <w:r w:rsidRPr="00DF261F">
              <w:rPr>
                <w:rFonts w:cs="Arial"/>
                <w:bCs/>
                <w:szCs w:val="24"/>
              </w:rPr>
              <w:t>0</w:t>
            </w:r>
          </w:p>
        </w:tc>
        <w:tc>
          <w:tcPr>
            <w:tcW w:w="1109" w:type="dxa"/>
            <w:tcBorders>
              <w:top w:val="nil"/>
              <w:left w:val="nil"/>
              <w:bottom w:val="nil"/>
              <w:right w:val="single" w:sz="8" w:space="0" w:color="000000"/>
            </w:tcBorders>
            <w:shd w:val="clear" w:color="auto" w:fill="auto"/>
            <w:tcMar>
              <w:top w:w="15" w:type="dxa"/>
              <w:left w:w="54" w:type="dxa"/>
              <w:bottom w:w="0" w:type="dxa"/>
              <w:right w:w="54" w:type="dxa"/>
            </w:tcMar>
            <w:vAlign w:val="bottom"/>
            <w:hideMark/>
          </w:tcPr>
          <w:p w14:paraId="123C5F9F" w14:textId="77777777" w:rsidR="002E7DBB" w:rsidRPr="00DF261F" w:rsidRDefault="002E7DBB" w:rsidP="00F424FE">
            <w:pPr>
              <w:rPr>
                <w:rFonts w:cs="Arial"/>
                <w:bCs/>
                <w:szCs w:val="24"/>
              </w:rPr>
            </w:pPr>
            <w:r w:rsidRPr="00DF261F">
              <w:rPr>
                <w:rFonts w:cs="Arial"/>
                <w:bCs/>
                <w:szCs w:val="24"/>
              </w:rPr>
              <w:t>57</w:t>
            </w:r>
          </w:p>
        </w:tc>
        <w:tc>
          <w:tcPr>
            <w:tcW w:w="1094" w:type="dxa"/>
            <w:tcBorders>
              <w:top w:val="nil"/>
              <w:left w:val="single" w:sz="8" w:space="0" w:color="000000"/>
              <w:bottom w:val="nil"/>
              <w:right w:val="nil"/>
            </w:tcBorders>
            <w:shd w:val="clear" w:color="auto" w:fill="auto"/>
            <w:tcMar>
              <w:top w:w="15" w:type="dxa"/>
              <w:left w:w="54" w:type="dxa"/>
              <w:bottom w:w="0" w:type="dxa"/>
              <w:right w:w="54" w:type="dxa"/>
            </w:tcMar>
            <w:vAlign w:val="bottom"/>
            <w:hideMark/>
          </w:tcPr>
          <w:p w14:paraId="312D0AD7" w14:textId="77777777" w:rsidR="002E7DBB" w:rsidRPr="00DF261F" w:rsidRDefault="002E7DBB" w:rsidP="00F424FE">
            <w:pPr>
              <w:rPr>
                <w:rFonts w:cs="Arial"/>
                <w:bCs/>
                <w:szCs w:val="24"/>
              </w:rPr>
            </w:pPr>
            <w:r w:rsidRPr="00DF261F">
              <w:rPr>
                <w:rFonts w:cs="Arial"/>
                <w:bCs/>
                <w:szCs w:val="24"/>
              </w:rPr>
              <w:t>6 885</w:t>
            </w:r>
          </w:p>
        </w:tc>
        <w:tc>
          <w:tcPr>
            <w:tcW w:w="1098" w:type="dxa"/>
            <w:tcBorders>
              <w:top w:val="nil"/>
              <w:left w:val="nil"/>
              <w:bottom w:val="nil"/>
              <w:right w:val="nil"/>
            </w:tcBorders>
            <w:shd w:val="clear" w:color="auto" w:fill="auto"/>
            <w:tcMar>
              <w:top w:w="15" w:type="dxa"/>
              <w:left w:w="54" w:type="dxa"/>
              <w:bottom w:w="0" w:type="dxa"/>
              <w:right w:w="54" w:type="dxa"/>
            </w:tcMar>
            <w:vAlign w:val="bottom"/>
            <w:hideMark/>
          </w:tcPr>
          <w:p w14:paraId="280596CD" w14:textId="77777777" w:rsidR="002E7DBB" w:rsidRPr="00DF261F" w:rsidRDefault="002E7DBB" w:rsidP="00F424FE">
            <w:pPr>
              <w:rPr>
                <w:rFonts w:cs="Arial"/>
                <w:bCs/>
                <w:szCs w:val="24"/>
              </w:rPr>
            </w:pPr>
            <w:r w:rsidRPr="00DF261F">
              <w:rPr>
                <w:rFonts w:cs="Arial"/>
                <w:bCs/>
                <w:szCs w:val="24"/>
              </w:rPr>
              <w:t>0</w:t>
            </w:r>
          </w:p>
        </w:tc>
        <w:tc>
          <w:tcPr>
            <w:tcW w:w="1111" w:type="dxa"/>
            <w:tcBorders>
              <w:top w:val="nil"/>
              <w:left w:val="nil"/>
              <w:bottom w:val="nil"/>
              <w:right w:val="single" w:sz="8" w:space="0" w:color="000000"/>
            </w:tcBorders>
            <w:shd w:val="clear" w:color="auto" w:fill="auto"/>
            <w:tcMar>
              <w:top w:w="15" w:type="dxa"/>
              <w:left w:w="54" w:type="dxa"/>
              <w:bottom w:w="0" w:type="dxa"/>
              <w:right w:w="54" w:type="dxa"/>
            </w:tcMar>
            <w:vAlign w:val="bottom"/>
            <w:hideMark/>
          </w:tcPr>
          <w:p w14:paraId="7976EEE4" w14:textId="77777777" w:rsidR="002E7DBB" w:rsidRPr="00DF261F" w:rsidRDefault="002E7DBB" w:rsidP="00F424FE">
            <w:pPr>
              <w:rPr>
                <w:rFonts w:cs="Arial"/>
                <w:bCs/>
                <w:szCs w:val="24"/>
              </w:rPr>
            </w:pPr>
            <w:r w:rsidRPr="00DF261F">
              <w:rPr>
                <w:rFonts w:cs="Arial"/>
                <w:bCs/>
                <w:szCs w:val="24"/>
              </w:rPr>
              <w:t>6 885</w:t>
            </w:r>
          </w:p>
        </w:tc>
      </w:tr>
      <w:tr w:rsidR="002E7DBB" w:rsidRPr="00DF261F" w14:paraId="75728FB4" w14:textId="77777777" w:rsidTr="00F424FE">
        <w:trPr>
          <w:trHeight w:val="255"/>
        </w:trPr>
        <w:tc>
          <w:tcPr>
            <w:tcW w:w="2871" w:type="dxa"/>
            <w:tcBorders>
              <w:top w:val="nil"/>
              <w:left w:val="single" w:sz="8" w:space="0" w:color="000000"/>
              <w:bottom w:val="nil"/>
              <w:right w:val="single" w:sz="8" w:space="0" w:color="000000"/>
            </w:tcBorders>
            <w:shd w:val="clear" w:color="auto" w:fill="F0F0F0"/>
            <w:tcMar>
              <w:top w:w="15" w:type="dxa"/>
              <w:left w:w="54" w:type="dxa"/>
              <w:bottom w:w="0" w:type="dxa"/>
              <w:right w:w="54" w:type="dxa"/>
            </w:tcMar>
            <w:vAlign w:val="bottom"/>
            <w:hideMark/>
          </w:tcPr>
          <w:p w14:paraId="385EF074" w14:textId="77777777" w:rsidR="002E7DBB" w:rsidRPr="00DF261F" w:rsidRDefault="002E7DBB" w:rsidP="00F424FE">
            <w:pPr>
              <w:ind w:left="142"/>
              <w:rPr>
                <w:rFonts w:cs="Arial"/>
                <w:bCs/>
                <w:szCs w:val="24"/>
              </w:rPr>
            </w:pPr>
            <w:r w:rsidRPr="00DF261F">
              <w:rPr>
                <w:rFonts w:cs="Arial"/>
                <w:bCs/>
                <w:szCs w:val="24"/>
              </w:rPr>
              <w:t>3.2. Vdovecký-KOMB</w:t>
            </w:r>
          </w:p>
        </w:tc>
        <w:tc>
          <w:tcPr>
            <w:tcW w:w="1011"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2D3B52BB" w14:textId="77777777" w:rsidR="002E7DBB" w:rsidRPr="00DF261F" w:rsidRDefault="002E7DBB" w:rsidP="00F424FE">
            <w:pPr>
              <w:rPr>
                <w:rFonts w:cs="Arial"/>
                <w:bCs/>
                <w:szCs w:val="24"/>
              </w:rPr>
            </w:pPr>
            <w:r w:rsidRPr="00DF261F">
              <w:rPr>
                <w:rFonts w:cs="Arial"/>
                <w:bCs/>
                <w:szCs w:val="24"/>
              </w:rPr>
              <w:t>1 017</w:t>
            </w:r>
          </w:p>
        </w:tc>
        <w:tc>
          <w:tcPr>
            <w:tcW w:w="1107" w:type="dxa"/>
            <w:tcBorders>
              <w:top w:val="nil"/>
              <w:left w:val="nil"/>
              <w:bottom w:val="nil"/>
              <w:right w:val="nil"/>
            </w:tcBorders>
            <w:shd w:val="clear" w:color="auto" w:fill="F0F0F0"/>
            <w:tcMar>
              <w:top w:w="15" w:type="dxa"/>
              <w:left w:w="54" w:type="dxa"/>
              <w:bottom w:w="0" w:type="dxa"/>
              <w:right w:w="54" w:type="dxa"/>
            </w:tcMar>
            <w:vAlign w:val="bottom"/>
            <w:hideMark/>
          </w:tcPr>
          <w:p w14:paraId="57E19970" w14:textId="77777777" w:rsidR="002E7DBB" w:rsidRPr="00DF261F" w:rsidRDefault="002E7DBB" w:rsidP="00F424FE">
            <w:pPr>
              <w:rPr>
                <w:rFonts w:cs="Arial"/>
                <w:bCs/>
                <w:szCs w:val="24"/>
              </w:rPr>
            </w:pPr>
            <w:r w:rsidRPr="00DF261F">
              <w:rPr>
                <w:rFonts w:cs="Arial"/>
                <w:bCs/>
                <w:szCs w:val="24"/>
              </w:rPr>
              <w:t>0</w:t>
            </w:r>
          </w:p>
        </w:tc>
        <w:tc>
          <w:tcPr>
            <w:tcW w:w="1109"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04C83ECC" w14:textId="77777777" w:rsidR="002E7DBB" w:rsidRPr="00DF261F" w:rsidRDefault="002E7DBB" w:rsidP="00F424FE">
            <w:pPr>
              <w:rPr>
                <w:rFonts w:cs="Arial"/>
                <w:bCs/>
                <w:szCs w:val="24"/>
              </w:rPr>
            </w:pPr>
            <w:r w:rsidRPr="00DF261F">
              <w:rPr>
                <w:rFonts w:cs="Arial"/>
                <w:bCs/>
                <w:szCs w:val="24"/>
              </w:rPr>
              <w:t>1 017</w:t>
            </w:r>
          </w:p>
        </w:tc>
        <w:tc>
          <w:tcPr>
            <w:tcW w:w="1094"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111DDB2C" w14:textId="77777777" w:rsidR="002E7DBB" w:rsidRPr="00DF261F" w:rsidRDefault="002E7DBB" w:rsidP="00F424FE">
            <w:pPr>
              <w:rPr>
                <w:rFonts w:cs="Arial"/>
                <w:bCs/>
                <w:szCs w:val="24"/>
              </w:rPr>
            </w:pPr>
            <w:r w:rsidRPr="00DF261F">
              <w:rPr>
                <w:rFonts w:cs="Arial"/>
                <w:bCs/>
                <w:szCs w:val="24"/>
              </w:rPr>
              <w:t>15 243</w:t>
            </w:r>
          </w:p>
        </w:tc>
        <w:tc>
          <w:tcPr>
            <w:tcW w:w="1098" w:type="dxa"/>
            <w:tcBorders>
              <w:top w:val="nil"/>
              <w:left w:val="nil"/>
              <w:bottom w:val="nil"/>
              <w:right w:val="nil"/>
            </w:tcBorders>
            <w:shd w:val="clear" w:color="auto" w:fill="F0F0F0"/>
            <w:tcMar>
              <w:top w:w="15" w:type="dxa"/>
              <w:left w:w="54" w:type="dxa"/>
              <w:bottom w:w="0" w:type="dxa"/>
              <w:right w:w="54" w:type="dxa"/>
            </w:tcMar>
            <w:vAlign w:val="bottom"/>
            <w:hideMark/>
          </w:tcPr>
          <w:p w14:paraId="416DF044" w14:textId="77777777" w:rsidR="002E7DBB" w:rsidRPr="00DF261F" w:rsidRDefault="002E7DBB" w:rsidP="00F424FE">
            <w:pPr>
              <w:rPr>
                <w:rFonts w:cs="Arial"/>
                <w:bCs/>
                <w:szCs w:val="24"/>
              </w:rPr>
            </w:pPr>
            <w:r w:rsidRPr="00DF261F">
              <w:rPr>
                <w:rFonts w:cs="Arial"/>
                <w:bCs/>
                <w:szCs w:val="24"/>
              </w:rPr>
              <w:t>0</w:t>
            </w:r>
          </w:p>
        </w:tc>
        <w:tc>
          <w:tcPr>
            <w:tcW w:w="1111"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31A72CE8" w14:textId="77777777" w:rsidR="002E7DBB" w:rsidRPr="00DF261F" w:rsidRDefault="002E7DBB" w:rsidP="00F424FE">
            <w:pPr>
              <w:rPr>
                <w:rFonts w:cs="Arial"/>
                <w:bCs/>
                <w:szCs w:val="24"/>
              </w:rPr>
            </w:pPr>
            <w:r w:rsidRPr="00DF261F">
              <w:rPr>
                <w:rFonts w:cs="Arial"/>
                <w:bCs/>
                <w:szCs w:val="24"/>
              </w:rPr>
              <w:t>15 243</w:t>
            </w:r>
          </w:p>
        </w:tc>
      </w:tr>
      <w:tr w:rsidR="002E7DBB" w:rsidRPr="00DF261F" w14:paraId="1392D42E" w14:textId="77777777" w:rsidTr="00F424FE">
        <w:trPr>
          <w:trHeight w:val="791"/>
        </w:trPr>
        <w:tc>
          <w:tcPr>
            <w:tcW w:w="2871" w:type="dxa"/>
            <w:tcBorders>
              <w:top w:val="nil"/>
              <w:left w:val="single" w:sz="8" w:space="0" w:color="000000"/>
              <w:bottom w:val="nil"/>
              <w:right w:val="single" w:sz="8" w:space="0" w:color="000000"/>
            </w:tcBorders>
            <w:shd w:val="clear" w:color="auto" w:fill="auto"/>
            <w:tcMar>
              <w:top w:w="15" w:type="dxa"/>
              <w:left w:w="54" w:type="dxa"/>
              <w:bottom w:w="0" w:type="dxa"/>
              <w:right w:w="54" w:type="dxa"/>
            </w:tcMar>
            <w:vAlign w:val="bottom"/>
            <w:hideMark/>
          </w:tcPr>
          <w:p w14:paraId="46FFDAE9" w14:textId="77777777" w:rsidR="002E7DBB" w:rsidRPr="00DF261F" w:rsidRDefault="002E7DBB" w:rsidP="00F424FE">
            <w:pPr>
              <w:ind w:left="851" w:hanging="567"/>
              <w:jc w:val="left"/>
              <w:rPr>
                <w:rFonts w:cs="Arial"/>
                <w:bCs/>
                <w:szCs w:val="24"/>
              </w:rPr>
            </w:pPr>
            <w:r w:rsidRPr="00DF261F">
              <w:rPr>
                <w:rFonts w:cs="Arial"/>
                <w:bCs/>
                <w:szCs w:val="24"/>
              </w:rPr>
              <w:t>3.2.1. Starobní + vdovecký</w:t>
            </w:r>
          </w:p>
        </w:tc>
        <w:tc>
          <w:tcPr>
            <w:tcW w:w="1011" w:type="dxa"/>
            <w:tcBorders>
              <w:top w:val="nil"/>
              <w:left w:val="single" w:sz="8" w:space="0" w:color="000000"/>
              <w:bottom w:val="nil"/>
              <w:right w:val="nil"/>
            </w:tcBorders>
            <w:shd w:val="clear" w:color="auto" w:fill="auto"/>
            <w:tcMar>
              <w:top w:w="15" w:type="dxa"/>
              <w:left w:w="54" w:type="dxa"/>
              <w:bottom w:w="0" w:type="dxa"/>
              <w:right w:w="54" w:type="dxa"/>
            </w:tcMar>
            <w:vAlign w:val="bottom"/>
            <w:hideMark/>
          </w:tcPr>
          <w:p w14:paraId="607DF37C" w14:textId="77777777" w:rsidR="002E7DBB" w:rsidRPr="00DF261F" w:rsidRDefault="002E7DBB" w:rsidP="00F424FE">
            <w:pPr>
              <w:rPr>
                <w:rFonts w:cs="Arial"/>
                <w:bCs/>
                <w:szCs w:val="24"/>
              </w:rPr>
            </w:pPr>
            <w:r w:rsidRPr="00DF261F">
              <w:rPr>
                <w:rFonts w:cs="Arial"/>
                <w:bCs/>
                <w:szCs w:val="24"/>
              </w:rPr>
              <w:t>926</w:t>
            </w:r>
          </w:p>
        </w:tc>
        <w:tc>
          <w:tcPr>
            <w:tcW w:w="1107" w:type="dxa"/>
            <w:tcBorders>
              <w:top w:val="nil"/>
              <w:left w:val="nil"/>
              <w:bottom w:val="nil"/>
              <w:right w:val="nil"/>
            </w:tcBorders>
            <w:shd w:val="clear" w:color="auto" w:fill="auto"/>
            <w:tcMar>
              <w:top w:w="15" w:type="dxa"/>
              <w:left w:w="54" w:type="dxa"/>
              <w:bottom w:w="0" w:type="dxa"/>
              <w:right w:w="54" w:type="dxa"/>
            </w:tcMar>
            <w:vAlign w:val="bottom"/>
            <w:hideMark/>
          </w:tcPr>
          <w:p w14:paraId="5AF2C9E4" w14:textId="77777777" w:rsidR="002E7DBB" w:rsidRPr="00DF261F" w:rsidRDefault="002E7DBB" w:rsidP="00F424FE">
            <w:pPr>
              <w:rPr>
                <w:rFonts w:cs="Arial"/>
                <w:bCs/>
                <w:szCs w:val="24"/>
              </w:rPr>
            </w:pPr>
            <w:r w:rsidRPr="00DF261F">
              <w:rPr>
                <w:rFonts w:cs="Arial"/>
                <w:bCs/>
                <w:szCs w:val="24"/>
              </w:rPr>
              <w:t>0</w:t>
            </w:r>
          </w:p>
        </w:tc>
        <w:tc>
          <w:tcPr>
            <w:tcW w:w="1109" w:type="dxa"/>
            <w:tcBorders>
              <w:top w:val="nil"/>
              <w:left w:val="nil"/>
              <w:bottom w:val="nil"/>
              <w:right w:val="single" w:sz="8" w:space="0" w:color="000000"/>
            </w:tcBorders>
            <w:shd w:val="clear" w:color="auto" w:fill="auto"/>
            <w:tcMar>
              <w:top w:w="15" w:type="dxa"/>
              <w:left w:w="54" w:type="dxa"/>
              <w:bottom w:w="0" w:type="dxa"/>
              <w:right w:w="54" w:type="dxa"/>
            </w:tcMar>
            <w:vAlign w:val="bottom"/>
            <w:hideMark/>
          </w:tcPr>
          <w:p w14:paraId="2F38149C" w14:textId="77777777" w:rsidR="002E7DBB" w:rsidRPr="00DF261F" w:rsidRDefault="002E7DBB" w:rsidP="00F424FE">
            <w:pPr>
              <w:rPr>
                <w:rFonts w:cs="Arial"/>
                <w:bCs/>
                <w:szCs w:val="24"/>
              </w:rPr>
            </w:pPr>
            <w:r w:rsidRPr="00DF261F">
              <w:rPr>
                <w:rFonts w:cs="Arial"/>
                <w:bCs/>
                <w:szCs w:val="24"/>
              </w:rPr>
              <w:t>926</w:t>
            </w:r>
          </w:p>
        </w:tc>
        <w:tc>
          <w:tcPr>
            <w:tcW w:w="1094" w:type="dxa"/>
            <w:tcBorders>
              <w:top w:val="nil"/>
              <w:left w:val="single" w:sz="8" w:space="0" w:color="000000"/>
              <w:bottom w:val="nil"/>
              <w:right w:val="nil"/>
            </w:tcBorders>
            <w:shd w:val="clear" w:color="auto" w:fill="auto"/>
            <w:tcMar>
              <w:top w:w="15" w:type="dxa"/>
              <w:left w:w="54" w:type="dxa"/>
              <w:bottom w:w="0" w:type="dxa"/>
              <w:right w:w="54" w:type="dxa"/>
            </w:tcMar>
            <w:vAlign w:val="bottom"/>
            <w:hideMark/>
          </w:tcPr>
          <w:p w14:paraId="157B63EA" w14:textId="77777777" w:rsidR="002E7DBB" w:rsidRPr="0058685B" w:rsidRDefault="002E7DBB" w:rsidP="00F424FE">
            <w:pPr>
              <w:rPr>
                <w:rFonts w:cs="Arial"/>
                <w:b/>
                <w:bCs/>
                <w:szCs w:val="24"/>
              </w:rPr>
            </w:pPr>
            <w:r w:rsidRPr="0058685B">
              <w:rPr>
                <w:rFonts w:cs="Arial"/>
                <w:b/>
                <w:bCs/>
                <w:szCs w:val="24"/>
              </w:rPr>
              <w:t>15 459</w:t>
            </w:r>
          </w:p>
        </w:tc>
        <w:tc>
          <w:tcPr>
            <w:tcW w:w="1098" w:type="dxa"/>
            <w:tcBorders>
              <w:top w:val="nil"/>
              <w:left w:val="nil"/>
              <w:bottom w:val="nil"/>
              <w:right w:val="nil"/>
            </w:tcBorders>
            <w:shd w:val="clear" w:color="auto" w:fill="auto"/>
            <w:tcMar>
              <w:top w:w="15" w:type="dxa"/>
              <w:left w:w="54" w:type="dxa"/>
              <w:bottom w:w="0" w:type="dxa"/>
              <w:right w:w="54" w:type="dxa"/>
            </w:tcMar>
            <w:vAlign w:val="bottom"/>
            <w:hideMark/>
          </w:tcPr>
          <w:p w14:paraId="39B4C72C" w14:textId="77777777" w:rsidR="002E7DBB" w:rsidRPr="0058685B" w:rsidRDefault="002E7DBB" w:rsidP="00F424FE">
            <w:pPr>
              <w:rPr>
                <w:rFonts w:cs="Arial"/>
                <w:b/>
                <w:bCs/>
                <w:szCs w:val="24"/>
              </w:rPr>
            </w:pPr>
            <w:r w:rsidRPr="0058685B">
              <w:rPr>
                <w:rFonts w:cs="Arial"/>
                <w:b/>
                <w:bCs/>
                <w:szCs w:val="24"/>
              </w:rPr>
              <w:t>0</w:t>
            </w:r>
          </w:p>
        </w:tc>
        <w:tc>
          <w:tcPr>
            <w:tcW w:w="1111" w:type="dxa"/>
            <w:tcBorders>
              <w:top w:val="nil"/>
              <w:left w:val="nil"/>
              <w:bottom w:val="nil"/>
              <w:right w:val="single" w:sz="8" w:space="0" w:color="000000"/>
            </w:tcBorders>
            <w:shd w:val="clear" w:color="auto" w:fill="auto"/>
            <w:tcMar>
              <w:top w:w="15" w:type="dxa"/>
              <w:left w:w="54" w:type="dxa"/>
              <w:bottom w:w="0" w:type="dxa"/>
              <w:right w:w="54" w:type="dxa"/>
            </w:tcMar>
            <w:vAlign w:val="bottom"/>
            <w:hideMark/>
          </w:tcPr>
          <w:p w14:paraId="6749C18B" w14:textId="77777777" w:rsidR="002E7DBB" w:rsidRPr="0058685B" w:rsidRDefault="002E7DBB" w:rsidP="00F424FE">
            <w:pPr>
              <w:rPr>
                <w:rFonts w:cs="Arial"/>
                <w:b/>
                <w:bCs/>
                <w:szCs w:val="24"/>
              </w:rPr>
            </w:pPr>
            <w:r w:rsidRPr="0058685B">
              <w:rPr>
                <w:rFonts w:cs="Arial"/>
                <w:b/>
                <w:bCs/>
                <w:szCs w:val="24"/>
              </w:rPr>
              <w:t>15 459</w:t>
            </w:r>
          </w:p>
        </w:tc>
      </w:tr>
      <w:tr w:rsidR="002E7DBB" w:rsidRPr="00DF261F" w14:paraId="618767EF" w14:textId="77777777" w:rsidTr="00F424FE">
        <w:trPr>
          <w:trHeight w:val="524"/>
        </w:trPr>
        <w:tc>
          <w:tcPr>
            <w:tcW w:w="2871" w:type="dxa"/>
            <w:tcBorders>
              <w:top w:val="nil"/>
              <w:left w:val="single" w:sz="8" w:space="0" w:color="000000"/>
              <w:bottom w:val="nil"/>
              <w:right w:val="single" w:sz="8" w:space="0" w:color="000000"/>
            </w:tcBorders>
            <w:shd w:val="clear" w:color="auto" w:fill="F0F0F0"/>
            <w:tcMar>
              <w:top w:w="15" w:type="dxa"/>
              <w:left w:w="54" w:type="dxa"/>
              <w:bottom w:w="0" w:type="dxa"/>
              <w:right w:w="54" w:type="dxa"/>
            </w:tcMar>
            <w:vAlign w:val="bottom"/>
            <w:hideMark/>
          </w:tcPr>
          <w:p w14:paraId="02E2A4A8" w14:textId="77777777" w:rsidR="002E7DBB" w:rsidRPr="00DF261F" w:rsidRDefault="002E7DBB" w:rsidP="00F424FE">
            <w:pPr>
              <w:ind w:left="993" w:hanging="709"/>
              <w:jc w:val="left"/>
              <w:rPr>
                <w:rFonts w:cs="Arial"/>
                <w:bCs/>
                <w:szCs w:val="24"/>
              </w:rPr>
            </w:pPr>
            <w:r w:rsidRPr="00DF261F">
              <w:rPr>
                <w:rFonts w:cs="Arial"/>
                <w:bCs/>
                <w:szCs w:val="24"/>
              </w:rPr>
              <w:t>3.2.2. Starobní z inv. + vdovecký</w:t>
            </w:r>
          </w:p>
        </w:tc>
        <w:tc>
          <w:tcPr>
            <w:tcW w:w="1011"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4BD3807F" w14:textId="77777777" w:rsidR="002E7DBB" w:rsidRPr="00DF261F" w:rsidRDefault="002E7DBB" w:rsidP="00F424FE">
            <w:pPr>
              <w:rPr>
                <w:rFonts w:cs="Arial"/>
                <w:bCs/>
                <w:szCs w:val="24"/>
              </w:rPr>
            </w:pPr>
            <w:r w:rsidRPr="00DF261F">
              <w:rPr>
                <w:rFonts w:cs="Arial"/>
                <w:bCs/>
                <w:szCs w:val="24"/>
              </w:rPr>
              <w:t>23</w:t>
            </w:r>
          </w:p>
        </w:tc>
        <w:tc>
          <w:tcPr>
            <w:tcW w:w="1107" w:type="dxa"/>
            <w:tcBorders>
              <w:top w:val="nil"/>
              <w:left w:val="nil"/>
              <w:bottom w:val="nil"/>
              <w:right w:val="nil"/>
            </w:tcBorders>
            <w:shd w:val="clear" w:color="auto" w:fill="F0F0F0"/>
            <w:tcMar>
              <w:top w:w="15" w:type="dxa"/>
              <w:left w:w="54" w:type="dxa"/>
              <w:bottom w:w="0" w:type="dxa"/>
              <w:right w:w="54" w:type="dxa"/>
            </w:tcMar>
            <w:vAlign w:val="bottom"/>
            <w:hideMark/>
          </w:tcPr>
          <w:p w14:paraId="0BF55C36" w14:textId="77777777" w:rsidR="002E7DBB" w:rsidRPr="00DF261F" w:rsidRDefault="002E7DBB" w:rsidP="00F424FE">
            <w:pPr>
              <w:rPr>
                <w:rFonts w:cs="Arial"/>
                <w:bCs/>
                <w:szCs w:val="24"/>
              </w:rPr>
            </w:pPr>
            <w:r w:rsidRPr="00DF261F">
              <w:rPr>
                <w:rFonts w:cs="Arial"/>
                <w:bCs/>
                <w:szCs w:val="24"/>
              </w:rPr>
              <w:t>0</w:t>
            </w:r>
          </w:p>
        </w:tc>
        <w:tc>
          <w:tcPr>
            <w:tcW w:w="1109"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5EDF4674" w14:textId="77777777" w:rsidR="002E7DBB" w:rsidRPr="00DF261F" w:rsidRDefault="002E7DBB" w:rsidP="00F424FE">
            <w:pPr>
              <w:rPr>
                <w:rFonts w:cs="Arial"/>
                <w:bCs/>
                <w:szCs w:val="24"/>
              </w:rPr>
            </w:pPr>
            <w:r w:rsidRPr="00DF261F">
              <w:rPr>
                <w:rFonts w:cs="Arial"/>
                <w:bCs/>
                <w:szCs w:val="24"/>
              </w:rPr>
              <w:t>23</w:t>
            </w:r>
          </w:p>
        </w:tc>
        <w:tc>
          <w:tcPr>
            <w:tcW w:w="1094"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369EAAE1" w14:textId="77777777" w:rsidR="002E7DBB" w:rsidRPr="00DF261F" w:rsidRDefault="002E7DBB" w:rsidP="00F424FE">
            <w:pPr>
              <w:rPr>
                <w:rFonts w:cs="Arial"/>
                <w:bCs/>
                <w:szCs w:val="24"/>
              </w:rPr>
            </w:pPr>
            <w:r w:rsidRPr="00DF261F">
              <w:rPr>
                <w:rFonts w:cs="Arial"/>
                <w:bCs/>
                <w:szCs w:val="24"/>
              </w:rPr>
              <w:t>13 274</w:t>
            </w:r>
          </w:p>
        </w:tc>
        <w:tc>
          <w:tcPr>
            <w:tcW w:w="1098" w:type="dxa"/>
            <w:tcBorders>
              <w:top w:val="nil"/>
              <w:left w:val="nil"/>
              <w:bottom w:val="nil"/>
              <w:right w:val="nil"/>
            </w:tcBorders>
            <w:shd w:val="clear" w:color="auto" w:fill="F0F0F0"/>
            <w:tcMar>
              <w:top w:w="15" w:type="dxa"/>
              <w:left w:w="54" w:type="dxa"/>
              <w:bottom w:w="0" w:type="dxa"/>
              <w:right w:w="54" w:type="dxa"/>
            </w:tcMar>
            <w:vAlign w:val="bottom"/>
            <w:hideMark/>
          </w:tcPr>
          <w:p w14:paraId="000E524F" w14:textId="77777777" w:rsidR="002E7DBB" w:rsidRPr="00DF261F" w:rsidRDefault="002E7DBB" w:rsidP="00F424FE">
            <w:pPr>
              <w:rPr>
                <w:rFonts w:cs="Arial"/>
                <w:bCs/>
                <w:szCs w:val="24"/>
              </w:rPr>
            </w:pPr>
            <w:r w:rsidRPr="00DF261F">
              <w:rPr>
                <w:rFonts w:cs="Arial"/>
                <w:bCs/>
                <w:szCs w:val="24"/>
              </w:rPr>
              <w:t>0</w:t>
            </w:r>
          </w:p>
        </w:tc>
        <w:tc>
          <w:tcPr>
            <w:tcW w:w="1111"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407848A3" w14:textId="77777777" w:rsidR="002E7DBB" w:rsidRPr="00DF261F" w:rsidRDefault="002E7DBB" w:rsidP="00F424FE">
            <w:pPr>
              <w:rPr>
                <w:rFonts w:cs="Arial"/>
                <w:bCs/>
                <w:szCs w:val="24"/>
              </w:rPr>
            </w:pPr>
            <w:r w:rsidRPr="00DF261F">
              <w:rPr>
                <w:rFonts w:cs="Arial"/>
                <w:bCs/>
                <w:szCs w:val="24"/>
              </w:rPr>
              <w:t>13 274</w:t>
            </w:r>
          </w:p>
        </w:tc>
      </w:tr>
      <w:tr w:rsidR="002E7DBB" w:rsidRPr="00DF261F" w14:paraId="2A751571" w14:textId="77777777" w:rsidTr="00582C45">
        <w:trPr>
          <w:trHeight w:val="584"/>
        </w:trPr>
        <w:tc>
          <w:tcPr>
            <w:tcW w:w="2871" w:type="dxa"/>
            <w:tcBorders>
              <w:top w:val="nil"/>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22AB37AF" w14:textId="77777777" w:rsidR="002E7DBB" w:rsidRPr="00DF261F" w:rsidRDefault="002E7DBB" w:rsidP="00F424FE">
            <w:pPr>
              <w:ind w:left="993" w:hanging="709"/>
              <w:jc w:val="left"/>
              <w:rPr>
                <w:rFonts w:cs="Arial"/>
                <w:bCs/>
                <w:szCs w:val="24"/>
              </w:rPr>
            </w:pPr>
            <w:r w:rsidRPr="00DF261F">
              <w:rPr>
                <w:rFonts w:cs="Arial"/>
                <w:bCs/>
                <w:szCs w:val="24"/>
              </w:rPr>
              <w:t>3.2.3. Předčasný + vdovecký</w:t>
            </w:r>
          </w:p>
        </w:tc>
        <w:tc>
          <w:tcPr>
            <w:tcW w:w="1011" w:type="dxa"/>
            <w:tcBorders>
              <w:top w:val="nil"/>
              <w:left w:val="single" w:sz="8" w:space="0" w:color="000000"/>
              <w:bottom w:val="single" w:sz="8" w:space="0" w:color="000000"/>
              <w:right w:val="nil"/>
            </w:tcBorders>
            <w:shd w:val="clear" w:color="auto" w:fill="auto"/>
            <w:tcMar>
              <w:top w:w="15" w:type="dxa"/>
              <w:left w:w="54" w:type="dxa"/>
              <w:bottom w:w="0" w:type="dxa"/>
              <w:right w:w="54" w:type="dxa"/>
            </w:tcMar>
            <w:vAlign w:val="bottom"/>
            <w:hideMark/>
          </w:tcPr>
          <w:p w14:paraId="1D83F1B8" w14:textId="77777777" w:rsidR="002E7DBB" w:rsidRPr="00DF261F" w:rsidRDefault="002E7DBB" w:rsidP="00F424FE">
            <w:pPr>
              <w:rPr>
                <w:rFonts w:cs="Arial"/>
                <w:bCs/>
                <w:szCs w:val="24"/>
              </w:rPr>
            </w:pPr>
            <w:r w:rsidRPr="00DF261F">
              <w:rPr>
                <w:rFonts w:cs="Arial"/>
                <w:bCs/>
                <w:szCs w:val="24"/>
              </w:rPr>
              <w:t>57</w:t>
            </w:r>
          </w:p>
        </w:tc>
        <w:tc>
          <w:tcPr>
            <w:tcW w:w="1107" w:type="dxa"/>
            <w:tcBorders>
              <w:top w:val="nil"/>
              <w:left w:val="nil"/>
              <w:bottom w:val="single" w:sz="8" w:space="0" w:color="000000"/>
              <w:right w:val="nil"/>
            </w:tcBorders>
            <w:shd w:val="clear" w:color="auto" w:fill="auto"/>
            <w:tcMar>
              <w:top w:w="15" w:type="dxa"/>
              <w:left w:w="54" w:type="dxa"/>
              <w:bottom w:w="0" w:type="dxa"/>
              <w:right w:w="54" w:type="dxa"/>
            </w:tcMar>
            <w:vAlign w:val="bottom"/>
            <w:hideMark/>
          </w:tcPr>
          <w:p w14:paraId="69DCDBB6" w14:textId="77777777" w:rsidR="002E7DBB" w:rsidRPr="00DF261F" w:rsidRDefault="002E7DBB" w:rsidP="00F424FE">
            <w:pPr>
              <w:rPr>
                <w:rFonts w:cs="Arial"/>
                <w:bCs/>
                <w:szCs w:val="24"/>
              </w:rPr>
            </w:pPr>
            <w:r w:rsidRPr="00DF261F">
              <w:rPr>
                <w:rFonts w:cs="Arial"/>
                <w:bCs/>
                <w:szCs w:val="24"/>
              </w:rPr>
              <w:t>0</w:t>
            </w:r>
          </w:p>
        </w:tc>
        <w:tc>
          <w:tcPr>
            <w:tcW w:w="1109" w:type="dxa"/>
            <w:tcBorders>
              <w:top w:val="nil"/>
              <w:left w:val="nil"/>
              <w:bottom w:val="single" w:sz="8" w:space="0" w:color="000000"/>
              <w:right w:val="single" w:sz="8" w:space="0" w:color="000000"/>
            </w:tcBorders>
            <w:shd w:val="clear" w:color="auto" w:fill="auto"/>
            <w:tcMar>
              <w:top w:w="15" w:type="dxa"/>
              <w:left w:w="54" w:type="dxa"/>
              <w:bottom w:w="0" w:type="dxa"/>
              <w:right w:w="54" w:type="dxa"/>
            </w:tcMar>
            <w:vAlign w:val="bottom"/>
            <w:hideMark/>
          </w:tcPr>
          <w:p w14:paraId="58E5B3FA" w14:textId="77777777" w:rsidR="002E7DBB" w:rsidRPr="00DF261F" w:rsidRDefault="002E7DBB" w:rsidP="00F424FE">
            <w:pPr>
              <w:rPr>
                <w:rFonts w:cs="Arial"/>
                <w:bCs/>
                <w:szCs w:val="24"/>
              </w:rPr>
            </w:pPr>
            <w:r w:rsidRPr="00DF261F">
              <w:rPr>
                <w:rFonts w:cs="Arial"/>
                <w:bCs/>
                <w:szCs w:val="24"/>
              </w:rPr>
              <w:t>57</w:t>
            </w:r>
          </w:p>
        </w:tc>
        <w:tc>
          <w:tcPr>
            <w:tcW w:w="1094" w:type="dxa"/>
            <w:tcBorders>
              <w:top w:val="nil"/>
              <w:left w:val="single" w:sz="8" w:space="0" w:color="000000"/>
              <w:bottom w:val="single" w:sz="8" w:space="0" w:color="000000"/>
              <w:right w:val="nil"/>
            </w:tcBorders>
            <w:shd w:val="clear" w:color="auto" w:fill="auto"/>
            <w:tcMar>
              <w:top w:w="15" w:type="dxa"/>
              <w:left w:w="54" w:type="dxa"/>
              <w:bottom w:w="0" w:type="dxa"/>
              <w:right w:w="54" w:type="dxa"/>
            </w:tcMar>
            <w:vAlign w:val="bottom"/>
            <w:hideMark/>
          </w:tcPr>
          <w:p w14:paraId="7F365602" w14:textId="77777777" w:rsidR="002E7DBB" w:rsidRPr="00DF261F" w:rsidRDefault="002E7DBB" w:rsidP="00F424FE">
            <w:pPr>
              <w:rPr>
                <w:rFonts w:cs="Arial"/>
                <w:bCs/>
                <w:szCs w:val="24"/>
              </w:rPr>
            </w:pPr>
            <w:r w:rsidRPr="00DF261F">
              <w:rPr>
                <w:rFonts w:cs="Arial"/>
                <w:bCs/>
                <w:szCs w:val="24"/>
              </w:rPr>
              <w:t>13 189</w:t>
            </w:r>
          </w:p>
        </w:tc>
        <w:tc>
          <w:tcPr>
            <w:tcW w:w="1098" w:type="dxa"/>
            <w:tcBorders>
              <w:top w:val="nil"/>
              <w:left w:val="nil"/>
              <w:bottom w:val="single" w:sz="8" w:space="0" w:color="000000"/>
              <w:right w:val="nil"/>
            </w:tcBorders>
            <w:shd w:val="clear" w:color="auto" w:fill="auto"/>
            <w:tcMar>
              <w:top w:w="15" w:type="dxa"/>
              <w:left w:w="54" w:type="dxa"/>
              <w:bottom w:w="0" w:type="dxa"/>
              <w:right w:w="54" w:type="dxa"/>
            </w:tcMar>
            <w:vAlign w:val="bottom"/>
            <w:hideMark/>
          </w:tcPr>
          <w:p w14:paraId="628E82E9" w14:textId="77777777" w:rsidR="002E7DBB" w:rsidRPr="00DF261F" w:rsidRDefault="002E7DBB" w:rsidP="00F424FE">
            <w:pPr>
              <w:rPr>
                <w:rFonts w:cs="Arial"/>
                <w:bCs/>
                <w:szCs w:val="24"/>
              </w:rPr>
            </w:pPr>
            <w:r w:rsidRPr="00DF261F">
              <w:rPr>
                <w:rFonts w:cs="Arial"/>
                <w:bCs/>
                <w:szCs w:val="24"/>
              </w:rPr>
              <w:t>0</w:t>
            </w:r>
          </w:p>
        </w:tc>
        <w:tc>
          <w:tcPr>
            <w:tcW w:w="1111" w:type="dxa"/>
            <w:tcBorders>
              <w:top w:val="nil"/>
              <w:left w:val="nil"/>
              <w:bottom w:val="single" w:sz="8" w:space="0" w:color="000000"/>
              <w:right w:val="single" w:sz="8" w:space="0" w:color="000000"/>
            </w:tcBorders>
            <w:shd w:val="clear" w:color="auto" w:fill="auto"/>
            <w:tcMar>
              <w:top w:w="15" w:type="dxa"/>
              <w:left w:w="54" w:type="dxa"/>
              <w:bottom w:w="0" w:type="dxa"/>
              <w:right w:w="54" w:type="dxa"/>
            </w:tcMar>
            <w:vAlign w:val="bottom"/>
            <w:hideMark/>
          </w:tcPr>
          <w:p w14:paraId="10410BF9" w14:textId="77777777" w:rsidR="002E7DBB" w:rsidRPr="00DF261F" w:rsidRDefault="002E7DBB" w:rsidP="00F424FE">
            <w:pPr>
              <w:rPr>
                <w:rFonts w:cs="Arial"/>
                <w:bCs/>
                <w:szCs w:val="24"/>
              </w:rPr>
            </w:pPr>
            <w:r w:rsidRPr="00DF261F">
              <w:rPr>
                <w:rFonts w:cs="Arial"/>
                <w:bCs/>
                <w:szCs w:val="24"/>
              </w:rPr>
              <w:t>13 189</w:t>
            </w:r>
          </w:p>
        </w:tc>
      </w:tr>
      <w:tr w:rsidR="002E7DBB" w:rsidRPr="00DF261F" w14:paraId="558D38F2" w14:textId="77777777" w:rsidTr="00F424FE">
        <w:trPr>
          <w:trHeight w:val="255"/>
        </w:trPr>
        <w:tc>
          <w:tcPr>
            <w:tcW w:w="2871" w:type="dxa"/>
            <w:tcBorders>
              <w:top w:val="single" w:sz="8" w:space="0" w:color="000000"/>
              <w:left w:val="single" w:sz="8" w:space="0" w:color="000000"/>
              <w:bottom w:val="single" w:sz="8" w:space="0" w:color="000000"/>
              <w:right w:val="single" w:sz="8" w:space="0" w:color="000000"/>
            </w:tcBorders>
            <w:shd w:val="clear" w:color="auto" w:fill="F0F0F0"/>
            <w:tcMar>
              <w:top w:w="15" w:type="dxa"/>
              <w:left w:w="54" w:type="dxa"/>
              <w:bottom w:w="0" w:type="dxa"/>
              <w:right w:w="54" w:type="dxa"/>
            </w:tcMar>
            <w:vAlign w:val="bottom"/>
            <w:hideMark/>
          </w:tcPr>
          <w:p w14:paraId="68C45C8D" w14:textId="77777777" w:rsidR="002E7DBB" w:rsidRPr="00DF261F" w:rsidRDefault="002E7DBB" w:rsidP="00F424FE">
            <w:pPr>
              <w:rPr>
                <w:rFonts w:cs="Arial"/>
                <w:b/>
                <w:bCs/>
                <w:szCs w:val="24"/>
              </w:rPr>
            </w:pPr>
            <w:r w:rsidRPr="00DF261F">
              <w:rPr>
                <w:rFonts w:cs="Arial"/>
                <w:b/>
                <w:bCs/>
                <w:szCs w:val="24"/>
              </w:rPr>
              <w:t>4. Sirotčí důchod</w:t>
            </w:r>
          </w:p>
        </w:tc>
        <w:tc>
          <w:tcPr>
            <w:tcW w:w="1011" w:type="dxa"/>
            <w:tcBorders>
              <w:top w:val="single" w:sz="8" w:space="0" w:color="000000"/>
              <w:left w:val="single" w:sz="8" w:space="0" w:color="000000"/>
              <w:bottom w:val="single" w:sz="8" w:space="0" w:color="000000"/>
              <w:right w:val="nil"/>
            </w:tcBorders>
            <w:shd w:val="clear" w:color="auto" w:fill="F0F0F0"/>
            <w:tcMar>
              <w:top w:w="15" w:type="dxa"/>
              <w:left w:w="54" w:type="dxa"/>
              <w:bottom w:w="0" w:type="dxa"/>
              <w:right w:w="54" w:type="dxa"/>
            </w:tcMar>
            <w:vAlign w:val="bottom"/>
            <w:hideMark/>
          </w:tcPr>
          <w:p w14:paraId="501F7885" w14:textId="77777777" w:rsidR="002E7DBB" w:rsidRPr="00DF261F" w:rsidRDefault="002E7DBB" w:rsidP="00F424FE">
            <w:pPr>
              <w:rPr>
                <w:rFonts w:cs="Arial"/>
                <w:bCs/>
                <w:szCs w:val="24"/>
              </w:rPr>
            </w:pPr>
            <w:r w:rsidRPr="00DF261F">
              <w:rPr>
                <w:rFonts w:cs="Arial"/>
                <w:bCs/>
                <w:szCs w:val="24"/>
              </w:rPr>
              <w:t>159</w:t>
            </w:r>
          </w:p>
        </w:tc>
        <w:tc>
          <w:tcPr>
            <w:tcW w:w="1107" w:type="dxa"/>
            <w:tcBorders>
              <w:top w:val="single" w:sz="8" w:space="0" w:color="000000"/>
              <w:left w:val="nil"/>
              <w:bottom w:val="single" w:sz="8" w:space="0" w:color="000000"/>
              <w:right w:val="nil"/>
            </w:tcBorders>
            <w:shd w:val="clear" w:color="auto" w:fill="F0F0F0"/>
            <w:tcMar>
              <w:top w:w="15" w:type="dxa"/>
              <w:left w:w="54" w:type="dxa"/>
              <w:bottom w:w="0" w:type="dxa"/>
              <w:right w:w="54" w:type="dxa"/>
            </w:tcMar>
            <w:vAlign w:val="bottom"/>
            <w:hideMark/>
          </w:tcPr>
          <w:p w14:paraId="625F645A" w14:textId="77777777" w:rsidR="002E7DBB" w:rsidRPr="00DF261F" w:rsidRDefault="002E7DBB" w:rsidP="00F424FE">
            <w:pPr>
              <w:rPr>
                <w:rFonts w:cs="Arial"/>
                <w:bCs/>
                <w:szCs w:val="24"/>
              </w:rPr>
            </w:pPr>
            <w:r w:rsidRPr="00DF261F">
              <w:rPr>
                <w:rFonts w:cs="Arial"/>
                <w:bCs/>
                <w:szCs w:val="24"/>
              </w:rPr>
              <w:t>210</w:t>
            </w:r>
          </w:p>
        </w:tc>
        <w:tc>
          <w:tcPr>
            <w:tcW w:w="1109" w:type="dxa"/>
            <w:tcBorders>
              <w:top w:val="single" w:sz="8" w:space="0" w:color="000000"/>
              <w:left w:val="nil"/>
              <w:bottom w:val="single" w:sz="8" w:space="0" w:color="000000"/>
              <w:right w:val="single" w:sz="8" w:space="0" w:color="000000"/>
            </w:tcBorders>
            <w:shd w:val="clear" w:color="auto" w:fill="F0F0F0"/>
            <w:tcMar>
              <w:top w:w="15" w:type="dxa"/>
              <w:left w:w="54" w:type="dxa"/>
              <w:bottom w:w="0" w:type="dxa"/>
              <w:right w:w="54" w:type="dxa"/>
            </w:tcMar>
            <w:vAlign w:val="bottom"/>
            <w:hideMark/>
          </w:tcPr>
          <w:p w14:paraId="0099A8F7" w14:textId="77777777" w:rsidR="002E7DBB" w:rsidRPr="00DF261F" w:rsidRDefault="002E7DBB" w:rsidP="00F424FE">
            <w:pPr>
              <w:rPr>
                <w:rFonts w:cs="Arial"/>
                <w:bCs/>
                <w:szCs w:val="24"/>
              </w:rPr>
            </w:pPr>
            <w:r w:rsidRPr="00DF261F">
              <w:rPr>
                <w:rFonts w:cs="Arial"/>
                <w:bCs/>
                <w:szCs w:val="24"/>
              </w:rPr>
              <w:t>369</w:t>
            </w:r>
          </w:p>
        </w:tc>
        <w:tc>
          <w:tcPr>
            <w:tcW w:w="1094" w:type="dxa"/>
            <w:tcBorders>
              <w:top w:val="single" w:sz="8" w:space="0" w:color="000000"/>
              <w:left w:val="single" w:sz="8" w:space="0" w:color="000000"/>
              <w:bottom w:val="single" w:sz="8" w:space="0" w:color="000000"/>
              <w:right w:val="nil"/>
            </w:tcBorders>
            <w:shd w:val="clear" w:color="auto" w:fill="F0F0F0"/>
            <w:tcMar>
              <w:top w:w="15" w:type="dxa"/>
              <w:left w:w="54" w:type="dxa"/>
              <w:bottom w:w="0" w:type="dxa"/>
              <w:right w:w="54" w:type="dxa"/>
            </w:tcMar>
            <w:vAlign w:val="bottom"/>
            <w:hideMark/>
          </w:tcPr>
          <w:p w14:paraId="21F3BE29" w14:textId="77777777" w:rsidR="002E7DBB" w:rsidRPr="00DF261F" w:rsidRDefault="002E7DBB" w:rsidP="00F424FE">
            <w:pPr>
              <w:rPr>
                <w:rFonts w:cs="Arial"/>
                <w:bCs/>
                <w:szCs w:val="24"/>
              </w:rPr>
            </w:pPr>
            <w:r w:rsidRPr="00DF261F">
              <w:rPr>
                <w:rFonts w:cs="Arial"/>
                <w:bCs/>
                <w:szCs w:val="24"/>
              </w:rPr>
              <w:t>6 124</w:t>
            </w:r>
          </w:p>
        </w:tc>
        <w:tc>
          <w:tcPr>
            <w:tcW w:w="1098" w:type="dxa"/>
            <w:tcBorders>
              <w:top w:val="single" w:sz="8" w:space="0" w:color="000000"/>
              <w:left w:val="nil"/>
              <w:bottom w:val="single" w:sz="8" w:space="0" w:color="000000"/>
              <w:right w:val="nil"/>
            </w:tcBorders>
            <w:shd w:val="clear" w:color="auto" w:fill="F0F0F0"/>
            <w:tcMar>
              <w:top w:w="15" w:type="dxa"/>
              <w:left w:w="54" w:type="dxa"/>
              <w:bottom w:w="0" w:type="dxa"/>
              <w:right w:w="54" w:type="dxa"/>
            </w:tcMar>
            <w:vAlign w:val="bottom"/>
            <w:hideMark/>
          </w:tcPr>
          <w:p w14:paraId="1ED2E7BD" w14:textId="77777777" w:rsidR="002E7DBB" w:rsidRPr="00DF261F" w:rsidRDefault="002E7DBB" w:rsidP="00F424FE">
            <w:pPr>
              <w:rPr>
                <w:rFonts w:cs="Arial"/>
                <w:bCs/>
                <w:szCs w:val="24"/>
              </w:rPr>
            </w:pPr>
            <w:r w:rsidRPr="00DF261F">
              <w:rPr>
                <w:rFonts w:cs="Arial"/>
                <w:bCs/>
                <w:szCs w:val="24"/>
              </w:rPr>
              <w:t>6 050</w:t>
            </w:r>
          </w:p>
        </w:tc>
        <w:tc>
          <w:tcPr>
            <w:tcW w:w="1111" w:type="dxa"/>
            <w:tcBorders>
              <w:top w:val="single" w:sz="8" w:space="0" w:color="000000"/>
              <w:left w:val="nil"/>
              <w:bottom w:val="single" w:sz="8" w:space="0" w:color="000000"/>
              <w:right w:val="single" w:sz="8" w:space="0" w:color="000000"/>
            </w:tcBorders>
            <w:shd w:val="clear" w:color="auto" w:fill="F0F0F0"/>
            <w:tcMar>
              <w:top w:w="15" w:type="dxa"/>
              <w:left w:w="54" w:type="dxa"/>
              <w:bottom w:w="0" w:type="dxa"/>
              <w:right w:w="54" w:type="dxa"/>
            </w:tcMar>
            <w:vAlign w:val="bottom"/>
            <w:hideMark/>
          </w:tcPr>
          <w:p w14:paraId="1C110F86" w14:textId="77777777" w:rsidR="002E7DBB" w:rsidRPr="00DF261F" w:rsidRDefault="002E7DBB" w:rsidP="00F424FE">
            <w:pPr>
              <w:rPr>
                <w:rFonts w:cs="Arial"/>
                <w:bCs/>
                <w:szCs w:val="24"/>
              </w:rPr>
            </w:pPr>
            <w:r w:rsidRPr="00DF261F">
              <w:rPr>
                <w:rFonts w:cs="Arial"/>
                <w:bCs/>
                <w:szCs w:val="24"/>
              </w:rPr>
              <w:t>6 082</w:t>
            </w:r>
          </w:p>
        </w:tc>
      </w:tr>
      <w:tr w:rsidR="002E7DBB" w:rsidRPr="00DF261F" w14:paraId="20B248C6" w14:textId="77777777" w:rsidTr="00F424FE">
        <w:trPr>
          <w:trHeight w:val="255"/>
        </w:trPr>
        <w:tc>
          <w:tcPr>
            <w:tcW w:w="2871" w:type="dxa"/>
            <w:tcBorders>
              <w:top w:val="single" w:sz="8" w:space="0" w:color="000000"/>
              <w:left w:val="single" w:sz="8" w:space="0" w:color="000000"/>
              <w:bottom w:val="nil"/>
              <w:right w:val="single" w:sz="8" w:space="0" w:color="000000"/>
            </w:tcBorders>
            <w:shd w:val="clear" w:color="auto" w:fill="auto"/>
            <w:tcMar>
              <w:top w:w="15" w:type="dxa"/>
              <w:left w:w="54" w:type="dxa"/>
              <w:bottom w:w="0" w:type="dxa"/>
              <w:right w:w="54" w:type="dxa"/>
            </w:tcMar>
            <w:vAlign w:val="bottom"/>
            <w:hideMark/>
          </w:tcPr>
          <w:p w14:paraId="25CE7305" w14:textId="77777777" w:rsidR="002E7DBB" w:rsidRPr="00DF261F" w:rsidRDefault="002E7DBB" w:rsidP="00F424FE">
            <w:pPr>
              <w:rPr>
                <w:rFonts w:cs="Arial"/>
                <w:bCs/>
                <w:szCs w:val="24"/>
              </w:rPr>
            </w:pPr>
            <w:r w:rsidRPr="00DF261F">
              <w:rPr>
                <w:rFonts w:cs="Arial"/>
                <w:bCs/>
                <w:szCs w:val="24"/>
              </w:rPr>
              <w:t>5.1. Invalidní III</w:t>
            </w:r>
          </w:p>
        </w:tc>
        <w:tc>
          <w:tcPr>
            <w:tcW w:w="1011" w:type="dxa"/>
            <w:tcBorders>
              <w:top w:val="single" w:sz="8" w:space="0" w:color="000000"/>
              <w:left w:val="single" w:sz="8" w:space="0" w:color="000000"/>
              <w:bottom w:val="nil"/>
              <w:right w:val="nil"/>
            </w:tcBorders>
            <w:shd w:val="clear" w:color="auto" w:fill="auto"/>
            <w:tcMar>
              <w:top w:w="15" w:type="dxa"/>
              <w:left w:w="54" w:type="dxa"/>
              <w:bottom w:w="0" w:type="dxa"/>
              <w:right w:w="54" w:type="dxa"/>
            </w:tcMar>
            <w:vAlign w:val="bottom"/>
            <w:hideMark/>
          </w:tcPr>
          <w:p w14:paraId="7C1F538A" w14:textId="77777777" w:rsidR="002E7DBB" w:rsidRPr="00DF261F" w:rsidRDefault="002E7DBB" w:rsidP="00F424FE">
            <w:pPr>
              <w:rPr>
                <w:rFonts w:cs="Arial"/>
                <w:bCs/>
                <w:szCs w:val="24"/>
              </w:rPr>
            </w:pPr>
            <w:r w:rsidRPr="00DF261F">
              <w:rPr>
                <w:rFonts w:cs="Arial"/>
                <w:bCs/>
                <w:szCs w:val="24"/>
              </w:rPr>
              <w:t>595</w:t>
            </w:r>
          </w:p>
        </w:tc>
        <w:tc>
          <w:tcPr>
            <w:tcW w:w="1107" w:type="dxa"/>
            <w:tcBorders>
              <w:top w:val="single" w:sz="8" w:space="0" w:color="000000"/>
              <w:left w:val="nil"/>
              <w:bottom w:val="nil"/>
              <w:right w:val="nil"/>
            </w:tcBorders>
            <w:shd w:val="clear" w:color="auto" w:fill="auto"/>
            <w:tcMar>
              <w:top w:w="15" w:type="dxa"/>
              <w:left w:w="54" w:type="dxa"/>
              <w:bottom w:w="0" w:type="dxa"/>
              <w:right w:w="54" w:type="dxa"/>
            </w:tcMar>
            <w:vAlign w:val="bottom"/>
            <w:hideMark/>
          </w:tcPr>
          <w:p w14:paraId="58D4D555" w14:textId="77777777" w:rsidR="002E7DBB" w:rsidRPr="00DF261F" w:rsidRDefault="002E7DBB" w:rsidP="00F424FE">
            <w:pPr>
              <w:rPr>
                <w:rFonts w:cs="Arial"/>
                <w:bCs/>
                <w:szCs w:val="24"/>
              </w:rPr>
            </w:pPr>
            <w:r w:rsidRPr="00DF261F">
              <w:rPr>
                <w:rFonts w:cs="Arial"/>
                <w:bCs/>
                <w:szCs w:val="24"/>
              </w:rPr>
              <w:t>531</w:t>
            </w:r>
          </w:p>
        </w:tc>
        <w:tc>
          <w:tcPr>
            <w:tcW w:w="1109" w:type="dxa"/>
            <w:tcBorders>
              <w:top w:val="single" w:sz="8" w:space="0" w:color="000000"/>
              <w:left w:val="nil"/>
              <w:bottom w:val="nil"/>
              <w:right w:val="single" w:sz="8" w:space="0" w:color="000000"/>
            </w:tcBorders>
            <w:shd w:val="clear" w:color="auto" w:fill="auto"/>
            <w:tcMar>
              <w:top w:w="15" w:type="dxa"/>
              <w:left w:w="54" w:type="dxa"/>
              <w:bottom w:w="0" w:type="dxa"/>
              <w:right w:w="54" w:type="dxa"/>
            </w:tcMar>
            <w:vAlign w:val="bottom"/>
            <w:hideMark/>
          </w:tcPr>
          <w:p w14:paraId="780915FC" w14:textId="77777777" w:rsidR="002E7DBB" w:rsidRPr="00DF261F" w:rsidRDefault="002E7DBB" w:rsidP="00F424FE">
            <w:pPr>
              <w:rPr>
                <w:rFonts w:cs="Arial"/>
                <w:bCs/>
                <w:szCs w:val="24"/>
              </w:rPr>
            </w:pPr>
            <w:r w:rsidRPr="00DF261F">
              <w:rPr>
                <w:rFonts w:cs="Arial"/>
                <w:bCs/>
                <w:szCs w:val="24"/>
              </w:rPr>
              <w:t>1 126</w:t>
            </w:r>
          </w:p>
        </w:tc>
        <w:tc>
          <w:tcPr>
            <w:tcW w:w="1094" w:type="dxa"/>
            <w:tcBorders>
              <w:top w:val="single" w:sz="8" w:space="0" w:color="000000"/>
              <w:left w:val="single" w:sz="8" w:space="0" w:color="000000"/>
              <w:bottom w:val="nil"/>
              <w:right w:val="nil"/>
            </w:tcBorders>
            <w:shd w:val="clear" w:color="auto" w:fill="auto"/>
            <w:tcMar>
              <w:top w:w="15" w:type="dxa"/>
              <w:left w:w="54" w:type="dxa"/>
              <w:bottom w:w="0" w:type="dxa"/>
              <w:right w:w="54" w:type="dxa"/>
            </w:tcMar>
            <w:vAlign w:val="bottom"/>
            <w:hideMark/>
          </w:tcPr>
          <w:p w14:paraId="0F9D6B45" w14:textId="77777777" w:rsidR="002E7DBB" w:rsidRPr="00DF261F" w:rsidRDefault="002E7DBB" w:rsidP="00F424FE">
            <w:pPr>
              <w:rPr>
                <w:rFonts w:cs="Arial"/>
                <w:bCs/>
                <w:szCs w:val="24"/>
              </w:rPr>
            </w:pPr>
            <w:r w:rsidRPr="00DF261F">
              <w:rPr>
                <w:rFonts w:cs="Arial"/>
                <w:bCs/>
                <w:szCs w:val="24"/>
              </w:rPr>
              <w:t>10 387</w:t>
            </w:r>
          </w:p>
        </w:tc>
        <w:tc>
          <w:tcPr>
            <w:tcW w:w="1098" w:type="dxa"/>
            <w:tcBorders>
              <w:top w:val="single" w:sz="8" w:space="0" w:color="000000"/>
              <w:left w:val="nil"/>
              <w:bottom w:val="nil"/>
              <w:right w:val="nil"/>
            </w:tcBorders>
            <w:shd w:val="clear" w:color="auto" w:fill="auto"/>
            <w:tcMar>
              <w:top w:w="15" w:type="dxa"/>
              <w:left w:w="54" w:type="dxa"/>
              <w:bottom w:w="0" w:type="dxa"/>
              <w:right w:w="54" w:type="dxa"/>
            </w:tcMar>
            <w:vAlign w:val="bottom"/>
            <w:hideMark/>
          </w:tcPr>
          <w:p w14:paraId="25290053" w14:textId="77777777" w:rsidR="002E7DBB" w:rsidRPr="00DF261F" w:rsidRDefault="002E7DBB" w:rsidP="00F424FE">
            <w:pPr>
              <w:rPr>
                <w:rFonts w:cs="Arial"/>
                <w:bCs/>
                <w:szCs w:val="24"/>
              </w:rPr>
            </w:pPr>
            <w:r w:rsidRPr="00DF261F">
              <w:rPr>
                <w:rFonts w:cs="Arial"/>
                <w:bCs/>
                <w:szCs w:val="24"/>
              </w:rPr>
              <w:t>10 006</w:t>
            </w:r>
          </w:p>
        </w:tc>
        <w:tc>
          <w:tcPr>
            <w:tcW w:w="1111" w:type="dxa"/>
            <w:tcBorders>
              <w:top w:val="single" w:sz="8" w:space="0" w:color="000000"/>
              <w:left w:val="nil"/>
              <w:bottom w:val="nil"/>
              <w:right w:val="single" w:sz="8" w:space="0" w:color="000000"/>
            </w:tcBorders>
            <w:shd w:val="clear" w:color="auto" w:fill="auto"/>
            <w:tcMar>
              <w:top w:w="15" w:type="dxa"/>
              <w:left w:w="54" w:type="dxa"/>
              <w:bottom w:w="0" w:type="dxa"/>
              <w:right w:w="54" w:type="dxa"/>
            </w:tcMar>
            <w:vAlign w:val="bottom"/>
            <w:hideMark/>
          </w:tcPr>
          <w:p w14:paraId="30FE23DB" w14:textId="77777777" w:rsidR="002E7DBB" w:rsidRPr="00DF261F" w:rsidRDefault="002E7DBB" w:rsidP="00F424FE">
            <w:pPr>
              <w:rPr>
                <w:rFonts w:cs="Arial"/>
                <w:bCs/>
                <w:szCs w:val="24"/>
              </w:rPr>
            </w:pPr>
            <w:r w:rsidRPr="00DF261F">
              <w:rPr>
                <w:rFonts w:cs="Arial"/>
                <w:bCs/>
                <w:szCs w:val="24"/>
              </w:rPr>
              <w:t>10 207</w:t>
            </w:r>
          </w:p>
        </w:tc>
      </w:tr>
      <w:tr w:rsidR="002E7DBB" w:rsidRPr="00DF261F" w14:paraId="4D01FA9F" w14:textId="77777777" w:rsidTr="00F424FE">
        <w:trPr>
          <w:trHeight w:val="255"/>
        </w:trPr>
        <w:tc>
          <w:tcPr>
            <w:tcW w:w="2871" w:type="dxa"/>
            <w:tcBorders>
              <w:top w:val="nil"/>
              <w:left w:val="single" w:sz="8" w:space="0" w:color="000000"/>
              <w:bottom w:val="nil"/>
              <w:right w:val="single" w:sz="8" w:space="0" w:color="000000"/>
            </w:tcBorders>
            <w:shd w:val="clear" w:color="auto" w:fill="F0F0F0"/>
            <w:tcMar>
              <w:top w:w="15" w:type="dxa"/>
              <w:left w:w="54" w:type="dxa"/>
              <w:bottom w:w="0" w:type="dxa"/>
              <w:right w:w="54" w:type="dxa"/>
            </w:tcMar>
            <w:vAlign w:val="bottom"/>
            <w:hideMark/>
          </w:tcPr>
          <w:p w14:paraId="729EA0F4" w14:textId="77777777" w:rsidR="002E7DBB" w:rsidRPr="00DF261F" w:rsidRDefault="002E7DBB" w:rsidP="00F424FE">
            <w:pPr>
              <w:rPr>
                <w:rFonts w:cs="Arial"/>
                <w:bCs/>
                <w:szCs w:val="24"/>
              </w:rPr>
            </w:pPr>
            <w:r w:rsidRPr="00DF261F">
              <w:rPr>
                <w:rFonts w:cs="Arial"/>
                <w:bCs/>
                <w:szCs w:val="24"/>
              </w:rPr>
              <w:t>5.2. Invalidní II</w:t>
            </w:r>
          </w:p>
        </w:tc>
        <w:tc>
          <w:tcPr>
            <w:tcW w:w="1011"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4A91A65A" w14:textId="77777777" w:rsidR="002E7DBB" w:rsidRPr="00DF261F" w:rsidRDefault="002E7DBB" w:rsidP="00F424FE">
            <w:pPr>
              <w:rPr>
                <w:rFonts w:cs="Arial"/>
                <w:bCs/>
                <w:szCs w:val="24"/>
              </w:rPr>
            </w:pPr>
            <w:r w:rsidRPr="00DF261F">
              <w:rPr>
                <w:rFonts w:cs="Arial"/>
                <w:bCs/>
                <w:szCs w:val="24"/>
              </w:rPr>
              <w:t>144</w:t>
            </w:r>
          </w:p>
        </w:tc>
        <w:tc>
          <w:tcPr>
            <w:tcW w:w="1107" w:type="dxa"/>
            <w:tcBorders>
              <w:top w:val="nil"/>
              <w:left w:val="nil"/>
              <w:bottom w:val="nil"/>
              <w:right w:val="nil"/>
            </w:tcBorders>
            <w:shd w:val="clear" w:color="auto" w:fill="F0F0F0"/>
            <w:tcMar>
              <w:top w:w="15" w:type="dxa"/>
              <w:left w:w="54" w:type="dxa"/>
              <w:bottom w:w="0" w:type="dxa"/>
              <w:right w:w="54" w:type="dxa"/>
            </w:tcMar>
            <w:vAlign w:val="bottom"/>
            <w:hideMark/>
          </w:tcPr>
          <w:p w14:paraId="50A7B252" w14:textId="77777777" w:rsidR="002E7DBB" w:rsidRPr="00DF261F" w:rsidRDefault="002E7DBB" w:rsidP="00F424FE">
            <w:pPr>
              <w:rPr>
                <w:rFonts w:cs="Arial"/>
                <w:bCs/>
                <w:szCs w:val="24"/>
              </w:rPr>
            </w:pPr>
            <w:r w:rsidRPr="00DF261F">
              <w:rPr>
                <w:rFonts w:cs="Arial"/>
                <w:bCs/>
                <w:szCs w:val="24"/>
              </w:rPr>
              <w:t>150</w:t>
            </w:r>
          </w:p>
        </w:tc>
        <w:tc>
          <w:tcPr>
            <w:tcW w:w="1109"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4C70D5A5" w14:textId="77777777" w:rsidR="002E7DBB" w:rsidRPr="00DF261F" w:rsidRDefault="002E7DBB" w:rsidP="00F424FE">
            <w:pPr>
              <w:rPr>
                <w:rFonts w:cs="Arial"/>
                <w:bCs/>
                <w:szCs w:val="24"/>
              </w:rPr>
            </w:pPr>
            <w:r w:rsidRPr="00DF261F">
              <w:rPr>
                <w:rFonts w:cs="Arial"/>
                <w:bCs/>
                <w:szCs w:val="24"/>
              </w:rPr>
              <w:t>294</w:t>
            </w:r>
          </w:p>
        </w:tc>
        <w:tc>
          <w:tcPr>
            <w:tcW w:w="1094" w:type="dxa"/>
            <w:tcBorders>
              <w:top w:val="nil"/>
              <w:left w:val="single" w:sz="8" w:space="0" w:color="000000"/>
              <w:bottom w:val="nil"/>
              <w:right w:val="nil"/>
            </w:tcBorders>
            <w:shd w:val="clear" w:color="auto" w:fill="F0F0F0"/>
            <w:tcMar>
              <w:top w:w="15" w:type="dxa"/>
              <w:left w:w="54" w:type="dxa"/>
              <w:bottom w:w="0" w:type="dxa"/>
              <w:right w:w="54" w:type="dxa"/>
            </w:tcMar>
            <w:vAlign w:val="bottom"/>
            <w:hideMark/>
          </w:tcPr>
          <w:p w14:paraId="1FC0FD53" w14:textId="77777777" w:rsidR="002E7DBB" w:rsidRPr="00DF261F" w:rsidRDefault="002E7DBB" w:rsidP="00F424FE">
            <w:pPr>
              <w:rPr>
                <w:rFonts w:cs="Arial"/>
                <w:bCs/>
                <w:szCs w:val="24"/>
              </w:rPr>
            </w:pPr>
            <w:r w:rsidRPr="00DF261F">
              <w:rPr>
                <w:rFonts w:cs="Arial"/>
                <w:bCs/>
                <w:szCs w:val="24"/>
              </w:rPr>
              <w:t>6 630</w:t>
            </w:r>
          </w:p>
        </w:tc>
        <w:tc>
          <w:tcPr>
            <w:tcW w:w="1098" w:type="dxa"/>
            <w:tcBorders>
              <w:top w:val="nil"/>
              <w:left w:val="nil"/>
              <w:bottom w:val="nil"/>
              <w:right w:val="nil"/>
            </w:tcBorders>
            <w:shd w:val="clear" w:color="auto" w:fill="F0F0F0"/>
            <w:tcMar>
              <w:top w:w="15" w:type="dxa"/>
              <w:left w:w="54" w:type="dxa"/>
              <w:bottom w:w="0" w:type="dxa"/>
              <w:right w:w="54" w:type="dxa"/>
            </w:tcMar>
            <w:vAlign w:val="bottom"/>
            <w:hideMark/>
          </w:tcPr>
          <w:p w14:paraId="49C31F96" w14:textId="77777777" w:rsidR="002E7DBB" w:rsidRPr="00DF261F" w:rsidRDefault="002E7DBB" w:rsidP="00F424FE">
            <w:pPr>
              <w:rPr>
                <w:rFonts w:cs="Arial"/>
                <w:bCs/>
                <w:szCs w:val="24"/>
              </w:rPr>
            </w:pPr>
            <w:r w:rsidRPr="00DF261F">
              <w:rPr>
                <w:rFonts w:cs="Arial"/>
                <w:bCs/>
                <w:szCs w:val="24"/>
              </w:rPr>
              <w:t>6 653</w:t>
            </w:r>
          </w:p>
        </w:tc>
        <w:tc>
          <w:tcPr>
            <w:tcW w:w="1111" w:type="dxa"/>
            <w:tcBorders>
              <w:top w:val="nil"/>
              <w:left w:val="nil"/>
              <w:bottom w:val="nil"/>
              <w:right w:val="single" w:sz="8" w:space="0" w:color="000000"/>
            </w:tcBorders>
            <w:shd w:val="clear" w:color="auto" w:fill="F0F0F0"/>
            <w:tcMar>
              <w:top w:w="15" w:type="dxa"/>
              <w:left w:w="54" w:type="dxa"/>
              <w:bottom w:w="0" w:type="dxa"/>
              <w:right w:w="54" w:type="dxa"/>
            </w:tcMar>
            <w:vAlign w:val="bottom"/>
            <w:hideMark/>
          </w:tcPr>
          <w:p w14:paraId="5D9F8D70" w14:textId="77777777" w:rsidR="002E7DBB" w:rsidRPr="00DF261F" w:rsidRDefault="002E7DBB" w:rsidP="00F424FE">
            <w:pPr>
              <w:rPr>
                <w:rFonts w:cs="Arial"/>
                <w:bCs/>
                <w:szCs w:val="24"/>
              </w:rPr>
            </w:pPr>
            <w:r w:rsidRPr="00DF261F">
              <w:rPr>
                <w:rFonts w:cs="Arial"/>
                <w:bCs/>
                <w:szCs w:val="24"/>
              </w:rPr>
              <w:t>6 642</w:t>
            </w:r>
          </w:p>
        </w:tc>
      </w:tr>
      <w:tr w:rsidR="002E7DBB" w:rsidRPr="00DF261F" w14:paraId="16F7426E" w14:textId="77777777" w:rsidTr="00F424FE">
        <w:trPr>
          <w:trHeight w:val="255"/>
        </w:trPr>
        <w:tc>
          <w:tcPr>
            <w:tcW w:w="2871" w:type="dxa"/>
            <w:tcBorders>
              <w:top w:val="nil"/>
              <w:left w:val="single" w:sz="8" w:space="0" w:color="000000"/>
              <w:bottom w:val="single" w:sz="8" w:space="0" w:color="000000"/>
              <w:right w:val="single" w:sz="8" w:space="0" w:color="000000"/>
            </w:tcBorders>
            <w:shd w:val="clear" w:color="auto" w:fill="auto"/>
            <w:tcMar>
              <w:top w:w="15" w:type="dxa"/>
              <w:left w:w="54" w:type="dxa"/>
              <w:bottom w:w="0" w:type="dxa"/>
              <w:right w:w="54" w:type="dxa"/>
            </w:tcMar>
            <w:vAlign w:val="bottom"/>
            <w:hideMark/>
          </w:tcPr>
          <w:p w14:paraId="5FF8860B" w14:textId="77777777" w:rsidR="002E7DBB" w:rsidRPr="00DF261F" w:rsidRDefault="002E7DBB" w:rsidP="00F424FE">
            <w:pPr>
              <w:rPr>
                <w:rFonts w:cs="Arial"/>
                <w:bCs/>
                <w:szCs w:val="24"/>
              </w:rPr>
            </w:pPr>
            <w:r w:rsidRPr="00DF261F">
              <w:rPr>
                <w:rFonts w:cs="Arial"/>
                <w:bCs/>
                <w:szCs w:val="24"/>
              </w:rPr>
              <w:t>5.3. Invalidní I</w:t>
            </w:r>
          </w:p>
        </w:tc>
        <w:tc>
          <w:tcPr>
            <w:tcW w:w="1011" w:type="dxa"/>
            <w:tcBorders>
              <w:top w:val="nil"/>
              <w:left w:val="single" w:sz="8" w:space="0" w:color="000000"/>
              <w:bottom w:val="single" w:sz="8" w:space="0" w:color="000000"/>
              <w:right w:val="nil"/>
            </w:tcBorders>
            <w:shd w:val="clear" w:color="auto" w:fill="auto"/>
            <w:tcMar>
              <w:top w:w="15" w:type="dxa"/>
              <w:left w:w="54" w:type="dxa"/>
              <w:bottom w:w="0" w:type="dxa"/>
              <w:right w:w="54" w:type="dxa"/>
            </w:tcMar>
            <w:vAlign w:val="bottom"/>
            <w:hideMark/>
          </w:tcPr>
          <w:p w14:paraId="5C3B3D7E" w14:textId="77777777" w:rsidR="002E7DBB" w:rsidRPr="00DF261F" w:rsidRDefault="002E7DBB" w:rsidP="00F424FE">
            <w:pPr>
              <w:rPr>
                <w:rFonts w:cs="Arial"/>
                <w:bCs/>
                <w:szCs w:val="24"/>
              </w:rPr>
            </w:pPr>
            <w:r w:rsidRPr="00DF261F">
              <w:rPr>
                <w:rFonts w:cs="Arial"/>
                <w:bCs/>
                <w:szCs w:val="24"/>
              </w:rPr>
              <w:t>337</w:t>
            </w:r>
          </w:p>
        </w:tc>
        <w:tc>
          <w:tcPr>
            <w:tcW w:w="1107" w:type="dxa"/>
            <w:tcBorders>
              <w:top w:val="nil"/>
              <w:left w:val="nil"/>
              <w:bottom w:val="single" w:sz="8" w:space="0" w:color="000000"/>
              <w:right w:val="nil"/>
            </w:tcBorders>
            <w:shd w:val="clear" w:color="auto" w:fill="auto"/>
            <w:tcMar>
              <w:top w:w="15" w:type="dxa"/>
              <w:left w:w="54" w:type="dxa"/>
              <w:bottom w:w="0" w:type="dxa"/>
              <w:right w:w="54" w:type="dxa"/>
            </w:tcMar>
            <w:vAlign w:val="bottom"/>
            <w:hideMark/>
          </w:tcPr>
          <w:p w14:paraId="67B30162" w14:textId="77777777" w:rsidR="002E7DBB" w:rsidRPr="00DF261F" w:rsidRDefault="002E7DBB" w:rsidP="00F424FE">
            <w:pPr>
              <w:rPr>
                <w:rFonts w:cs="Arial"/>
                <w:bCs/>
                <w:szCs w:val="24"/>
              </w:rPr>
            </w:pPr>
            <w:r w:rsidRPr="00DF261F">
              <w:rPr>
                <w:rFonts w:cs="Arial"/>
                <w:bCs/>
                <w:szCs w:val="24"/>
              </w:rPr>
              <w:t>405</w:t>
            </w:r>
          </w:p>
        </w:tc>
        <w:tc>
          <w:tcPr>
            <w:tcW w:w="1109" w:type="dxa"/>
            <w:tcBorders>
              <w:top w:val="nil"/>
              <w:left w:val="nil"/>
              <w:bottom w:val="single" w:sz="8" w:space="0" w:color="000000"/>
              <w:right w:val="single" w:sz="8" w:space="0" w:color="000000"/>
            </w:tcBorders>
            <w:shd w:val="clear" w:color="auto" w:fill="auto"/>
            <w:tcMar>
              <w:top w:w="15" w:type="dxa"/>
              <w:left w:w="54" w:type="dxa"/>
              <w:bottom w:w="0" w:type="dxa"/>
              <w:right w:w="54" w:type="dxa"/>
            </w:tcMar>
            <w:vAlign w:val="bottom"/>
            <w:hideMark/>
          </w:tcPr>
          <w:p w14:paraId="5948FB0B" w14:textId="77777777" w:rsidR="002E7DBB" w:rsidRPr="00DF261F" w:rsidRDefault="002E7DBB" w:rsidP="00F424FE">
            <w:pPr>
              <w:rPr>
                <w:rFonts w:cs="Arial"/>
                <w:bCs/>
                <w:szCs w:val="24"/>
              </w:rPr>
            </w:pPr>
            <w:r w:rsidRPr="00DF261F">
              <w:rPr>
                <w:rFonts w:cs="Arial"/>
                <w:bCs/>
                <w:szCs w:val="24"/>
              </w:rPr>
              <w:t>742</w:t>
            </w:r>
          </w:p>
        </w:tc>
        <w:tc>
          <w:tcPr>
            <w:tcW w:w="1094" w:type="dxa"/>
            <w:tcBorders>
              <w:top w:val="nil"/>
              <w:left w:val="single" w:sz="8" w:space="0" w:color="000000"/>
              <w:bottom w:val="single" w:sz="8" w:space="0" w:color="000000"/>
              <w:right w:val="nil"/>
            </w:tcBorders>
            <w:shd w:val="clear" w:color="auto" w:fill="auto"/>
            <w:tcMar>
              <w:top w:w="15" w:type="dxa"/>
              <w:left w:w="54" w:type="dxa"/>
              <w:bottom w:w="0" w:type="dxa"/>
              <w:right w:w="54" w:type="dxa"/>
            </w:tcMar>
            <w:vAlign w:val="bottom"/>
            <w:hideMark/>
          </w:tcPr>
          <w:p w14:paraId="5FD3CB28" w14:textId="77777777" w:rsidR="002E7DBB" w:rsidRPr="00DF261F" w:rsidRDefault="002E7DBB" w:rsidP="00F424FE">
            <w:pPr>
              <w:rPr>
                <w:rFonts w:cs="Arial"/>
                <w:bCs/>
                <w:szCs w:val="24"/>
              </w:rPr>
            </w:pPr>
            <w:r w:rsidRPr="00DF261F">
              <w:rPr>
                <w:rFonts w:cs="Arial"/>
                <w:bCs/>
                <w:szCs w:val="24"/>
              </w:rPr>
              <w:t>6 094</w:t>
            </w:r>
          </w:p>
        </w:tc>
        <w:tc>
          <w:tcPr>
            <w:tcW w:w="1098" w:type="dxa"/>
            <w:tcBorders>
              <w:top w:val="nil"/>
              <w:left w:val="nil"/>
              <w:bottom w:val="single" w:sz="8" w:space="0" w:color="000000"/>
              <w:right w:val="nil"/>
            </w:tcBorders>
            <w:shd w:val="clear" w:color="auto" w:fill="auto"/>
            <w:tcMar>
              <w:top w:w="15" w:type="dxa"/>
              <w:left w:w="54" w:type="dxa"/>
              <w:bottom w:w="0" w:type="dxa"/>
              <w:right w:w="54" w:type="dxa"/>
            </w:tcMar>
            <w:vAlign w:val="bottom"/>
            <w:hideMark/>
          </w:tcPr>
          <w:p w14:paraId="5B25A887" w14:textId="77777777" w:rsidR="002E7DBB" w:rsidRPr="00DF261F" w:rsidRDefault="002E7DBB" w:rsidP="00F424FE">
            <w:pPr>
              <w:rPr>
                <w:rFonts w:cs="Arial"/>
                <w:bCs/>
                <w:szCs w:val="24"/>
              </w:rPr>
            </w:pPr>
            <w:r w:rsidRPr="00DF261F">
              <w:rPr>
                <w:rFonts w:cs="Arial"/>
                <w:bCs/>
                <w:szCs w:val="24"/>
              </w:rPr>
              <w:t>5 795</w:t>
            </w:r>
          </w:p>
        </w:tc>
        <w:tc>
          <w:tcPr>
            <w:tcW w:w="1111" w:type="dxa"/>
            <w:tcBorders>
              <w:top w:val="nil"/>
              <w:left w:val="nil"/>
              <w:bottom w:val="single" w:sz="8" w:space="0" w:color="000000"/>
              <w:right w:val="single" w:sz="8" w:space="0" w:color="000000"/>
            </w:tcBorders>
            <w:shd w:val="clear" w:color="auto" w:fill="auto"/>
            <w:tcMar>
              <w:top w:w="15" w:type="dxa"/>
              <w:left w:w="54" w:type="dxa"/>
              <w:bottom w:w="0" w:type="dxa"/>
              <w:right w:w="54" w:type="dxa"/>
            </w:tcMar>
            <w:vAlign w:val="bottom"/>
            <w:hideMark/>
          </w:tcPr>
          <w:p w14:paraId="4EBF2B91" w14:textId="77777777" w:rsidR="002E7DBB" w:rsidRPr="00DF261F" w:rsidRDefault="002E7DBB" w:rsidP="00F424FE">
            <w:pPr>
              <w:rPr>
                <w:rFonts w:cs="Arial"/>
                <w:bCs/>
                <w:szCs w:val="24"/>
              </w:rPr>
            </w:pPr>
            <w:r w:rsidRPr="00DF261F">
              <w:rPr>
                <w:rFonts w:cs="Arial"/>
                <w:bCs/>
                <w:szCs w:val="24"/>
              </w:rPr>
              <w:t>5 931</w:t>
            </w:r>
          </w:p>
        </w:tc>
      </w:tr>
      <w:tr w:rsidR="002E7DBB" w:rsidRPr="00DF261F" w14:paraId="48142C35" w14:textId="77777777" w:rsidTr="00A65E3F">
        <w:trPr>
          <w:trHeight w:val="391"/>
        </w:trPr>
        <w:tc>
          <w:tcPr>
            <w:tcW w:w="2871" w:type="dxa"/>
            <w:tcBorders>
              <w:top w:val="single" w:sz="8" w:space="0" w:color="000000"/>
              <w:left w:val="single" w:sz="8" w:space="0" w:color="000000"/>
              <w:bottom w:val="single" w:sz="8" w:space="0" w:color="000000"/>
              <w:right w:val="single" w:sz="8" w:space="0" w:color="000000"/>
            </w:tcBorders>
            <w:shd w:val="clear" w:color="auto" w:fill="F0F0F0"/>
            <w:tcMar>
              <w:top w:w="15" w:type="dxa"/>
              <w:left w:w="54" w:type="dxa"/>
              <w:bottom w:w="0" w:type="dxa"/>
              <w:right w:w="54" w:type="dxa"/>
            </w:tcMar>
            <w:vAlign w:val="bottom"/>
            <w:hideMark/>
          </w:tcPr>
          <w:p w14:paraId="26BC26E4" w14:textId="77777777" w:rsidR="002E7DBB" w:rsidRPr="00DF261F" w:rsidRDefault="002E7DBB" w:rsidP="00F424FE">
            <w:pPr>
              <w:rPr>
                <w:rFonts w:cs="Arial"/>
                <w:b/>
                <w:bCs/>
                <w:szCs w:val="24"/>
              </w:rPr>
            </w:pPr>
            <w:r w:rsidRPr="00DF261F">
              <w:rPr>
                <w:rFonts w:cs="Arial"/>
                <w:b/>
                <w:bCs/>
                <w:szCs w:val="24"/>
              </w:rPr>
              <w:t>ÚHRN</w:t>
            </w:r>
          </w:p>
        </w:tc>
        <w:tc>
          <w:tcPr>
            <w:tcW w:w="1011" w:type="dxa"/>
            <w:tcBorders>
              <w:top w:val="single" w:sz="8" w:space="0" w:color="000000"/>
              <w:left w:val="single" w:sz="8" w:space="0" w:color="000000"/>
              <w:bottom w:val="single" w:sz="8" w:space="0" w:color="000000"/>
              <w:right w:val="nil"/>
            </w:tcBorders>
            <w:shd w:val="clear" w:color="auto" w:fill="F0F0F0"/>
            <w:tcMar>
              <w:top w:w="15" w:type="dxa"/>
              <w:left w:w="54" w:type="dxa"/>
              <w:bottom w:w="0" w:type="dxa"/>
              <w:right w:w="54" w:type="dxa"/>
            </w:tcMar>
            <w:vAlign w:val="bottom"/>
            <w:hideMark/>
          </w:tcPr>
          <w:p w14:paraId="1B2CC3C2" w14:textId="77777777" w:rsidR="002E7DBB" w:rsidRPr="00DF261F" w:rsidRDefault="002E7DBB" w:rsidP="00F424FE">
            <w:pPr>
              <w:rPr>
                <w:rFonts w:cs="Arial"/>
                <w:b/>
                <w:bCs/>
                <w:szCs w:val="24"/>
              </w:rPr>
            </w:pPr>
            <w:r w:rsidRPr="00DF261F">
              <w:rPr>
                <w:rFonts w:cs="Arial"/>
                <w:b/>
                <w:bCs/>
                <w:szCs w:val="24"/>
              </w:rPr>
              <w:t>10 695</w:t>
            </w:r>
          </w:p>
        </w:tc>
        <w:tc>
          <w:tcPr>
            <w:tcW w:w="1107" w:type="dxa"/>
            <w:tcBorders>
              <w:top w:val="single" w:sz="8" w:space="0" w:color="000000"/>
              <w:left w:val="nil"/>
              <w:bottom w:val="single" w:sz="8" w:space="0" w:color="000000"/>
              <w:right w:val="nil"/>
            </w:tcBorders>
            <w:shd w:val="clear" w:color="auto" w:fill="F0F0F0"/>
            <w:tcMar>
              <w:top w:w="15" w:type="dxa"/>
              <w:left w:w="54" w:type="dxa"/>
              <w:bottom w:w="0" w:type="dxa"/>
              <w:right w:w="54" w:type="dxa"/>
            </w:tcMar>
            <w:vAlign w:val="bottom"/>
            <w:hideMark/>
          </w:tcPr>
          <w:p w14:paraId="1F5EB588" w14:textId="77777777" w:rsidR="002E7DBB" w:rsidRPr="00DF261F" w:rsidRDefault="002E7DBB" w:rsidP="00F424FE">
            <w:pPr>
              <w:rPr>
                <w:rFonts w:cs="Arial"/>
                <w:b/>
                <w:bCs/>
                <w:szCs w:val="24"/>
              </w:rPr>
            </w:pPr>
            <w:r w:rsidRPr="00DF261F">
              <w:rPr>
                <w:rFonts w:cs="Arial"/>
                <w:b/>
                <w:bCs/>
                <w:szCs w:val="24"/>
              </w:rPr>
              <w:t>18 408</w:t>
            </w:r>
          </w:p>
        </w:tc>
        <w:tc>
          <w:tcPr>
            <w:tcW w:w="1109" w:type="dxa"/>
            <w:tcBorders>
              <w:top w:val="single" w:sz="8" w:space="0" w:color="000000"/>
              <w:left w:val="nil"/>
              <w:bottom w:val="single" w:sz="8" w:space="0" w:color="000000"/>
              <w:right w:val="single" w:sz="8" w:space="0" w:color="000000"/>
            </w:tcBorders>
            <w:shd w:val="clear" w:color="auto" w:fill="F0F0F0"/>
            <w:tcMar>
              <w:top w:w="15" w:type="dxa"/>
              <w:left w:w="54" w:type="dxa"/>
              <w:bottom w:w="0" w:type="dxa"/>
              <w:right w:w="54" w:type="dxa"/>
            </w:tcMar>
            <w:vAlign w:val="bottom"/>
            <w:hideMark/>
          </w:tcPr>
          <w:p w14:paraId="0F66E3E6" w14:textId="77777777" w:rsidR="002E7DBB" w:rsidRPr="00DF261F" w:rsidRDefault="002E7DBB" w:rsidP="00F424FE">
            <w:pPr>
              <w:rPr>
                <w:rFonts w:cs="Arial"/>
                <w:b/>
                <w:bCs/>
                <w:szCs w:val="24"/>
              </w:rPr>
            </w:pPr>
            <w:r w:rsidRPr="00DF261F">
              <w:rPr>
                <w:rFonts w:cs="Arial"/>
                <w:b/>
                <w:bCs/>
                <w:szCs w:val="24"/>
              </w:rPr>
              <w:t>29 103</w:t>
            </w:r>
          </w:p>
        </w:tc>
        <w:tc>
          <w:tcPr>
            <w:tcW w:w="1094" w:type="dxa"/>
            <w:tcBorders>
              <w:top w:val="single" w:sz="8" w:space="0" w:color="000000"/>
              <w:left w:val="single" w:sz="8" w:space="0" w:color="000000"/>
              <w:bottom w:val="single" w:sz="8" w:space="0" w:color="000000"/>
              <w:right w:val="nil"/>
            </w:tcBorders>
            <w:shd w:val="clear" w:color="auto" w:fill="F0F0F0"/>
            <w:tcMar>
              <w:top w:w="15" w:type="dxa"/>
              <w:left w:w="54" w:type="dxa"/>
              <w:bottom w:w="0" w:type="dxa"/>
              <w:right w:w="54" w:type="dxa"/>
            </w:tcMar>
            <w:vAlign w:val="bottom"/>
            <w:hideMark/>
          </w:tcPr>
          <w:p w14:paraId="79419896" w14:textId="77777777" w:rsidR="002E7DBB" w:rsidRPr="00DF261F" w:rsidRDefault="002E7DBB" w:rsidP="00F424FE">
            <w:pPr>
              <w:rPr>
                <w:rFonts w:cs="Arial"/>
                <w:b/>
                <w:bCs/>
                <w:szCs w:val="24"/>
              </w:rPr>
            </w:pPr>
            <w:r w:rsidRPr="00DF261F">
              <w:rPr>
                <w:rFonts w:cs="Arial"/>
                <w:b/>
                <w:bCs/>
                <w:szCs w:val="24"/>
              </w:rPr>
              <w:t>13 002</w:t>
            </w:r>
          </w:p>
        </w:tc>
        <w:tc>
          <w:tcPr>
            <w:tcW w:w="1098" w:type="dxa"/>
            <w:tcBorders>
              <w:top w:val="single" w:sz="8" w:space="0" w:color="000000"/>
              <w:left w:val="nil"/>
              <w:bottom w:val="single" w:sz="8" w:space="0" w:color="000000"/>
              <w:right w:val="nil"/>
            </w:tcBorders>
            <w:shd w:val="clear" w:color="auto" w:fill="F0F0F0"/>
            <w:tcMar>
              <w:top w:w="15" w:type="dxa"/>
              <w:left w:w="54" w:type="dxa"/>
              <w:bottom w:w="0" w:type="dxa"/>
              <w:right w:w="54" w:type="dxa"/>
            </w:tcMar>
            <w:vAlign w:val="bottom"/>
            <w:hideMark/>
          </w:tcPr>
          <w:p w14:paraId="6487AEDF" w14:textId="77777777" w:rsidR="002E7DBB" w:rsidRPr="00DF261F" w:rsidRDefault="002E7DBB" w:rsidP="00F424FE">
            <w:pPr>
              <w:rPr>
                <w:rFonts w:cs="Arial"/>
                <w:b/>
                <w:bCs/>
                <w:szCs w:val="24"/>
              </w:rPr>
            </w:pPr>
            <w:r w:rsidRPr="00DF261F">
              <w:rPr>
                <w:rFonts w:cs="Arial"/>
                <w:b/>
                <w:bCs/>
                <w:szCs w:val="24"/>
              </w:rPr>
              <w:t>11 754</w:t>
            </w:r>
          </w:p>
        </w:tc>
        <w:tc>
          <w:tcPr>
            <w:tcW w:w="1111" w:type="dxa"/>
            <w:tcBorders>
              <w:top w:val="single" w:sz="8" w:space="0" w:color="000000"/>
              <w:left w:val="nil"/>
              <w:bottom w:val="single" w:sz="8" w:space="0" w:color="000000"/>
              <w:right w:val="single" w:sz="8" w:space="0" w:color="000000"/>
            </w:tcBorders>
            <w:shd w:val="clear" w:color="auto" w:fill="F0F0F0"/>
            <w:tcMar>
              <w:top w:w="15" w:type="dxa"/>
              <w:left w:w="54" w:type="dxa"/>
              <w:bottom w:w="0" w:type="dxa"/>
              <w:right w:w="54" w:type="dxa"/>
            </w:tcMar>
            <w:vAlign w:val="bottom"/>
            <w:hideMark/>
          </w:tcPr>
          <w:p w14:paraId="444C8EEE" w14:textId="77777777" w:rsidR="002E7DBB" w:rsidRPr="00DF261F" w:rsidRDefault="002E7DBB" w:rsidP="00F424FE">
            <w:pPr>
              <w:rPr>
                <w:rFonts w:cs="Arial"/>
                <w:b/>
                <w:bCs/>
                <w:szCs w:val="24"/>
              </w:rPr>
            </w:pPr>
            <w:r w:rsidRPr="00DF261F">
              <w:rPr>
                <w:rFonts w:cs="Arial"/>
                <w:b/>
                <w:bCs/>
                <w:szCs w:val="24"/>
              </w:rPr>
              <w:t>12 213</w:t>
            </w:r>
          </w:p>
        </w:tc>
      </w:tr>
    </w:tbl>
    <w:p w14:paraId="48F0CEBC" w14:textId="12A853C1" w:rsidR="00162BB6" w:rsidRDefault="00213B93" w:rsidP="002E7DBB">
      <w:pPr>
        <w:rPr>
          <w:rFonts w:ascii="Calibri" w:eastAsia="Times New Roman" w:hAnsi="Calibri"/>
        </w:rPr>
      </w:pPr>
      <w:r>
        <w:rPr>
          <w:rFonts w:ascii="Calibri" w:eastAsia="Times New Roman" w:hAnsi="Calibri"/>
          <w:noProof/>
        </w:rPr>
        <mc:AlternateContent>
          <mc:Choice Requires="wps">
            <w:drawing>
              <wp:anchor distT="0" distB="0" distL="114300" distR="114300" simplePos="0" relativeHeight="251656192" behindDoc="1" locked="0" layoutInCell="1" allowOverlap="1" wp14:anchorId="54AB46C4" wp14:editId="6D7A94B8">
                <wp:simplePos x="0" y="0"/>
                <wp:positionH relativeFrom="column">
                  <wp:posOffset>-17145</wp:posOffset>
                </wp:positionH>
                <wp:positionV relativeFrom="paragraph">
                  <wp:posOffset>-102235</wp:posOffset>
                </wp:positionV>
                <wp:extent cx="5922010" cy="6596380"/>
                <wp:effectExtent l="20955" t="21590" r="19685" b="20955"/>
                <wp:wrapTight wrapText="bothSides">
                  <wp:wrapPolygon edited="0">
                    <wp:start x="-69" y="-67"/>
                    <wp:lineTo x="-69" y="21633"/>
                    <wp:lineTo x="21669" y="21633"/>
                    <wp:lineTo x="21669" y="-67"/>
                    <wp:lineTo x="-69" y="-67"/>
                  </wp:wrapPolygon>
                </wp:wrapTight>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010" cy="6596380"/>
                        </a:xfrm>
                        <a:prstGeom prst="rect">
                          <a:avLst/>
                        </a:prstGeom>
                        <a:noFill/>
                        <a:ln w="38100" cmpd="dbl">
                          <a:solidFill>
                            <a:srgbClr val="0070C0"/>
                          </a:solidFill>
                          <a:miter lim="800000"/>
                          <a:headEnd/>
                          <a:tailEnd/>
                        </a:ln>
                        <a:extLst>
                          <a:ext uri="{909E8E84-426E-40DD-AFC4-6F175D3DCCD1}">
                            <a14:hiddenFill xmlns:a14="http://schemas.microsoft.com/office/drawing/2010/main">
                              <a:solidFill>
                                <a:srgbClr val="FFFFFF"/>
                              </a:solidFill>
                            </a14:hiddenFill>
                          </a:ext>
                        </a:extLst>
                      </wps:spPr>
                      <wps:txbx>
                        <w:txbxContent>
                          <w:p w14:paraId="78370365" w14:textId="77777777" w:rsidR="00DF4B39" w:rsidRDefault="00DF4B39" w:rsidP="00162BB6">
                            <w:pPr>
                              <w:spacing w:line="276" w:lineRule="auto"/>
                              <w:rPr>
                                <w:rFonts w:cs="Arial"/>
                                <w:b/>
                                <w:bCs/>
                                <w:i/>
                                <w:szCs w:val="24"/>
                              </w:rPr>
                            </w:pPr>
                          </w:p>
                          <w:p w14:paraId="718A1F4B" w14:textId="77777777" w:rsidR="00DF4B39" w:rsidRPr="00DF261F" w:rsidRDefault="00DF4B39" w:rsidP="00162BB6">
                            <w:pPr>
                              <w:spacing w:line="276" w:lineRule="auto"/>
                              <w:rPr>
                                <w:rFonts w:cs="Arial"/>
                                <w:b/>
                                <w:bCs/>
                                <w:i/>
                                <w:szCs w:val="24"/>
                              </w:rPr>
                            </w:pPr>
                            <w:r w:rsidRPr="00DF261F">
                              <w:rPr>
                                <w:rFonts w:cs="Arial"/>
                                <w:b/>
                                <w:bCs/>
                                <w:i/>
                                <w:szCs w:val="24"/>
                              </w:rPr>
                              <w:t>Modelová situace</w:t>
                            </w:r>
                          </w:p>
                          <w:p w14:paraId="5ADF65C6" w14:textId="77777777" w:rsidR="00DF4B39" w:rsidRPr="00DF261F" w:rsidRDefault="00DF4B39" w:rsidP="00162BB6">
                            <w:pPr>
                              <w:numPr>
                                <w:ilvl w:val="0"/>
                                <w:numId w:val="8"/>
                              </w:numPr>
                              <w:spacing w:line="276" w:lineRule="auto"/>
                              <w:rPr>
                                <w:rFonts w:cs="Arial"/>
                                <w:bCs/>
                                <w:i/>
                                <w:szCs w:val="24"/>
                              </w:rPr>
                            </w:pPr>
                            <w:r w:rsidRPr="00DF261F">
                              <w:rPr>
                                <w:rFonts w:cs="Arial"/>
                                <w:bCs/>
                                <w:i/>
                                <w:szCs w:val="24"/>
                              </w:rPr>
                              <w:t xml:space="preserve"> V modelové situaci manželského páru v důchodovém věku (za předpokladu, že oba pobírají starobní důchod) by byl příjem této domácnosti 25 717 Kč. </w:t>
                            </w:r>
                          </w:p>
                          <w:p w14:paraId="47503B90" w14:textId="77777777" w:rsidR="00DF4B39" w:rsidRPr="00DF261F" w:rsidRDefault="00DF4B39" w:rsidP="00162BB6">
                            <w:pPr>
                              <w:numPr>
                                <w:ilvl w:val="0"/>
                                <w:numId w:val="8"/>
                              </w:numPr>
                              <w:spacing w:line="276" w:lineRule="auto"/>
                              <w:rPr>
                                <w:rFonts w:cs="Arial"/>
                                <w:bCs/>
                                <w:i/>
                                <w:szCs w:val="24"/>
                              </w:rPr>
                            </w:pPr>
                            <w:r w:rsidRPr="00DF261F">
                              <w:rPr>
                                <w:rFonts w:cs="Arial"/>
                                <w:bCs/>
                                <w:i/>
                                <w:szCs w:val="24"/>
                              </w:rPr>
                              <w:t xml:space="preserve">Vzhledem k nižší naději dožití u mužů významná část seniorek ovdoví a ke svému starobnímu důchodu pobírá vdovský důchod, který se však pohybuje ve většině případů pouze mezi 2000 až 3000 Kč, neboť výše vdovského důchodu činí (dle § 51 odst. 2 zák. č. 155/1995 Sb., o důchodovém pojištění, ve znění pozdějších předpisů (dále jen „zdp“)) pouze 50 % procentní výměry starobního důchodu (nebo invalidního důchodu pro invaliditu třetího stupně), na který měl nebo by měl nárok manžel (manželka) v době smrti. </w:t>
                            </w:r>
                          </w:p>
                          <w:p w14:paraId="6C09ECF6" w14:textId="77777777" w:rsidR="00DF4B39" w:rsidRPr="00DF261F" w:rsidRDefault="00DF4B39" w:rsidP="00162BB6">
                            <w:pPr>
                              <w:numPr>
                                <w:ilvl w:val="0"/>
                                <w:numId w:val="8"/>
                              </w:numPr>
                              <w:spacing w:line="276" w:lineRule="auto"/>
                              <w:rPr>
                                <w:rFonts w:cs="Arial"/>
                                <w:bCs/>
                                <w:i/>
                                <w:szCs w:val="24"/>
                              </w:rPr>
                            </w:pPr>
                            <w:r w:rsidRPr="00DF261F">
                              <w:rPr>
                                <w:rFonts w:cs="Arial"/>
                                <w:bCs/>
                                <w:i/>
                                <w:szCs w:val="24"/>
                              </w:rPr>
                              <w:t xml:space="preserve">Hrubým odhadem tak lze usuzovat, že činí-li průměrná výše důchodu muže 13 798 Kč měsíčně, pak po odečtení aktuální výše základní výměry 2 400 Kč činí samotná procentní výměra důchodu 11 398 Kč, z toho 50 % činí 5 699 Kč. Je však třeba ještě přihlédnout k ustanovení § 59 odst. 1 zdp, dle kterého jsou-li současně splněny podmínky nároku na výplatu starobního (nebo invalidního) důchodu a na výplatu vdovského nebo vdoveckého důchodu anebo sirotčího důchodu, vyplácí se nejvyšší důchod v plné výši a z ostatních důchodů se vyplácí polovina procentní výměry (přitom základní výměra náleží každému důchodci vždy jen jedna). Celková výše vdovského důchodu v tomto průměrném modelovém případě je tak již jen polovina z částky 5 699 Kč, tj. po zaokrouhlení celkem 2 850 Kč. </w:t>
                            </w:r>
                          </w:p>
                          <w:p w14:paraId="53D4778D" w14:textId="77777777" w:rsidR="00DF4B39" w:rsidRPr="0058685B" w:rsidRDefault="00DF4B39" w:rsidP="00162BB6">
                            <w:pPr>
                              <w:numPr>
                                <w:ilvl w:val="0"/>
                                <w:numId w:val="8"/>
                              </w:numPr>
                              <w:spacing w:line="276" w:lineRule="auto"/>
                              <w:rPr>
                                <w:rFonts w:cs="Arial"/>
                                <w:b/>
                                <w:bCs/>
                                <w:i/>
                                <w:szCs w:val="24"/>
                              </w:rPr>
                            </w:pPr>
                            <w:r w:rsidRPr="0058685B">
                              <w:rPr>
                                <w:rFonts w:cs="Arial"/>
                                <w:b/>
                                <w:bCs/>
                                <w:i/>
                                <w:szCs w:val="24"/>
                                <w:u w:val="single"/>
                              </w:rPr>
                              <w:t>Příjem (nadále jednočlenné) domácnosti po úmrtí manžela tak skokově klesne z 25 717 Kč na 14 589 Kč</w:t>
                            </w:r>
                            <w:r w:rsidRPr="0058685B">
                              <w:rPr>
                                <w:rFonts w:cs="Arial"/>
                                <w:b/>
                                <w:bCs/>
                                <w:i/>
                                <w:szCs w:val="24"/>
                              </w:rPr>
                              <w:t>.</w:t>
                            </w:r>
                          </w:p>
                          <w:p w14:paraId="18FB4281" w14:textId="77777777" w:rsidR="00DF4B39" w:rsidRDefault="00DF4B39" w:rsidP="00162BB6">
                            <w:pPr>
                              <w:spacing w:line="276" w:lineRule="auto"/>
                              <w:ind w:left="720"/>
                              <w:rPr>
                                <w:rFonts w:cs="Arial"/>
                                <w:bCs/>
                                <w:i/>
                                <w:szCs w:val="24"/>
                              </w:rPr>
                            </w:pPr>
                          </w:p>
                          <w:p w14:paraId="7A330003" w14:textId="77777777" w:rsidR="00DF4B39" w:rsidRPr="00677154" w:rsidRDefault="00DF4B39" w:rsidP="00162BB6">
                            <w:pPr>
                              <w:spacing w:line="276" w:lineRule="auto"/>
                              <w:ind w:left="720"/>
                              <w:rPr>
                                <w:rFonts w:cs="Arial"/>
                                <w:bCs/>
                                <w:i/>
                                <w:szCs w:val="24"/>
                              </w:rPr>
                            </w:pPr>
                            <w:r w:rsidRPr="00DF261F">
                              <w:rPr>
                                <w:rFonts w:cs="Arial"/>
                                <w:b/>
                                <w:bCs/>
                                <w:i/>
                                <w:szCs w:val="24"/>
                              </w:rPr>
                              <w:t>Statistická data</w:t>
                            </w:r>
                          </w:p>
                          <w:p w14:paraId="1194794A" w14:textId="77777777" w:rsidR="00DF4B39" w:rsidRPr="00DF261F" w:rsidRDefault="00DF4B39" w:rsidP="00162BB6">
                            <w:pPr>
                              <w:numPr>
                                <w:ilvl w:val="0"/>
                                <w:numId w:val="8"/>
                              </w:numPr>
                              <w:rPr>
                                <w:rFonts w:cs="Arial"/>
                                <w:bCs/>
                                <w:szCs w:val="24"/>
                              </w:rPr>
                            </w:pPr>
                            <w:r w:rsidRPr="00DF261F">
                              <w:rPr>
                                <w:rFonts w:cs="Arial"/>
                                <w:bCs/>
                                <w:szCs w:val="24"/>
                              </w:rPr>
                              <w:t xml:space="preserve">Ve skutečnosti, podle statistických údajů z května 2015, pobíraly vdovy (příjemkyně starobního důchodu v souběhu s vdovským důchodem) </w:t>
                            </w:r>
                            <w:r w:rsidRPr="00DF261F">
                              <w:rPr>
                                <w:rFonts w:cs="Arial"/>
                                <w:bCs/>
                                <w:szCs w:val="24"/>
                                <w:u w:val="single"/>
                              </w:rPr>
                              <w:t>průměrný důchod ještě nižší, a to ve výši 13 675 Kč.</w:t>
                            </w:r>
                          </w:p>
                          <w:p w14:paraId="07FDCBA7" w14:textId="77777777" w:rsidR="00DF4B39" w:rsidRPr="002236CE" w:rsidRDefault="00DF4B39" w:rsidP="00BE21CC">
                            <w:pPr>
                              <w:numPr>
                                <w:ilvl w:val="0"/>
                                <w:numId w:val="8"/>
                              </w:numPr>
                            </w:pPr>
                            <w:r w:rsidRPr="00DF261F">
                              <w:rPr>
                                <w:rFonts w:cs="Arial"/>
                                <w:bCs/>
                                <w:szCs w:val="24"/>
                              </w:rPr>
                              <w:t xml:space="preserve">V Praze 6 pobírá starobní důchod v souběhu s vdovským důchodem </w:t>
                            </w:r>
                            <w:r w:rsidRPr="00DF261F">
                              <w:rPr>
                                <w:rFonts w:cs="Arial"/>
                                <w:bCs/>
                                <w:szCs w:val="24"/>
                                <w:u w:val="single"/>
                              </w:rPr>
                              <w:t>více než 5,5 tisíce žen</w:t>
                            </w:r>
                            <w:r w:rsidRPr="00DF261F">
                              <w:rPr>
                                <w:rFonts w:cs="Arial"/>
                                <w:bCs/>
                                <w:szCs w:val="24"/>
                              </w:rPr>
                              <w:t>. Mužů v obdobné situaci bylo ve sledovaném období 926 s průměrným důchodem ve výši 15 459 Kč.</w:t>
                            </w:r>
                          </w:p>
                          <w:p w14:paraId="2E7A68E3" w14:textId="77777777" w:rsidR="00DF4B39" w:rsidRDefault="00DF4B39" w:rsidP="002236CE">
                            <w:pPr>
                              <w:ind w:left="720"/>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4AB46C4" id="_x0000_t202" coordsize="21600,21600" o:spt="202" path="m,l,21600r21600,l21600,xe">
                <v:stroke joinstyle="miter"/>
                <v:path gradientshapeok="t" o:connecttype="rect"/>
              </v:shapetype>
              <v:shape id="Text Box 28" o:spid="_x0000_s1026" type="#_x0000_t202" style="position:absolute;left:0;text-align:left;margin-left:-1.35pt;margin-top:-8.05pt;width:466.3pt;height:5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" filled="f" strokecolor="#0070c0" strokeweight="3pt">
                <v:stroke linestyle="thinThin"/>
                <v:textbox style="mso-fit-shape-to-text:t">
                  <w:txbxContent>
                    <w:p w14:paraId="78370365" w14:textId="77777777" w:rsidR="00DF4B39" w:rsidRDefault="00DF4B39" w:rsidP="00162BB6">
                      <w:pPr>
                        <w:spacing w:line="276" w:lineRule="auto"/>
                        <w:rPr>
                          <w:rFonts w:cs="Arial"/>
                          <w:b/>
                          <w:bCs/>
                          <w:i/>
                          <w:szCs w:val="24"/>
                        </w:rPr>
                      </w:pPr>
                    </w:p>
                    <w:p w14:paraId="718A1F4B" w14:textId="77777777" w:rsidR="00DF4B39" w:rsidRPr="00DF261F" w:rsidRDefault="00DF4B39" w:rsidP="00162BB6">
                      <w:pPr>
                        <w:spacing w:line="276" w:lineRule="auto"/>
                        <w:rPr>
                          <w:rFonts w:cs="Arial"/>
                          <w:b/>
                          <w:bCs/>
                          <w:i/>
                          <w:szCs w:val="24"/>
                        </w:rPr>
                      </w:pPr>
                      <w:r w:rsidRPr="00DF261F">
                        <w:rPr>
                          <w:rFonts w:cs="Arial"/>
                          <w:b/>
                          <w:bCs/>
                          <w:i/>
                          <w:szCs w:val="24"/>
                        </w:rPr>
                        <w:t>Modelová situace</w:t>
                      </w:r>
                    </w:p>
                    <w:p w14:paraId="5ADF65C6" w14:textId="77777777" w:rsidR="00DF4B39" w:rsidRPr="00DF261F" w:rsidRDefault="00DF4B39" w:rsidP="00162BB6">
                      <w:pPr>
                        <w:numPr>
                          <w:ilvl w:val="0"/>
                          <w:numId w:val="8"/>
                        </w:numPr>
                        <w:spacing w:line="276" w:lineRule="auto"/>
                        <w:rPr>
                          <w:rFonts w:cs="Arial"/>
                          <w:bCs/>
                          <w:i/>
                          <w:szCs w:val="24"/>
                        </w:rPr>
                      </w:pPr>
                      <w:r w:rsidRPr="00DF261F">
                        <w:rPr>
                          <w:rFonts w:cs="Arial"/>
                          <w:bCs/>
                          <w:i/>
                          <w:szCs w:val="24"/>
                        </w:rPr>
                        <w:t xml:space="preserve"> V modelové situaci manželského páru v důchodovém věku (za předpokladu, že oba pobírají starobní důchod) by byl příjem této domácnosti 25 717 Kč. </w:t>
                      </w:r>
                    </w:p>
                    <w:p w14:paraId="47503B90" w14:textId="77777777" w:rsidR="00DF4B39" w:rsidRPr="00DF261F" w:rsidRDefault="00DF4B39" w:rsidP="00162BB6">
                      <w:pPr>
                        <w:numPr>
                          <w:ilvl w:val="0"/>
                          <w:numId w:val="8"/>
                        </w:numPr>
                        <w:spacing w:line="276" w:lineRule="auto"/>
                        <w:rPr>
                          <w:rFonts w:cs="Arial"/>
                          <w:bCs/>
                          <w:i/>
                          <w:szCs w:val="24"/>
                        </w:rPr>
                      </w:pPr>
                      <w:r w:rsidRPr="00DF261F">
                        <w:rPr>
                          <w:rFonts w:cs="Arial"/>
                          <w:bCs/>
                          <w:i/>
                          <w:szCs w:val="24"/>
                        </w:rPr>
                        <w:t xml:space="preserve">Vzhledem k nižší naději dožití u mužů významná část seniorek ovdoví a ke svému starobnímu důchodu pobírá vdovský důchod, který se však pohybuje ve většině případů pouze mezi 2000 až 3000 Kč, neboť výše vdovského důchodu činí (dle § 51 odst. 2 zák. č. 155/1995 Sb., o důchodovém pojištění, ve znění pozdějších předpisů (dále jen „zdp“)) pouze 50 % procentní výměry starobního důchodu (nebo invalidního důchodu pro invaliditu třetího stupně), na který měl nebo by měl nárok manžel (manželka) v době smrti. </w:t>
                      </w:r>
                    </w:p>
                    <w:p w14:paraId="6C09ECF6" w14:textId="77777777" w:rsidR="00DF4B39" w:rsidRPr="00DF261F" w:rsidRDefault="00DF4B39" w:rsidP="00162BB6">
                      <w:pPr>
                        <w:numPr>
                          <w:ilvl w:val="0"/>
                          <w:numId w:val="8"/>
                        </w:numPr>
                        <w:spacing w:line="276" w:lineRule="auto"/>
                        <w:rPr>
                          <w:rFonts w:cs="Arial"/>
                          <w:bCs/>
                          <w:i/>
                          <w:szCs w:val="24"/>
                        </w:rPr>
                      </w:pPr>
                      <w:r w:rsidRPr="00DF261F">
                        <w:rPr>
                          <w:rFonts w:cs="Arial"/>
                          <w:bCs/>
                          <w:i/>
                          <w:szCs w:val="24"/>
                        </w:rPr>
                        <w:t xml:space="preserve">Hrubým odhadem tak lze usuzovat, že činí-li průměrná výše důchodu muže 13 798 Kč měsíčně, pak po odečtení aktuální výše základní výměry 2 400 Kč činí samotná procentní výměra důchodu 11 398 Kč, z toho 50 % činí 5 699 Kč. Je však třeba ještě přihlédnout k ustanovení § 59 odst. 1 zdp, dle kterého jsou-li současně splněny podmínky nároku na výplatu starobního (nebo invalidního) důchodu a na výplatu vdovského nebo vdoveckého důchodu anebo sirotčího důchodu, vyplácí se nejvyšší důchod v plné výši a z ostatních důchodů se vyplácí polovina procentní výměry (přitom základní výměra náleží každému důchodci vždy jen jedna). Celková výše vdovského důchodu v tomto průměrném modelovém případě je tak již jen polovina z částky 5 699 Kč, tj. po zaokrouhlení celkem 2 850 Kč. </w:t>
                      </w:r>
                    </w:p>
                    <w:p w14:paraId="53D4778D" w14:textId="77777777" w:rsidR="00DF4B39" w:rsidRPr="0058685B" w:rsidRDefault="00DF4B39" w:rsidP="00162BB6">
                      <w:pPr>
                        <w:numPr>
                          <w:ilvl w:val="0"/>
                          <w:numId w:val="8"/>
                        </w:numPr>
                        <w:spacing w:line="276" w:lineRule="auto"/>
                        <w:rPr>
                          <w:rFonts w:cs="Arial"/>
                          <w:b/>
                          <w:bCs/>
                          <w:i/>
                          <w:szCs w:val="24"/>
                        </w:rPr>
                      </w:pPr>
                      <w:r w:rsidRPr="0058685B">
                        <w:rPr>
                          <w:rFonts w:cs="Arial"/>
                          <w:b/>
                          <w:bCs/>
                          <w:i/>
                          <w:szCs w:val="24"/>
                          <w:u w:val="single"/>
                        </w:rPr>
                        <w:t>Příjem (nadále jednočlenné) domácnosti po úmrtí manžela tak skokově klesne z 25 717 Kč na 14 589 Kč</w:t>
                      </w:r>
                      <w:r w:rsidRPr="0058685B">
                        <w:rPr>
                          <w:rFonts w:cs="Arial"/>
                          <w:b/>
                          <w:bCs/>
                          <w:i/>
                          <w:szCs w:val="24"/>
                        </w:rPr>
                        <w:t>.</w:t>
                      </w:r>
                    </w:p>
                    <w:p w14:paraId="18FB4281" w14:textId="77777777" w:rsidR="00DF4B39" w:rsidRDefault="00DF4B39" w:rsidP="00162BB6">
                      <w:pPr>
                        <w:spacing w:line="276" w:lineRule="auto"/>
                        <w:ind w:left="720"/>
                        <w:rPr>
                          <w:rFonts w:cs="Arial"/>
                          <w:bCs/>
                          <w:i/>
                          <w:szCs w:val="24"/>
                        </w:rPr>
                      </w:pPr>
                    </w:p>
                    <w:p w14:paraId="7A330003" w14:textId="77777777" w:rsidR="00DF4B39" w:rsidRPr="00677154" w:rsidRDefault="00DF4B39" w:rsidP="00162BB6">
                      <w:pPr>
                        <w:spacing w:line="276" w:lineRule="auto"/>
                        <w:ind w:left="720"/>
                        <w:rPr>
                          <w:rFonts w:cs="Arial"/>
                          <w:bCs/>
                          <w:i/>
                          <w:szCs w:val="24"/>
                        </w:rPr>
                      </w:pPr>
                      <w:r w:rsidRPr="00DF261F">
                        <w:rPr>
                          <w:rFonts w:cs="Arial"/>
                          <w:b/>
                          <w:bCs/>
                          <w:i/>
                          <w:szCs w:val="24"/>
                        </w:rPr>
                        <w:t>Statistická data</w:t>
                      </w:r>
                    </w:p>
                    <w:p w14:paraId="1194794A" w14:textId="77777777" w:rsidR="00DF4B39" w:rsidRPr="00DF261F" w:rsidRDefault="00DF4B39" w:rsidP="00162BB6">
                      <w:pPr>
                        <w:numPr>
                          <w:ilvl w:val="0"/>
                          <w:numId w:val="8"/>
                        </w:numPr>
                        <w:rPr>
                          <w:rFonts w:cs="Arial"/>
                          <w:bCs/>
                          <w:szCs w:val="24"/>
                        </w:rPr>
                      </w:pPr>
                      <w:r w:rsidRPr="00DF261F">
                        <w:rPr>
                          <w:rFonts w:cs="Arial"/>
                          <w:bCs/>
                          <w:szCs w:val="24"/>
                        </w:rPr>
                        <w:t xml:space="preserve">Ve skutečnosti, podle statistických údajů z května 2015, pobíraly vdovy (příjemkyně starobního důchodu v souběhu s vdovským důchodem) </w:t>
                      </w:r>
                      <w:r w:rsidRPr="00DF261F">
                        <w:rPr>
                          <w:rFonts w:cs="Arial"/>
                          <w:bCs/>
                          <w:szCs w:val="24"/>
                          <w:u w:val="single"/>
                        </w:rPr>
                        <w:t>průměrný důchod ještě nižší, a to ve výši 13 675 Kč.</w:t>
                      </w:r>
                    </w:p>
                    <w:p w14:paraId="07FDCBA7" w14:textId="77777777" w:rsidR="00DF4B39" w:rsidRPr="002236CE" w:rsidRDefault="00DF4B39" w:rsidP="00BE21CC">
                      <w:pPr>
                        <w:numPr>
                          <w:ilvl w:val="0"/>
                          <w:numId w:val="8"/>
                        </w:numPr>
                      </w:pPr>
                      <w:r w:rsidRPr="00DF261F">
                        <w:rPr>
                          <w:rFonts w:cs="Arial"/>
                          <w:bCs/>
                          <w:szCs w:val="24"/>
                        </w:rPr>
                        <w:t xml:space="preserve">V Praze 6 pobírá starobní důchod v souběhu s vdovským důchodem </w:t>
                      </w:r>
                      <w:r w:rsidRPr="00DF261F">
                        <w:rPr>
                          <w:rFonts w:cs="Arial"/>
                          <w:bCs/>
                          <w:szCs w:val="24"/>
                          <w:u w:val="single"/>
                        </w:rPr>
                        <w:t>více než 5,5 tisíce žen</w:t>
                      </w:r>
                      <w:r w:rsidRPr="00DF261F">
                        <w:rPr>
                          <w:rFonts w:cs="Arial"/>
                          <w:bCs/>
                          <w:szCs w:val="24"/>
                        </w:rPr>
                        <w:t>. Mužů v obdobné situaci bylo ve sledovaném období 926 s průměrným důchodem ve výši 15 459 Kč.</w:t>
                      </w:r>
                    </w:p>
                    <w:p w14:paraId="2E7A68E3" w14:textId="77777777" w:rsidR="00DF4B39" w:rsidRDefault="00DF4B39" w:rsidP="002236CE">
                      <w:pPr>
                        <w:ind w:left="720"/>
                      </w:pPr>
                    </w:p>
                  </w:txbxContent>
                </v:textbox>
                <w10:wrap type="tight"/>
              </v:shape>
            </w:pict>
          </mc:Fallback>
        </mc:AlternateContent>
      </w:r>
    </w:p>
    <w:p w14:paraId="5937E833" w14:textId="77777777" w:rsidR="003C358B" w:rsidRPr="00DF261F" w:rsidRDefault="005C12E2" w:rsidP="002E7DBB">
      <w:pPr>
        <w:pStyle w:val="Podnadpis"/>
      </w:pPr>
      <w:r>
        <w:t>Souhrn</w:t>
      </w:r>
    </w:p>
    <w:p w14:paraId="50D3C791" w14:textId="77777777" w:rsidR="002E7DBB" w:rsidRDefault="002E7DBB" w:rsidP="002E7DBB">
      <w:pPr>
        <w:rPr>
          <w:rFonts w:cs="Arial"/>
          <w:szCs w:val="24"/>
        </w:rPr>
      </w:pPr>
      <w:r w:rsidRPr="00DF261F">
        <w:rPr>
          <w:rFonts w:cs="Arial"/>
          <w:szCs w:val="24"/>
        </w:rPr>
        <w:t>Výše</w:t>
      </w:r>
      <w:r w:rsidRPr="00DF261F">
        <w:rPr>
          <w:rFonts w:cs="Arial"/>
          <w:b/>
          <w:szCs w:val="24"/>
        </w:rPr>
        <w:t xml:space="preserve"> uvedené údaje svědčí spíše o dobré příjmové situaci obyvatel a minimálním výskytu chudoby ve smyslu zákona o pomoci v hmotné nouzi, </w:t>
      </w:r>
      <w:r w:rsidRPr="00DF261F">
        <w:rPr>
          <w:rFonts w:cs="Arial"/>
          <w:szCs w:val="24"/>
        </w:rPr>
        <w:t>ale vyžadovaly by si podrobnější komparaci.</w:t>
      </w:r>
      <w:r>
        <w:rPr>
          <w:rFonts w:cs="Arial"/>
          <w:szCs w:val="24"/>
        </w:rPr>
        <w:t xml:space="preserve"> </w:t>
      </w:r>
      <w:r w:rsidRPr="00DF261F">
        <w:rPr>
          <w:rFonts w:cs="Arial"/>
          <w:szCs w:val="24"/>
        </w:rPr>
        <w:t xml:space="preserve">Výše uvedené dávky vyplácí příslušný úřad práce. </w:t>
      </w:r>
      <w:r>
        <w:rPr>
          <w:rFonts w:cs="Arial"/>
          <w:szCs w:val="24"/>
        </w:rPr>
        <w:t>Průměrná výše důchodů je v Praze 6 nejvyšší ze všech okresů České republiky, je ovšem nutné brát v úvahu také vyšší životní náklady</w:t>
      </w:r>
      <w:r w:rsidRPr="00DF261F">
        <w:rPr>
          <w:rFonts w:cs="Arial"/>
          <w:szCs w:val="24"/>
        </w:rPr>
        <w:t xml:space="preserve">. </w:t>
      </w:r>
    </w:p>
    <w:p w14:paraId="679BD3C0" w14:textId="77777777" w:rsidR="00A65E3F" w:rsidRDefault="00A65E3F" w:rsidP="002E7DBB">
      <w:pPr>
        <w:rPr>
          <w:rFonts w:cs="Arial"/>
          <w:szCs w:val="24"/>
        </w:rPr>
      </w:pPr>
    </w:p>
    <w:p w14:paraId="601750ED" w14:textId="77777777" w:rsidR="00EC6CCF" w:rsidRPr="00DF261F" w:rsidRDefault="002E7DBB" w:rsidP="00105D41">
      <w:pPr>
        <w:pStyle w:val="Podnadpis"/>
      </w:pPr>
      <w:r w:rsidRPr="00DF261F">
        <w:t>Z</w:t>
      </w:r>
      <w:r w:rsidR="000F711E">
        <w:t>ávěr</w:t>
      </w:r>
    </w:p>
    <w:p w14:paraId="79888EAD" w14:textId="77777777" w:rsidR="002E7DBB" w:rsidRPr="00EC6CCF" w:rsidRDefault="002E7DBB" w:rsidP="002E7DBB">
      <w:pPr>
        <w:rPr>
          <w:rFonts w:cs="Arial"/>
          <w:szCs w:val="24"/>
        </w:rPr>
      </w:pPr>
      <w:r w:rsidRPr="00EC6CCF">
        <w:rPr>
          <w:rFonts w:cs="Arial"/>
          <w:bCs/>
          <w:szCs w:val="24"/>
        </w:rPr>
        <w:t xml:space="preserve">Z hlediska sociálních dávek se ve všech oblastech pohybuje Praha 6 v průměru až podprůměru pražských obvodů a počet příjemců je výrazně nižší, než je republikový průměr. Lze předpokládat, že to souvisí s vyššími příjmy a vyšší vzdělanostní strukturou. </w:t>
      </w:r>
    </w:p>
    <w:p w14:paraId="06D68959" w14:textId="77777777" w:rsidR="002E7DBB" w:rsidRPr="00EC6CCF" w:rsidRDefault="002E7DBB" w:rsidP="002E7DBB">
      <w:pPr>
        <w:rPr>
          <w:rFonts w:cs="Arial"/>
          <w:bCs/>
          <w:szCs w:val="24"/>
        </w:rPr>
      </w:pPr>
      <w:r w:rsidRPr="00EC6CCF">
        <w:rPr>
          <w:rFonts w:cs="Arial"/>
          <w:bCs/>
          <w:szCs w:val="24"/>
        </w:rPr>
        <w:t>To ovšem neznamená, že se nevyskytuje určité procento lidí na hranici chudoby. To se týká některých neúplných nebo početnějších r</w:t>
      </w:r>
      <w:r w:rsidR="00D5271D" w:rsidRPr="00EC6CCF">
        <w:rPr>
          <w:rFonts w:cs="Arial"/>
          <w:bCs/>
          <w:szCs w:val="24"/>
        </w:rPr>
        <w:t>odin a zejména starších seniorů</w:t>
      </w:r>
      <w:r w:rsidRPr="00EC6CCF">
        <w:rPr>
          <w:rFonts w:cs="Arial"/>
          <w:bCs/>
          <w:szCs w:val="24"/>
        </w:rPr>
        <w:t>, nejčastěji vdov s jedním důchodem.</w:t>
      </w:r>
    </w:p>
    <w:p w14:paraId="6F5FD09A" w14:textId="77777777" w:rsidR="000F0C54" w:rsidRDefault="000F0C54" w:rsidP="002E7DBB">
      <w:pPr>
        <w:rPr>
          <w:rFonts w:cs="Arial"/>
          <w:b/>
          <w:bCs/>
          <w:szCs w:val="24"/>
          <w:u w:val="single"/>
        </w:rPr>
      </w:pPr>
    </w:p>
    <w:p w14:paraId="49D2A9C4" w14:textId="77777777" w:rsidR="00BE21CC" w:rsidRDefault="00BE21CC" w:rsidP="002E7DBB">
      <w:pPr>
        <w:rPr>
          <w:rFonts w:cs="Arial"/>
          <w:b/>
          <w:bCs/>
          <w:szCs w:val="24"/>
          <w:u w:val="single"/>
        </w:rPr>
      </w:pPr>
    </w:p>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993"/>
        <w:gridCol w:w="8207"/>
      </w:tblGrid>
      <w:tr w:rsidR="00526A18" w14:paraId="3EC27355" w14:textId="77777777" w:rsidTr="00887083">
        <w:trPr>
          <w:trHeight w:val="556"/>
        </w:trPr>
        <w:tc>
          <w:tcPr>
            <w:tcW w:w="993" w:type="dxa"/>
            <w:shd w:val="clear" w:color="auto" w:fill="548DD4"/>
            <w:vAlign w:val="center"/>
            <w:hideMark/>
          </w:tcPr>
          <w:p w14:paraId="31C7ADEE" w14:textId="77777777" w:rsidR="00526A18" w:rsidRPr="00C358A6" w:rsidRDefault="00526A18" w:rsidP="005C0E11">
            <w:pPr>
              <w:ind w:left="-7"/>
              <w:jc w:val="left"/>
              <w:rPr>
                <w:rFonts w:ascii="Calibri" w:hAnsi="Calibri"/>
                <w:b/>
                <w:sz w:val="28"/>
                <w:szCs w:val="28"/>
              </w:rPr>
            </w:pPr>
            <w:r>
              <w:rPr>
                <w:b/>
                <w:sz w:val="32"/>
                <w:szCs w:val="28"/>
              </w:rPr>
              <w:t>CÍL</w:t>
            </w:r>
            <w:r w:rsidR="00DC6C54">
              <w:rPr>
                <w:b/>
                <w:sz w:val="32"/>
                <w:szCs w:val="28"/>
              </w:rPr>
              <w:t xml:space="preserve"> 2</w:t>
            </w:r>
          </w:p>
        </w:tc>
        <w:tc>
          <w:tcPr>
            <w:tcW w:w="8207" w:type="dxa"/>
            <w:shd w:val="clear" w:color="auto" w:fill="548DD4"/>
            <w:vAlign w:val="center"/>
          </w:tcPr>
          <w:p w14:paraId="54684240" w14:textId="77777777" w:rsidR="00526A18" w:rsidRPr="00071473" w:rsidRDefault="00526A18" w:rsidP="005C0E11">
            <w:pPr>
              <w:jc w:val="left"/>
              <w:rPr>
                <w:b/>
                <w:szCs w:val="24"/>
              </w:rPr>
            </w:pPr>
            <w:r w:rsidRPr="00071473">
              <w:rPr>
                <w:b/>
                <w:szCs w:val="24"/>
              </w:rPr>
              <w:t>Udržet nízké procento obyvatel Prahy 6 ohrožených chudobou.</w:t>
            </w:r>
          </w:p>
        </w:tc>
      </w:tr>
    </w:tbl>
    <w:p w14:paraId="44CF54CD" w14:textId="77777777" w:rsidR="003E1FF5" w:rsidRDefault="003E1FF5" w:rsidP="002E7DBB">
      <w:pPr>
        <w:rPr>
          <w:rFonts w:cs="Arial"/>
          <w:b/>
          <w:bCs/>
          <w:szCs w:val="24"/>
        </w:rPr>
      </w:pPr>
    </w:p>
    <w:p w14:paraId="60F51CE7" w14:textId="77777777" w:rsidR="00BE21CC" w:rsidRDefault="00BE21CC" w:rsidP="002E7DBB">
      <w:pPr>
        <w:rPr>
          <w:rFonts w:cs="Arial"/>
          <w:b/>
          <w:bCs/>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162BB6" w14:paraId="7A90BD01" w14:textId="77777777" w:rsidTr="00CC6061">
        <w:trPr>
          <w:trHeight w:val="714"/>
        </w:trPr>
        <w:tc>
          <w:tcPr>
            <w:tcW w:w="1843" w:type="dxa"/>
            <w:shd w:val="clear" w:color="auto" w:fill="BDD6EE"/>
          </w:tcPr>
          <w:p w14:paraId="3662C15B" w14:textId="77777777" w:rsidR="00162BB6" w:rsidRPr="0047534A" w:rsidRDefault="00071473" w:rsidP="00CC6061">
            <w:pPr>
              <w:rPr>
                <w:b/>
                <w:szCs w:val="24"/>
              </w:rPr>
            </w:pPr>
            <w:r>
              <w:rPr>
                <w:b/>
                <w:szCs w:val="24"/>
              </w:rPr>
              <w:t>OPATŘENÍ</w:t>
            </w:r>
            <w:r w:rsidR="00162BB6">
              <w:rPr>
                <w:b/>
                <w:szCs w:val="24"/>
              </w:rPr>
              <w:t xml:space="preserve"> 1</w:t>
            </w:r>
          </w:p>
        </w:tc>
        <w:tc>
          <w:tcPr>
            <w:tcW w:w="7371" w:type="dxa"/>
            <w:shd w:val="clear" w:color="auto" w:fill="BDD6EE"/>
          </w:tcPr>
          <w:p w14:paraId="05A08812" w14:textId="77777777" w:rsidR="00162BB6" w:rsidRPr="003E1FF5" w:rsidRDefault="004B0D4B" w:rsidP="004B0D4B">
            <w:pPr>
              <w:rPr>
                <w:rFonts w:cs="Arial"/>
                <w:b/>
                <w:bCs/>
                <w:szCs w:val="24"/>
              </w:rPr>
            </w:pPr>
            <w:r w:rsidRPr="002376D4">
              <w:rPr>
                <w:rFonts w:cs="Arial"/>
                <w:b/>
                <w:bCs/>
                <w:szCs w:val="24"/>
              </w:rPr>
              <w:t>Trvale sledovat procento lidí ohrožených chudobou. Sledovat zejména neúplné a početnější rodiny a zaměřit se na starší generaci 80+</w:t>
            </w:r>
          </w:p>
        </w:tc>
      </w:tr>
      <w:tr w:rsidR="00162BB6" w14:paraId="6C982385" w14:textId="77777777" w:rsidTr="00CC6061">
        <w:trPr>
          <w:trHeight w:val="242"/>
        </w:trPr>
        <w:tc>
          <w:tcPr>
            <w:tcW w:w="1843" w:type="dxa"/>
            <w:shd w:val="clear" w:color="auto" w:fill="BDD6EE"/>
          </w:tcPr>
          <w:p w14:paraId="1DAFBE7C" w14:textId="77777777" w:rsidR="00162BB6" w:rsidRPr="005C0E11" w:rsidRDefault="00162BB6" w:rsidP="00CC6061">
            <w:pPr>
              <w:rPr>
                <w:szCs w:val="24"/>
              </w:rPr>
            </w:pPr>
            <w:r w:rsidRPr="005C0E11">
              <w:rPr>
                <w:szCs w:val="24"/>
              </w:rPr>
              <w:t>GARANT</w:t>
            </w:r>
          </w:p>
        </w:tc>
        <w:tc>
          <w:tcPr>
            <w:tcW w:w="7371" w:type="dxa"/>
            <w:shd w:val="clear" w:color="auto" w:fill="BDD6EE"/>
          </w:tcPr>
          <w:p w14:paraId="7A2B5CE8" w14:textId="77777777" w:rsidR="00162BB6" w:rsidRPr="00380B51" w:rsidRDefault="004B0D4B" w:rsidP="008B54B0">
            <w:r>
              <w:t>Uvolněný člen zastupitelstva, radní pro sociální věci a zdravotnictví</w:t>
            </w:r>
          </w:p>
        </w:tc>
      </w:tr>
      <w:tr w:rsidR="00F13896" w14:paraId="43388E98" w14:textId="77777777" w:rsidTr="00CC6061">
        <w:trPr>
          <w:trHeight w:val="242"/>
        </w:trPr>
        <w:tc>
          <w:tcPr>
            <w:tcW w:w="1843" w:type="dxa"/>
            <w:shd w:val="clear" w:color="auto" w:fill="BDD6EE"/>
          </w:tcPr>
          <w:p w14:paraId="23978D3E" w14:textId="77777777" w:rsidR="00F13896" w:rsidRPr="005C0E11" w:rsidRDefault="004B0D4B" w:rsidP="00CC6061">
            <w:pPr>
              <w:rPr>
                <w:szCs w:val="24"/>
              </w:rPr>
            </w:pPr>
            <w:r>
              <w:rPr>
                <w:szCs w:val="24"/>
              </w:rPr>
              <w:t>SPOLUPRÁCE</w:t>
            </w:r>
          </w:p>
        </w:tc>
        <w:tc>
          <w:tcPr>
            <w:tcW w:w="7371" w:type="dxa"/>
            <w:shd w:val="clear" w:color="auto" w:fill="BDD6EE"/>
          </w:tcPr>
          <w:p w14:paraId="08125AF8" w14:textId="77777777" w:rsidR="00F13896" w:rsidRDefault="004B0D4B" w:rsidP="00CC6061">
            <w:r>
              <w:t xml:space="preserve">OSV </w:t>
            </w:r>
            <w:r w:rsidR="00415AB9">
              <w:t>(Odbor sociálních věcí)</w:t>
            </w:r>
          </w:p>
        </w:tc>
      </w:tr>
      <w:tr w:rsidR="00162BB6" w14:paraId="58E806D1" w14:textId="77777777" w:rsidTr="00CC6061">
        <w:trPr>
          <w:trHeight w:val="246"/>
        </w:trPr>
        <w:tc>
          <w:tcPr>
            <w:tcW w:w="1843" w:type="dxa"/>
            <w:shd w:val="clear" w:color="auto" w:fill="BDD6EE"/>
          </w:tcPr>
          <w:p w14:paraId="6BC34764" w14:textId="77777777" w:rsidR="00162BB6" w:rsidRPr="005C0E11" w:rsidRDefault="00162BB6" w:rsidP="00CC6061">
            <w:pPr>
              <w:rPr>
                <w:szCs w:val="24"/>
              </w:rPr>
            </w:pPr>
            <w:r w:rsidRPr="005C0E11">
              <w:rPr>
                <w:szCs w:val="24"/>
              </w:rPr>
              <w:t>FINANCOVÁNÍ</w:t>
            </w:r>
          </w:p>
        </w:tc>
        <w:tc>
          <w:tcPr>
            <w:tcW w:w="7371" w:type="dxa"/>
            <w:shd w:val="clear" w:color="auto" w:fill="BDD6EE"/>
          </w:tcPr>
          <w:p w14:paraId="3D96AFEE" w14:textId="77777777" w:rsidR="00162BB6" w:rsidRDefault="004B0D4B" w:rsidP="00CC6061">
            <w:r>
              <w:t>Bez nároku</w:t>
            </w:r>
          </w:p>
        </w:tc>
      </w:tr>
      <w:tr w:rsidR="00162BB6" w14:paraId="5FCBEB7E" w14:textId="77777777" w:rsidTr="006559DD">
        <w:trPr>
          <w:trHeight w:val="362"/>
        </w:trPr>
        <w:tc>
          <w:tcPr>
            <w:tcW w:w="1843" w:type="dxa"/>
            <w:shd w:val="clear" w:color="auto" w:fill="BDD6EE"/>
          </w:tcPr>
          <w:p w14:paraId="585A5318" w14:textId="77777777" w:rsidR="00162BB6" w:rsidRPr="005C0E11" w:rsidRDefault="00380B51" w:rsidP="00CC6061">
            <w:pPr>
              <w:rPr>
                <w:szCs w:val="24"/>
              </w:rPr>
            </w:pPr>
            <w:r>
              <w:rPr>
                <w:szCs w:val="24"/>
              </w:rPr>
              <w:t>TERMÍN</w:t>
            </w:r>
          </w:p>
        </w:tc>
        <w:tc>
          <w:tcPr>
            <w:tcW w:w="7371" w:type="dxa"/>
            <w:shd w:val="clear" w:color="auto" w:fill="BDD6EE"/>
          </w:tcPr>
          <w:p w14:paraId="1C32B163" w14:textId="77777777" w:rsidR="00162BB6" w:rsidRPr="00F13896" w:rsidRDefault="004B0D4B" w:rsidP="00CC6061">
            <w:pPr>
              <w:rPr>
                <w:b/>
              </w:rPr>
            </w:pPr>
            <w:r>
              <w:rPr>
                <w:rFonts w:cs="Arial"/>
                <w:szCs w:val="24"/>
              </w:rPr>
              <w:t>Průběžně</w:t>
            </w:r>
          </w:p>
        </w:tc>
      </w:tr>
      <w:tr w:rsidR="006559DD" w14:paraId="1E97BCC9" w14:textId="77777777" w:rsidTr="006559DD">
        <w:trPr>
          <w:trHeight w:val="362"/>
        </w:trPr>
        <w:tc>
          <w:tcPr>
            <w:tcW w:w="1843" w:type="dxa"/>
            <w:shd w:val="clear" w:color="auto" w:fill="BDD6EE"/>
          </w:tcPr>
          <w:p w14:paraId="2D163A62" w14:textId="77777777" w:rsidR="006559DD" w:rsidRDefault="00FD7CB6" w:rsidP="00CC6061">
            <w:pPr>
              <w:rPr>
                <w:szCs w:val="24"/>
              </w:rPr>
            </w:pPr>
            <w:r>
              <w:rPr>
                <w:szCs w:val="24"/>
              </w:rPr>
              <w:t>EVALUACE</w:t>
            </w:r>
          </w:p>
        </w:tc>
        <w:tc>
          <w:tcPr>
            <w:tcW w:w="7371" w:type="dxa"/>
            <w:shd w:val="clear" w:color="auto" w:fill="BDD6EE"/>
          </w:tcPr>
          <w:p w14:paraId="48CA93DF" w14:textId="77777777" w:rsidR="006559DD" w:rsidRDefault="00415AB9" w:rsidP="00CC6061">
            <w:pPr>
              <w:rPr>
                <w:rFonts w:cs="Arial"/>
                <w:szCs w:val="24"/>
              </w:rPr>
            </w:pPr>
            <w:r>
              <w:rPr>
                <w:rFonts w:cs="Arial"/>
                <w:szCs w:val="24"/>
              </w:rPr>
              <w:t>1x r</w:t>
            </w:r>
            <w:r w:rsidR="004B0D4B">
              <w:rPr>
                <w:rFonts w:cs="Arial"/>
                <w:szCs w:val="24"/>
              </w:rPr>
              <w:t xml:space="preserve">očně </w:t>
            </w:r>
          </w:p>
        </w:tc>
      </w:tr>
    </w:tbl>
    <w:p w14:paraId="3E323EA4" w14:textId="77777777" w:rsidR="002E7DBB" w:rsidRDefault="002E7DBB" w:rsidP="002E7DBB">
      <w:pPr>
        <w:rPr>
          <w:rFonts w:cs="Arial"/>
          <w:b/>
          <w:bCs/>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857"/>
        <w:gridCol w:w="7097"/>
      </w:tblGrid>
      <w:tr w:rsidR="006559DD" w:rsidRPr="00705BA1" w14:paraId="246D36AF" w14:textId="77777777" w:rsidTr="00887083">
        <w:tc>
          <w:tcPr>
            <w:tcW w:w="1857" w:type="dxa"/>
            <w:shd w:val="clear" w:color="auto" w:fill="C6D9F1"/>
          </w:tcPr>
          <w:p w14:paraId="2899E854" w14:textId="77777777" w:rsidR="006559DD" w:rsidRPr="003C10F2" w:rsidRDefault="003C10F2" w:rsidP="002E7DBB">
            <w:pPr>
              <w:rPr>
                <w:rFonts w:cs="Arial"/>
                <w:b/>
                <w:bCs/>
                <w:szCs w:val="24"/>
              </w:rPr>
            </w:pPr>
            <w:r w:rsidRPr="003C10F2">
              <w:rPr>
                <w:rFonts w:cs="Arial"/>
                <w:b/>
                <w:bCs/>
                <w:szCs w:val="24"/>
              </w:rPr>
              <w:t>OPATŘENÍ 2</w:t>
            </w:r>
          </w:p>
        </w:tc>
        <w:tc>
          <w:tcPr>
            <w:tcW w:w="7323" w:type="dxa"/>
            <w:shd w:val="clear" w:color="auto" w:fill="C6D9F1"/>
          </w:tcPr>
          <w:p w14:paraId="3372B4AF" w14:textId="77777777" w:rsidR="006559DD" w:rsidRPr="003C10F2" w:rsidRDefault="006559DD" w:rsidP="002E7DBB">
            <w:pPr>
              <w:rPr>
                <w:rFonts w:cs="Arial"/>
                <w:b/>
                <w:bCs/>
                <w:szCs w:val="24"/>
              </w:rPr>
            </w:pPr>
            <w:r w:rsidRPr="003C10F2">
              <w:rPr>
                <w:rFonts w:cs="Arial"/>
                <w:b/>
                <w:bCs/>
                <w:szCs w:val="24"/>
              </w:rPr>
              <w:t xml:space="preserve">Pokračovat v pronájmech bytů ze sociálních důvodů, </w:t>
            </w:r>
          </w:p>
          <w:p w14:paraId="528A7311" w14:textId="77777777" w:rsidR="006559DD" w:rsidRPr="003C10F2" w:rsidRDefault="006559DD" w:rsidP="002E7DBB">
            <w:pPr>
              <w:rPr>
                <w:rFonts w:cs="Arial"/>
                <w:b/>
                <w:bCs/>
                <w:szCs w:val="24"/>
              </w:rPr>
            </w:pPr>
            <w:r w:rsidRPr="003C10F2">
              <w:rPr>
                <w:rFonts w:cs="Arial"/>
                <w:b/>
                <w:bCs/>
                <w:szCs w:val="24"/>
              </w:rPr>
              <w:t>v pronájmech bytů v DPS, v Nové Ořechovce a v podpoře bydlení u seniorů</w:t>
            </w:r>
          </w:p>
        </w:tc>
      </w:tr>
      <w:tr w:rsidR="006559DD" w:rsidRPr="00705BA1" w14:paraId="4B3AA6D6" w14:textId="77777777" w:rsidTr="00887083">
        <w:tc>
          <w:tcPr>
            <w:tcW w:w="1857" w:type="dxa"/>
            <w:shd w:val="clear" w:color="auto" w:fill="C6D9F1"/>
          </w:tcPr>
          <w:p w14:paraId="0CD79372" w14:textId="77777777" w:rsidR="006559DD" w:rsidRPr="00705BA1" w:rsidRDefault="006559DD" w:rsidP="002E7DBB">
            <w:pPr>
              <w:rPr>
                <w:rFonts w:cs="Arial"/>
                <w:bCs/>
                <w:szCs w:val="24"/>
              </w:rPr>
            </w:pPr>
            <w:r w:rsidRPr="00705BA1">
              <w:rPr>
                <w:rFonts w:cs="Arial"/>
                <w:bCs/>
                <w:szCs w:val="24"/>
              </w:rPr>
              <w:t>GARANT</w:t>
            </w:r>
          </w:p>
        </w:tc>
        <w:tc>
          <w:tcPr>
            <w:tcW w:w="7323" w:type="dxa"/>
            <w:shd w:val="clear" w:color="auto" w:fill="C6D9F1"/>
          </w:tcPr>
          <w:p w14:paraId="454034E9" w14:textId="77777777" w:rsidR="006559DD" w:rsidRPr="00705BA1" w:rsidRDefault="006559DD" w:rsidP="002E7DBB">
            <w:pPr>
              <w:rPr>
                <w:rFonts w:cs="Arial"/>
                <w:bCs/>
                <w:szCs w:val="24"/>
              </w:rPr>
            </w:pPr>
            <w:r w:rsidRPr="00705BA1">
              <w:rPr>
                <w:rFonts w:cs="Arial"/>
                <w:bCs/>
                <w:szCs w:val="24"/>
              </w:rPr>
              <w:t>Radní pro sociální věci a zdravotnictví</w:t>
            </w:r>
          </w:p>
        </w:tc>
      </w:tr>
      <w:tr w:rsidR="00415AB9" w:rsidRPr="00705BA1" w14:paraId="07988191" w14:textId="77777777" w:rsidTr="00887083">
        <w:tc>
          <w:tcPr>
            <w:tcW w:w="1857" w:type="dxa"/>
            <w:shd w:val="clear" w:color="auto" w:fill="C6D9F1"/>
          </w:tcPr>
          <w:p w14:paraId="241F3191" w14:textId="77777777" w:rsidR="00415AB9" w:rsidRPr="00705BA1" w:rsidRDefault="00415AB9" w:rsidP="002E7DBB">
            <w:pPr>
              <w:rPr>
                <w:rFonts w:cs="Arial"/>
                <w:bCs/>
                <w:szCs w:val="24"/>
              </w:rPr>
            </w:pPr>
            <w:r>
              <w:rPr>
                <w:rFonts w:cs="Arial"/>
                <w:bCs/>
                <w:szCs w:val="24"/>
              </w:rPr>
              <w:t>SPOLUPRÁCE</w:t>
            </w:r>
          </w:p>
        </w:tc>
        <w:tc>
          <w:tcPr>
            <w:tcW w:w="7323" w:type="dxa"/>
            <w:shd w:val="clear" w:color="auto" w:fill="C6D9F1"/>
          </w:tcPr>
          <w:p w14:paraId="5BBD48A3" w14:textId="77777777" w:rsidR="00415AB9" w:rsidRPr="00705BA1" w:rsidRDefault="00415AB9" w:rsidP="002E7DBB">
            <w:pPr>
              <w:rPr>
                <w:rFonts w:cs="Arial"/>
                <w:bCs/>
                <w:szCs w:val="24"/>
              </w:rPr>
            </w:pPr>
            <w:r>
              <w:rPr>
                <w:rFonts w:cs="Arial"/>
                <w:bCs/>
                <w:szCs w:val="24"/>
              </w:rPr>
              <w:t>OSV</w:t>
            </w:r>
          </w:p>
        </w:tc>
      </w:tr>
      <w:tr w:rsidR="006559DD" w:rsidRPr="00705BA1" w14:paraId="7215B8F5" w14:textId="77777777" w:rsidTr="00887083">
        <w:tc>
          <w:tcPr>
            <w:tcW w:w="1857" w:type="dxa"/>
            <w:shd w:val="clear" w:color="auto" w:fill="C6D9F1"/>
          </w:tcPr>
          <w:p w14:paraId="00AF3DD2" w14:textId="77777777" w:rsidR="006559DD" w:rsidRPr="00705BA1" w:rsidRDefault="006559DD" w:rsidP="002E7DBB">
            <w:pPr>
              <w:rPr>
                <w:rFonts w:cs="Arial"/>
                <w:bCs/>
                <w:szCs w:val="24"/>
              </w:rPr>
            </w:pPr>
            <w:r w:rsidRPr="00705BA1">
              <w:rPr>
                <w:rFonts w:cs="Arial"/>
                <w:bCs/>
                <w:szCs w:val="24"/>
              </w:rPr>
              <w:t>FINANCOVÁNÍ</w:t>
            </w:r>
          </w:p>
        </w:tc>
        <w:tc>
          <w:tcPr>
            <w:tcW w:w="7323" w:type="dxa"/>
            <w:shd w:val="clear" w:color="auto" w:fill="C6D9F1"/>
          </w:tcPr>
          <w:p w14:paraId="5DE33FDC" w14:textId="77777777" w:rsidR="006559DD" w:rsidRPr="00705BA1" w:rsidRDefault="006559DD" w:rsidP="002E7DBB">
            <w:pPr>
              <w:rPr>
                <w:rFonts w:cs="Arial"/>
                <w:bCs/>
                <w:szCs w:val="24"/>
              </w:rPr>
            </w:pPr>
            <w:r w:rsidRPr="00705BA1">
              <w:rPr>
                <w:rFonts w:cs="Arial"/>
                <w:bCs/>
                <w:szCs w:val="24"/>
              </w:rPr>
              <w:t>Běžný rozpočet</w:t>
            </w:r>
          </w:p>
        </w:tc>
      </w:tr>
      <w:tr w:rsidR="006559DD" w:rsidRPr="00705BA1" w14:paraId="4754CFE8" w14:textId="77777777" w:rsidTr="00887083">
        <w:tc>
          <w:tcPr>
            <w:tcW w:w="1857" w:type="dxa"/>
            <w:shd w:val="clear" w:color="auto" w:fill="C6D9F1"/>
          </w:tcPr>
          <w:p w14:paraId="466572BC" w14:textId="77777777" w:rsidR="006559DD" w:rsidRPr="00705BA1" w:rsidRDefault="00FD7CB6" w:rsidP="002E7DBB">
            <w:pPr>
              <w:rPr>
                <w:rFonts w:cs="Arial"/>
                <w:bCs/>
                <w:szCs w:val="24"/>
              </w:rPr>
            </w:pPr>
            <w:r>
              <w:rPr>
                <w:szCs w:val="24"/>
              </w:rPr>
              <w:t>EVALUACE</w:t>
            </w:r>
          </w:p>
        </w:tc>
        <w:tc>
          <w:tcPr>
            <w:tcW w:w="7323" w:type="dxa"/>
            <w:shd w:val="clear" w:color="auto" w:fill="C6D9F1"/>
          </w:tcPr>
          <w:p w14:paraId="3CEF6725" w14:textId="77777777" w:rsidR="006559DD" w:rsidRPr="00705BA1" w:rsidRDefault="00FD7CB6" w:rsidP="002E7DBB">
            <w:pPr>
              <w:rPr>
                <w:rFonts w:cs="Arial"/>
                <w:bCs/>
                <w:szCs w:val="24"/>
              </w:rPr>
            </w:pPr>
            <w:r>
              <w:rPr>
                <w:rFonts w:cs="Arial"/>
                <w:bCs/>
                <w:szCs w:val="24"/>
              </w:rPr>
              <w:t>1x ročně</w:t>
            </w:r>
          </w:p>
        </w:tc>
      </w:tr>
    </w:tbl>
    <w:p w14:paraId="1BB8CC7A" w14:textId="77777777" w:rsidR="006559DD" w:rsidRDefault="006559DD" w:rsidP="002E7DBB">
      <w:pPr>
        <w:rPr>
          <w:rFonts w:cs="Arial"/>
          <w:b/>
          <w:bCs/>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3E1FF5" w14:paraId="483B1CA2" w14:textId="77777777" w:rsidTr="00C74E85">
        <w:trPr>
          <w:trHeight w:val="714"/>
        </w:trPr>
        <w:tc>
          <w:tcPr>
            <w:tcW w:w="1843" w:type="dxa"/>
            <w:shd w:val="clear" w:color="auto" w:fill="BDD6EE"/>
          </w:tcPr>
          <w:p w14:paraId="1B892BF4" w14:textId="77777777" w:rsidR="003E1FF5" w:rsidRPr="0047534A" w:rsidRDefault="002E5B6E" w:rsidP="00C74E85">
            <w:pPr>
              <w:rPr>
                <w:b/>
                <w:szCs w:val="24"/>
              </w:rPr>
            </w:pPr>
            <w:r>
              <w:rPr>
                <w:b/>
                <w:szCs w:val="24"/>
              </w:rPr>
              <w:t xml:space="preserve">OPATŘENÍ </w:t>
            </w:r>
            <w:r w:rsidR="003C10F2">
              <w:rPr>
                <w:b/>
                <w:szCs w:val="24"/>
              </w:rPr>
              <w:t>3</w:t>
            </w:r>
          </w:p>
        </w:tc>
        <w:tc>
          <w:tcPr>
            <w:tcW w:w="7371" w:type="dxa"/>
            <w:shd w:val="clear" w:color="auto" w:fill="BDD6EE"/>
          </w:tcPr>
          <w:p w14:paraId="7867FBFD" w14:textId="77777777" w:rsidR="003E1FF5" w:rsidRPr="003E1FF5" w:rsidRDefault="003E1FF5" w:rsidP="003E1FF5">
            <w:r w:rsidRPr="00044090">
              <w:rPr>
                <w:rFonts w:cs="Arial"/>
                <w:b/>
                <w:bCs/>
                <w:szCs w:val="24"/>
              </w:rPr>
              <w:t>Pořádat nadále kulturně-společenské a aktivizační činnosti pro aktivní seniory, pokračovat ve finanční podpoře</w:t>
            </w:r>
            <w:r>
              <w:rPr>
                <w:rFonts w:cs="Arial"/>
                <w:b/>
                <w:bCs/>
                <w:szCs w:val="24"/>
              </w:rPr>
              <w:t xml:space="preserve"> </w:t>
            </w:r>
            <w:r w:rsidRPr="00044090">
              <w:rPr>
                <w:rFonts w:cs="Arial"/>
                <w:b/>
                <w:bCs/>
                <w:szCs w:val="24"/>
              </w:rPr>
              <w:t xml:space="preserve">klubů důchodců </w:t>
            </w:r>
          </w:p>
        </w:tc>
      </w:tr>
      <w:tr w:rsidR="003E1FF5" w14:paraId="7169EE7A" w14:textId="77777777" w:rsidTr="00C74E85">
        <w:trPr>
          <w:trHeight w:val="242"/>
        </w:trPr>
        <w:tc>
          <w:tcPr>
            <w:tcW w:w="1843" w:type="dxa"/>
            <w:shd w:val="clear" w:color="auto" w:fill="BDD6EE"/>
          </w:tcPr>
          <w:p w14:paraId="1EC65948" w14:textId="77777777" w:rsidR="003E1FF5" w:rsidRPr="005C0E11" w:rsidRDefault="003E1FF5" w:rsidP="00C74E85">
            <w:pPr>
              <w:rPr>
                <w:szCs w:val="24"/>
              </w:rPr>
            </w:pPr>
            <w:r w:rsidRPr="005C0E11">
              <w:rPr>
                <w:szCs w:val="24"/>
              </w:rPr>
              <w:t>GARANT</w:t>
            </w:r>
          </w:p>
        </w:tc>
        <w:tc>
          <w:tcPr>
            <w:tcW w:w="7371" w:type="dxa"/>
            <w:shd w:val="clear" w:color="auto" w:fill="BDD6EE"/>
          </w:tcPr>
          <w:p w14:paraId="3A5BDE3F" w14:textId="77777777" w:rsidR="003E1FF5" w:rsidRDefault="00F13896" w:rsidP="00C74E85">
            <w:r>
              <w:t>Rada, radní pro soc.</w:t>
            </w:r>
            <w:r w:rsidR="00360DDD">
              <w:t xml:space="preserve"> </w:t>
            </w:r>
            <w:r w:rsidR="00415AB9">
              <w:t>věci a zdrav.,</w:t>
            </w:r>
            <w:r>
              <w:t>volnočasové aktivity</w:t>
            </w:r>
            <w:r w:rsidR="00415AB9">
              <w:t>, kulturu</w:t>
            </w:r>
          </w:p>
        </w:tc>
      </w:tr>
      <w:tr w:rsidR="00F13896" w14:paraId="0FACD927" w14:textId="77777777" w:rsidTr="00C74E85">
        <w:trPr>
          <w:trHeight w:val="242"/>
        </w:trPr>
        <w:tc>
          <w:tcPr>
            <w:tcW w:w="1843" w:type="dxa"/>
            <w:shd w:val="clear" w:color="auto" w:fill="BDD6EE"/>
          </w:tcPr>
          <w:p w14:paraId="07EEA520" w14:textId="77777777" w:rsidR="00F13896" w:rsidRPr="005C0E11" w:rsidRDefault="00AC2F44" w:rsidP="00C74E85">
            <w:pPr>
              <w:rPr>
                <w:szCs w:val="24"/>
              </w:rPr>
            </w:pPr>
            <w:r>
              <w:rPr>
                <w:szCs w:val="24"/>
              </w:rPr>
              <w:t>SPOLUPRÁCE</w:t>
            </w:r>
          </w:p>
        </w:tc>
        <w:tc>
          <w:tcPr>
            <w:tcW w:w="7371" w:type="dxa"/>
            <w:shd w:val="clear" w:color="auto" w:fill="BDD6EE"/>
          </w:tcPr>
          <w:p w14:paraId="69417831" w14:textId="77777777" w:rsidR="00F13896" w:rsidRDefault="00415AB9" w:rsidP="00C74E85">
            <w:r>
              <w:t>Příslušné odbory</w:t>
            </w:r>
          </w:p>
        </w:tc>
      </w:tr>
      <w:tr w:rsidR="003E1FF5" w14:paraId="2EF625C7" w14:textId="77777777" w:rsidTr="00C74E85">
        <w:trPr>
          <w:trHeight w:val="246"/>
        </w:trPr>
        <w:tc>
          <w:tcPr>
            <w:tcW w:w="1843" w:type="dxa"/>
            <w:shd w:val="clear" w:color="auto" w:fill="BDD6EE"/>
          </w:tcPr>
          <w:p w14:paraId="75136F7A" w14:textId="77777777" w:rsidR="003E1FF5" w:rsidRPr="005C0E11" w:rsidRDefault="003E1FF5" w:rsidP="00C74E85">
            <w:pPr>
              <w:rPr>
                <w:szCs w:val="24"/>
              </w:rPr>
            </w:pPr>
            <w:r w:rsidRPr="005C0E11">
              <w:rPr>
                <w:szCs w:val="24"/>
              </w:rPr>
              <w:t>FINANCOVÁNÍ</w:t>
            </w:r>
          </w:p>
        </w:tc>
        <w:tc>
          <w:tcPr>
            <w:tcW w:w="7371" w:type="dxa"/>
            <w:shd w:val="clear" w:color="auto" w:fill="BDD6EE"/>
          </w:tcPr>
          <w:p w14:paraId="05A89203" w14:textId="77777777" w:rsidR="003E1FF5" w:rsidRDefault="004E7984" w:rsidP="00C74E85">
            <w:r>
              <w:t>Rozpočet, dotační programy</w:t>
            </w:r>
          </w:p>
        </w:tc>
      </w:tr>
      <w:tr w:rsidR="003E1FF5" w14:paraId="0F83593D" w14:textId="77777777" w:rsidTr="004E7984">
        <w:trPr>
          <w:trHeight w:val="414"/>
        </w:trPr>
        <w:tc>
          <w:tcPr>
            <w:tcW w:w="1843" w:type="dxa"/>
            <w:shd w:val="clear" w:color="auto" w:fill="BDD6EE"/>
          </w:tcPr>
          <w:p w14:paraId="34140EF9" w14:textId="77777777" w:rsidR="003E1FF5" w:rsidRPr="00F13896" w:rsidRDefault="00F13896" w:rsidP="00C74E85">
            <w:pPr>
              <w:rPr>
                <w:szCs w:val="24"/>
              </w:rPr>
            </w:pPr>
            <w:r w:rsidRPr="00F13896">
              <w:rPr>
                <w:szCs w:val="24"/>
              </w:rPr>
              <w:t>TERMÍN</w:t>
            </w:r>
          </w:p>
        </w:tc>
        <w:tc>
          <w:tcPr>
            <w:tcW w:w="7371" w:type="dxa"/>
            <w:shd w:val="clear" w:color="auto" w:fill="BDD6EE"/>
          </w:tcPr>
          <w:p w14:paraId="008F2B78" w14:textId="77777777" w:rsidR="003E1FF5" w:rsidRPr="00F13896" w:rsidRDefault="00360DDD" w:rsidP="00C74E85">
            <w:r>
              <w:t>P</w:t>
            </w:r>
            <w:r w:rsidR="00FD7CB6">
              <w:t>růběžně</w:t>
            </w:r>
          </w:p>
        </w:tc>
      </w:tr>
      <w:tr w:rsidR="004E7984" w14:paraId="56B5BC46" w14:textId="77777777" w:rsidTr="004E7984">
        <w:trPr>
          <w:trHeight w:val="414"/>
        </w:trPr>
        <w:tc>
          <w:tcPr>
            <w:tcW w:w="1843" w:type="dxa"/>
            <w:shd w:val="clear" w:color="auto" w:fill="BDD6EE"/>
          </w:tcPr>
          <w:p w14:paraId="3D0326F1" w14:textId="77777777" w:rsidR="004E7984" w:rsidRPr="00F13896" w:rsidRDefault="00FD7CB6" w:rsidP="00C74E85">
            <w:pPr>
              <w:rPr>
                <w:szCs w:val="24"/>
              </w:rPr>
            </w:pPr>
            <w:r>
              <w:rPr>
                <w:szCs w:val="24"/>
              </w:rPr>
              <w:t>EVALUACE</w:t>
            </w:r>
          </w:p>
        </w:tc>
        <w:tc>
          <w:tcPr>
            <w:tcW w:w="7371" w:type="dxa"/>
            <w:shd w:val="clear" w:color="auto" w:fill="BDD6EE"/>
          </w:tcPr>
          <w:p w14:paraId="3CF9D038" w14:textId="77777777" w:rsidR="004E7984" w:rsidRDefault="004E7984" w:rsidP="00C74E85">
            <w:r>
              <w:t>1x ročně</w:t>
            </w:r>
          </w:p>
        </w:tc>
      </w:tr>
    </w:tbl>
    <w:p w14:paraId="1504B1A8" w14:textId="77777777" w:rsidR="003E1FF5" w:rsidRPr="002376D4" w:rsidRDefault="003E1FF5" w:rsidP="002E7DBB">
      <w:pPr>
        <w:rPr>
          <w:rFonts w:cs="Arial"/>
          <w:b/>
          <w:bCs/>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3E1FF5" w14:paraId="25ED7AF5" w14:textId="77777777" w:rsidTr="00C74E85">
        <w:trPr>
          <w:trHeight w:val="714"/>
        </w:trPr>
        <w:tc>
          <w:tcPr>
            <w:tcW w:w="1843" w:type="dxa"/>
            <w:shd w:val="clear" w:color="auto" w:fill="BDD6EE"/>
          </w:tcPr>
          <w:p w14:paraId="702046E8" w14:textId="77777777" w:rsidR="003E1FF5" w:rsidRPr="0047534A" w:rsidRDefault="003C10F2" w:rsidP="00C74E85">
            <w:pPr>
              <w:rPr>
                <w:b/>
                <w:szCs w:val="24"/>
              </w:rPr>
            </w:pPr>
            <w:r>
              <w:rPr>
                <w:b/>
                <w:szCs w:val="24"/>
              </w:rPr>
              <w:t>OPATŘENÍ</w:t>
            </w:r>
            <w:r w:rsidR="003E1FF5">
              <w:rPr>
                <w:b/>
                <w:szCs w:val="24"/>
              </w:rPr>
              <w:t xml:space="preserve"> 4</w:t>
            </w:r>
          </w:p>
        </w:tc>
        <w:tc>
          <w:tcPr>
            <w:tcW w:w="7371" w:type="dxa"/>
            <w:shd w:val="clear" w:color="auto" w:fill="BDD6EE"/>
          </w:tcPr>
          <w:p w14:paraId="214D1A0F" w14:textId="77777777" w:rsidR="003E1FF5" w:rsidRPr="003E1FF5" w:rsidRDefault="003E1FF5" w:rsidP="00C74E85">
            <w:r>
              <w:rPr>
                <w:rFonts w:cs="Arial"/>
                <w:b/>
                <w:bCs/>
                <w:szCs w:val="24"/>
              </w:rPr>
              <w:t>Pokračovat v programu „Dotované stravování seniorů v základních školách“</w:t>
            </w:r>
          </w:p>
        </w:tc>
      </w:tr>
      <w:tr w:rsidR="003E1FF5" w14:paraId="1FA477D8" w14:textId="77777777" w:rsidTr="00C74E85">
        <w:trPr>
          <w:trHeight w:val="242"/>
        </w:trPr>
        <w:tc>
          <w:tcPr>
            <w:tcW w:w="1843" w:type="dxa"/>
            <w:shd w:val="clear" w:color="auto" w:fill="BDD6EE"/>
          </w:tcPr>
          <w:p w14:paraId="2292C3C0" w14:textId="77777777" w:rsidR="003E1FF5" w:rsidRPr="005C0E11" w:rsidRDefault="003E1FF5" w:rsidP="00C74E85">
            <w:pPr>
              <w:rPr>
                <w:szCs w:val="24"/>
              </w:rPr>
            </w:pPr>
            <w:r w:rsidRPr="005C0E11">
              <w:rPr>
                <w:szCs w:val="24"/>
              </w:rPr>
              <w:t>GARANT</w:t>
            </w:r>
          </w:p>
        </w:tc>
        <w:tc>
          <w:tcPr>
            <w:tcW w:w="7371" w:type="dxa"/>
            <w:shd w:val="clear" w:color="auto" w:fill="BDD6EE"/>
          </w:tcPr>
          <w:p w14:paraId="736C5FCF" w14:textId="77777777" w:rsidR="003E1FF5" w:rsidRPr="00F13896" w:rsidRDefault="00F13896" w:rsidP="00F13896">
            <w:r>
              <w:rPr>
                <w:rFonts w:cs="Arial"/>
                <w:bCs/>
                <w:szCs w:val="24"/>
              </w:rPr>
              <w:t>R</w:t>
            </w:r>
            <w:r w:rsidR="003E1FF5" w:rsidRPr="00F13896">
              <w:rPr>
                <w:rFonts w:cs="Arial"/>
                <w:bCs/>
                <w:szCs w:val="24"/>
              </w:rPr>
              <w:t>ada,</w:t>
            </w:r>
            <w:r>
              <w:rPr>
                <w:rFonts w:cs="Arial"/>
                <w:bCs/>
                <w:szCs w:val="24"/>
              </w:rPr>
              <w:t xml:space="preserve"> radní</w:t>
            </w:r>
            <w:r w:rsidR="00F248C4">
              <w:rPr>
                <w:rFonts w:cs="Arial"/>
                <w:bCs/>
                <w:szCs w:val="24"/>
              </w:rPr>
              <w:t xml:space="preserve"> </w:t>
            </w:r>
            <w:r w:rsidR="003E1FF5" w:rsidRPr="00F13896">
              <w:rPr>
                <w:rFonts w:cs="Arial"/>
                <w:bCs/>
                <w:szCs w:val="24"/>
              </w:rPr>
              <w:t>soc</w:t>
            </w:r>
            <w:r>
              <w:rPr>
                <w:rFonts w:cs="Arial"/>
                <w:bCs/>
                <w:szCs w:val="24"/>
              </w:rPr>
              <w:t>iální</w:t>
            </w:r>
            <w:r w:rsidR="00F248C4">
              <w:rPr>
                <w:rFonts w:cs="Arial"/>
                <w:bCs/>
                <w:szCs w:val="24"/>
              </w:rPr>
              <w:t xml:space="preserve"> </w:t>
            </w:r>
            <w:r>
              <w:rPr>
                <w:rFonts w:cs="Arial"/>
                <w:bCs/>
                <w:szCs w:val="24"/>
              </w:rPr>
              <w:t>věci a zdravotnictví</w:t>
            </w:r>
            <w:r w:rsidR="003E1FF5" w:rsidRPr="00F13896">
              <w:rPr>
                <w:rFonts w:cs="Arial"/>
                <w:bCs/>
                <w:szCs w:val="24"/>
              </w:rPr>
              <w:t xml:space="preserve"> </w:t>
            </w:r>
          </w:p>
        </w:tc>
      </w:tr>
      <w:tr w:rsidR="00F13896" w14:paraId="4384F495" w14:textId="77777777" w:rsidTr="00C74E85">
        <w:trPr>
          <w:trHeight w:val="242"/>
        </w:trPr>
        <w:tc>
          <w:tcPr>
            <w:tcW w:w="1843" w:type="dxa"/>
            <w:shd w:val="clear" w:color="auto" w:fill="BDD6EE"/>
          </w:tcPr>
          <w:p w14:paraId="039665D3" w14:textId="77777777" w:rsidR="00F13896" w:rsidRPr="005C0E11" w:rsidRDefault="00AC2F44" w:rsidP="00C74E85">
            <w:pPr>
              <w:rPr>
                <w:szCs w:val="24"/>
              </w:rPr>
            </w:pPr>
            <w:r>
              <w:rPr>
                <w:szCs w:val="24"/>
              </w:rPr>
              <w:t>SPOLUPRÁCE</w:t>
            </w:r>
          </w:p>
        </w:tc>
        <w:tc>
          <w:tcPr>
            <w:tcW w:w="7371" w:type="dxa"/>
            <w:shd w:val="clear" w:color="auto" w:fill="BDD6EE"/>
          </w:tcPr>
          <w:p w14:paraId="3BCD06A6" w14:textId="77777777" w:rsidR="00F13896" w:rsidRDefault="00415AB9" w:rsidP="00C74E85">
            <w:pPr>
              <w:rPr>
                <w:rFonts w:cs="Arial"/>
                <w:bCs/>
                <w:szCs w:val="24"/>
              </w:rPr>
            </w:pPr>
            <w:r>
              <w:rPr>
                <w:rFonts w:cs="Arial"/>
                <w:bCs/>
                <w:szCs w:val="24"/>
              </w:rPr>
              <w:t>R</w:t>
            </w:r>
            <w:r w:rsidR="00F13896" w:rsidRPr="00F13896">
              <w:rPr>
                <w:rFonts w:cs="Arial"/>
                <w:bCs/>
                <w:szCs w:val="24"/>
              </w:rPr>
              <w:t>adní pro školství</w:t>
            </w:r>
          </w:p>
        </w:tc>
      </w:tr>
      <w:tr w:rsidR="003E1FF5" w14:paraId="331DADFC" w14:textId="77777777" w:rsidTr="00C74E85">
        <w:trPr>
          <w:trHeight w:val="246"/>
        </w:trPr>
        <w:tc>
          <w:tcPr>
            <w:tcW w:w="1843" w:type="dxa"/>
            <w:shd w:val="clear" w:color="auto" w:fill="BDD6EE"/>
          </w:tcPr>
          <w:p w14:paraId="5EA7CFA5" w14:textId="77777777" w:rsidR="003E1FF5" w:rsidRPr="005C0E11" w:rsidRDefault="003E1FF5" w:rsidP="00C74E85">
            <w:pPr>
              <w:rPr>
                <w:szCs w:val="24"/>
              </w:rPr>
            </w:pPr>
            <w:r w:rsidRPr="005C0E11">
              <w:rPr>
                <w:szCs w:val="24"/>
              </w:rPr>
              <w:t>FINANCOVÁNÍ</w:t>
            </w:r>
          </w:p>
        </w:tc>
        <w:tc>
          <w:tcPr>
            <w:tcW w:w="7371" w:type="dxa"/>
            <w:shd w:val="clear" w:color="auto" w:fill="BDD6EE"/>
          </w:tcPr>
          <w:p w14:paraId="66D5CCC6" w14:textId="77777777" w:rsidR="003E1FF5" w:rsidRDefault="004E7984" w:rsidP="00C74E85">
            <w:r>
              <w:t>V rámci rozpočtu</w:t>
            </w:r>
          </w:p>
        </w:tc>
      </w:tr>
      <w:tr w:rsidR="003E1FF5" w14:paraId="27195D80" w14:textId="77777777" w:rsidTr="00C74E85">
        <w:trPr>
          <w:trHeight w:val="533"/>
        </w:trPr>
        <w:tc>
          <w:tcPr>
            <w:tcW w:w="1843" w:type="dxa"/>
            <w:shd w:val="clear" w:color="auto" w:fill="BDD6EE"/>
          </w:tcPr>
          <w:p w14:paraId="14A85F29" w14:textId="77777777" w:rsidR="003E1FF5" w:rsidRPr="003E1FF5" w:rsidRDefault="004E7984" w:rsidP="00C74E85">
            <w:pPr>
              <w:rPr>
                <w:szCs w:val="24"/>
              </w:rPr>
            </w:pPr>
            <w:r>
              <w:rPr>
                <w:szCs w:val="24"/>
              </w:rPr>
              <w:t>TERMÍN</w:t>
            </w:r>
          </w:p>
        </w:tc>
        <w:tc>
          <w:tcPr>
            <w:tcW w:w="7371" w:type="dxa"/>
            <w:shd w:val="clear" w:color="auto" w:fill="BDD6EE"/>
          </w:tcPr>
          <w:p w14:paraId="1A576DBB" w14:textId="77777777" w:rsidR="003E1FF5" w:rsidRPr="004E7984" w:rsidRDefault="00360DDD" w:rsidP="00C74E85">
            <w:r w:rsidRPr="004E7984">
              <w:rPr>
                <w:rFonts w:cs="Arial"/>
                <w:bCs/>
                <w:szCs w:val="24"/>
              </w:rPr>
              <w:t>P</w:t>
            </w:r>
            <w:r w:rsidR="003E1FF5" w:rsidRPr="004E7984">
              <w:rPr>
                <w:rFonts w:cs="Arial"/>
                <w:bCs/>
                <w:szCs w:val="24"/>
              </w:rPr>
              <w:t>růběžně</w:t>
            </w:r>
          </w:p>
        </w:tc>
      </w:tr>
      <w:tr w:rsidR="004E7984" w14:paraId="22B73DAA" w14:textId="77777777" w:rsidTr="004E7984">
        <w:trPr>
          <w:trHeight w:val="533"/>
        </w:trPr>
        <w:tc>
          <w:tcPr>
            <w:tcW w:w="1843" w:type="dxa"/>
            <w:tcBorders>
              <w:top w:val="single" w:sz="4" w:space="0" w:color="auto"/>
              <w:left w:val="single" w:sz="4" w:space="0" w:color="auto"/>
              <w:bottom w:val="single" w:sz="4" w:space="0" w:color="auto"/>
              <w:right w:val="single" w:sz="4" w:space="0" w:color="auto"/>
            </w:tcBorders>
            <w:shd w:val="clear" w:color="auto" w:fill="BDD6EE"/>
          </w:tcPr>
          <w:p w14:paraId="1324C4AE" w14:textId="77777777" w:rsidR="004E7984" w:rsidRPr="005C0E11" w:rsidRDefault="004E7984" w:rsidP="00705BA1">
            <w:pPr>
              <w:rPr>
                <w:szCs w:val="24"/>
              </w:rPr>
            </w:pPr>
            <w:r>
              <w:rPr>
                <w:szCs w:val="24"/>
              </w:rPr>
              <w:t>EVALUACE</w:t>
            </w:r>
          </w:p>
        </w:tc>
        <w:tc>
          <w:tcPr>
            <w:tcW w:w="7371" w:type="dxa"/>
            <w:tcBorders>
              <w:top w:val="single" w:sz="4" w:space="0" w:color="auto"/>
              <w:left w:val="single" w:sz="4" w:space="0" w:color="auto"/>
              <w:bottom w:val="single" w:sz="4" w:space="0" w:color="auto"/>
              <w:right w:val="single" w:sz="4" w:space="0" w:color="auto"/>
            </w:tcBorders>
            <w:shd w:val="clear" w:color="auto" w:fill="BDD6EE"/>
          </w:tcPr>
          <w:p w14:paraId="0499FE23" w14:textId="77777777" w:rsidR="004E7984" w:rsidRPr="002E5B6E" w:rsidRDefault="002E5B6E" w:rsidP="00705BA1">
            <w:pPr>
              <w:rPr>
                <w:rFonts w:cs="Arial"/>
                <w:bCs/>
                <w:szCs w:val="24"/>
              </w:rPr>
            </w:pPr>
            <w:r w:rsidRPr="002E5B6E">
              <w:rPr>
                <w:rFonts w:cs="Arial"/>
                <w:bCs/>
                <w:szCs w:val="24"/>
              </w:rPr>
              <w:t>1x ročně</w:t>
            </w:r>
          </w:p>
        </w:tc>
      </w:tr>
    </w:tbl>
    <w:p w14:paraId="6AC55808" w14:textId="77777777" w:rsidR="00FA0EBF" w:rsidRPr="00396CF2" w:rsidRDefault="00FA0EBF" w:rsidP="003E1FF5">
      <w:pPr>
        <w:rPr>
          <w:rFonts w:cs="Arial"/>
          <w:b/>
          <w:bCs/>
          <w:szCs w:val="24"/>
        </w:rPr>
      </w:pPr>
    </w:p>
    <w:p w14:paraId="2FCF0A5E" w14:textId="77777777" w:rsidR="00EC6CCF" w:rsidRPr="00396CF2" w:rsidRDefault="00EC6CCF" w:rsidP="00677154">
      <w:pPr>
        <w:ind w:left="720"/>
        <w:rPr>
          <w:rFonts w:cs="Arial"/>
          <w:b/>
          <w:bCs/>
          <w:szCs w:val="24"/>
        </w:rPr>
      </w:pPr>
    </w:p>
    <w:p w14:paraId="34CD7B83" w14:textId="77777777" w:rsidR="00677154" w:rsidRPr="00396CF2" w:rsidRDefault="00677154" w:rsidP="00677154">
      <w:pPr>
        <w:ind w:left="720"/>
        <w:rPr>
          <w:rFonts w:cs="Arial"/>
          <w:b/>
          <w:bCs/>
          <w:szCs w:val="24"/>
        </w:rPr>
      </w:pPr>
    </w:p>
    <w:p w14:paraId="4A080F61" w14:textId="77777777" w:rsidR="008E6D17" w:rsidRPr="00EC6CCF" w:rsidRDefault="009B5B53" w:rsidP="00544FB0">
      <w:pPr>
        <w:pStyle w:val="Nadpis1"/>
        <w:numPr>
          <w:ilvl w:val="0"/>
          <w:numId w:val="26"/>
        </w:numPr>
        <w:rPr>
          <w:i/>
          <w:szCs w:val="24"/>
        </w:rPr>
      </w:pPr>
      <w:bookmarkStart w:id="17" w:name="_Toc444019268"/>
      <w:bookmarkStart w:id="18" w:name="_Toc444692931"/>
      <w:r w:rsidRPr="00EC6CCF">
        <w:t>A</w:t>
      </w:r>
      <w:r w:rsidR="008E6D17" w:rsidRPr="00EC6CCF">
        <w:t>NALÝZA SOCIÁLNÍCH SLUŽEB</w:t>
      </w:r>
      <w:bookmarkEnd w:id="17"/>
      <w:bookmarkEnd w:id="18"/>
      <w:r w:rsidR="000F711E" w:rsidRPr="00EC6CCF">
        <w:t xml:space="preserve"> </w:t>
      </w:r>
    </w:p>
    <w:p w14:paraId="3242DE52" w14:textId="77777777" w:rsidR="008E6D17" w:rsidRPr="00F56518" w:rsidRDefault="008E6D17" w:rsidP="005E5937">
      <w:pPr>
        <w:pStyle w:val="Marin"/>
        <w:numPr>
          <w:ilvl w:val="0"/>
          <w:numId w:val="0"/>
        </w:numPr>
        <w:rPr>
          <w:b w:val="0"/>
        </w:rPr>
      </w:pPr>
    </w:p>
    <w:p w14:paraId="4A57C0B6" w14:textId="77777777" w:rsidR="005E5937" w:rsidRPr="00F56518" w:rsidRDefault="005E5937" w:rsidP="000E7642">
      <w:r w:rsidRPr="00F56518">
        <w:t xml:space="preserve">Následující kapitola </w:t>
      </w:r>
      <w:r w:rsidR="00C80B17" w:rsidRPr="00F56518">
        <w:t>se nejprve zabývá celostátním p</w:t>
      </w:r>
      <w:r w:rsidRPr="00F56518">
        <w:t xml:space="preserve">ohledem na problematiku sociálních služeb, a to financováním sociálních služeb s důrazem na rezidenční péči, vztahem sociální péče a zdravotnictví a problematikou stárnutí populace. </w:t>
      </w:r>
    </w:p>
    <w:p w14:paraId="2388E68D" w14:textId="77777777" w:rsidR="005E5937" w:rsidRPr="00F56518" w:rsidRDefault="000E7642" w:rsidP="000E7642">
      <w:r w:rsidRPr="00F56518">
        <w:t xml:space="preserve">Další části analýzy </w:t>
      </w:r>
      <w:r w:rsidR="005E5937" w:rsidRPr="00F56518">
        <w:t xml:space="preserve">se zaměřují na oblast Prahy a městské části Praha 6. </w:t>
      </w:r>
    </w:p>
    <w:p w14:paraId="5601804B" w14:textId="77777777" w:rsidR="008E6D17" w:rsidRPr="00F56518" w:rsidRDefault="008E6D17" w:rsidP="00526A18">
      <w:pPr>
        <w:pStyle w:val="Marin"/>
        <w:numPr>
          <w:ilvl w:val="0"/>
          <w:numId w:val="0"/>
        </w:numPr>
      </w:pPr>
    </w:p>
    <w:p w14:paraId="12A3AB9E" w14:textId="77777777" w:rsidR="000E7642" w:rsidRDefault="000E7642" w:rsidP="00544FB0">
      <w:pPr>
        <w:pStyle w:val="Nadpis2"/>
        <w:numPr>
          <w:ilvl w:val="1"/>
          <w:numId w:val="26"/>
        </w:numPr>
      </w:pPr>
      <w:bookmarkStart w:id="19" w:name="_Toc444692932"/>
      <w:r w:rsidRPr="0071790F">
        <w:t>CELOSTÁTNÍ SITUACE V</w:t>
      </w:r>
      <w:r w:rsidR="00F16AA2" w:rsidRPr="0071790F">
        <w:t xml:space="preserve"> </w:t>
      </w:r>
      <w:r w:rsidRPr="0071790F">
        <w:t>OBLASTI SOCIÁLNÍCH SLUŽEB</w:t>
      </w:r>
      <w:bookmarkEnd w:id="19"/>
    </w:p>
    <w:p w14:paraId="2BFB953B" w14:textId="77777777" w:rsidR="00526A18" w:rsidRPr="00526A18" w:rsidRDefault="00526A18" w:rsidP="00526A18"/>
    <w:p w14:paraId="6D98C130" w14:textId="77777777" w:rsidR="00333430" w:rsidRPr="00526A18" w:rsidRDefault="00526A18" w:rsidP="00544FB0">
      <w:pPr>
        <w:pStyle w:val="Nadpis3"/>
        <w:numPr>
          <w:ilvl w:val="2"/>
          <w:numId w:val="26"/>
        </w:numPr>
      </w:pPr>
      <w:bookmarkStart w:id="20" w:name="_Toc444692933"/>
      <w:r w:rsidRPr="00526A18">
        <w:t>STRUČNÁ ANALÝZA CELOSTÁTNÍ SITUACE V OBLASTI SOCIÁLNÍCH SLUŽEB A AKTUÁLNÍ PROBLÉMY ÚSTAVNÍ (REZIDENČNÍ) PÉČE, ZEJMÉNA POKUD JDE O FINANCOVÁNÍ A EKONOMIKU DOMOVŮ PRO SENIORY</w:t>
      </w:r>
      <w:bookmarkEnd w:id="20"/>
    </w:p>
    <w:p w14:paraId="18383697" w14:textId="77777777" w:rsidR="008E6D17" w:rsidRPr="00F56518" w:rsidRDefault="008E6D17" w:rsidP="008E6D17">
      <w:pPr>
        <w:pStyle w:val="Odstavecseseznamem"/>
        <w:ind w:left="142"/>
        <w:rPr>
          <w:rFonts w:cs="Arial"/>
          <w:szCs w:val="24"/>
        </w:rPr>
      </w:pPr>
    </w:p>
    <w:p w14:paraId="3F9304EA" w14:textId="77777777" w:rsidR="00333430" w:rsidRPr="00F56518" w:rsidRDefault="00333430" w:rsidP="00333430">
      <w:pPr>
        <w:rPr>
          <w:rFonts w:cs="Arial"/>
          <w:b/>
          <w:szCs w:val="24"/>
        </w:rPr>
      </w:pPr>
      <w:r w:rsidRPr="00F56518">
        <w:rPr>
          <w:rFonts w:cs="Arial"/>
          <w:b/>
          <w:szCs w:val="24"/>
        </w:rPr>
        <w:t>Financování služeb sociální péče</w:t>
      </w:r>
    </w:p>
    <w:p w14:paraId="0630587B" w14:textId="77777777" w:rsidR="005C12E2" w:rsidRDefault="00333430" w:rsidP="005C12E2">
      <w:pPr>
        <w:pStyle w:val="Zkladntext"/>
        <w:spacing w:before="120"/>
      </w:pPr>
      <w:r w:rsidRPr="00F56518">
        <w:t xml:space="preserve">Hlavním principem, který je při financování sociálních služeb uplatňován, je </w:t>
      </w:r>
      <w:r w:rsidRPr="00F56518">
        <w:rPr>
          <w:b/>
        </w:rPr>
        <w:t>princip vícezdrojového financování</w:t>
      </w:r>
      <w:r w:rsidRPr="00F56518">
        <w:t xml:space="preserve">. Stěžejními zdroji financování jsou dotace z veřejných rozpočtů, úhrada klientů za poskytované služby, příspěvek na péči a úhrada ošetřovatelské a rehabilitační péče ze zdrojů veřejného zdravotního pojištění. </w:t>
      </w:r>
    </w:p>
    <w:p w14:paraId="07BF2780" w14:textId="77777777" w:rsidR="00360DDD" w:rsidRPr="00F56518" w:rsidRDefault="00360DDD" w:rsidP="005C12E2">
      <w:pPr>
        <w:pStyle w:val="Zkladntext"/>
        <w:spacing w:before="120"/>
      </w:pPr>
    </w:p>
    <w:p w14:paraId="4B5B118C" w14:textId="4F5EE4E6" w:rsidR="003C746C" w:rsidRPr="00F56518" w:rsidRDefault="00213B93" w:rsidP="005C12E2">
      <w:pPr>
        <w:pStyle w:val="Zkladntext"/>
        <w:spacing w:before="120"/>
        <w:jc w:val="center"/>
      </w:pPr>
      <w:r w:rsidRPr="00F56518">
        <w:rPr>
          <w:rFonts w:cs="Arial"/>
          <w:noProof/>
          <w:szCs w:val="24"/>
        </w:rPr>
        <w:drawing>
          <wp:inline distT="0" distB="0" distL="0" distR="0" wp14:anchorId="3647ABA7" wp14:editId="26E8E326">
            <wp:extent cx="4448175" cy="3076575"/>
            <wp:effectExtent l="19050" t="19050" r="9525" b="9525"/>
            <wp:docPr id="1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48175" cy="3076575"/>
                    </a:xfrm>
                    <a:prstGeom prst="rect">
                      <a:avLst/>
                    </a:prstGeom>
                    <a:solidFill>
                      <a:srgbClr val="FFFFFF"/>
                    </a:solidFill>
                    <a:ln w="6350" cmpd="sng">
                      <a:solidFill>
                        <a:srgbClr val="000000"/>
                      </a:solidFill>
                      <a:miter lim="800000"/>
                      <a:headEnd/>
                      <a:tailEnd/>
                    </a:ln>
                    <a:effectLst/>
                  </pic:spPr>
                </pic:pic>
              </a:graphicData>
            </a:graphic>
          </wp:inline>
        </w:drawing>
      </w:r>
    </w:p>
    <w:p w14:paraId="7FBCFC9A" w14:textId="77777777" w:rsidR="005C12E2" w:rsidRPr="00F56518" w:rsidRDefault="003C746C" w:rsidP="005C12E2">
      <w:pPr>
        <w:pStyle w:val="Titulek"/>
        <w:rPr>
          <w:color w:val="auto"/>
        </w:rPr>
      </w:pPr>
      <w:r w:rsidRPr="00F56518">
        <w:rPr>
          <w:color w:val="auto"/>
        </w:rPr>
        <w:fldChar w:fldCharType="begin"/>
      </w:r>
      <w:r w:rsidRPr="00F56518">
        <w:rPr>
          <w:color w:val="auto"/>
        </w:rPr>
        <w:instrText xml:space="preserve"> SEQ Obrázek \* ARABIC </w:instrText>
      </w:r>
      <w:r w:rsidRPr="00F56518">
        <w:rPr>
          <w:color w:val="auto"/>
        </w:rPr>
        <w:fldChar w:fldCharType="separate"/>
      </w:r>
      <w:r w:rsidR="00C779C9">
        <w:rPr>
          <w:noProof/>
          <w:color w:val="auto"/>
        </w:rPr>
        <w:t>1</w:t>
      </w:r>
      <w:r w:rsidRPr="00F56518">
        <w:rPr>
          <w:color w:val="auto"/>
        </w:rPr>
        <w:fldChar w:fldCharType="end"/>
      </w:r>
      <w:r w:rsidRPr="00F56518">
        <w:rPr>
          <w:color w:val="auto"/>
        </w:rPr>
        <w:t xml:space="preserve"> Pramen: Krebs, V. – Průša, L. Financování sociálních služeb – teoretická východiska a skutečnost. </w:t>
      </w:r>
      <w:r w:rsidR="0098334A" w:rsidRPr="00F56518">
        <w:rPr>
          <w:color w:val="auto"/>
        </w:rPr>
        <w:t>In</w:t>
      </w:r>
      <w:r w:rsidRPr="00F56518">
        <w:rPr>
          <w:color w:val="auto"/>
        </w:rPr>
        <w:t>: Sborník z mezinárodní konference Veřejná ekonomika a správa 2011. Ostrava: Vysoká škola báňská – Technická univerzita, 2011. ISBN 978-80-248-2465-9</w:t>
      </w:r>
    </w:p>
    <w:p w14:paraId="10338A7F" w14:textId="77777777" w:rsidR="00333430" w:rsidRPr="00F56518" w:rsidRDefault="00333430" w:rsidP="005C12E2">
      <w:pPr>
        <w:spacing w:before="240"/>
        <w:rPr>
          <w:rFonts w:cs="Arial"/>
          <w:szCs w:val="24"/>
          <w:u w:val="single"/>
        </w:rPr>
      </w:pPr>
      <w:r w:rsidRPr="00F56518">
        <w:rPr>
          <w:rFonts w:cs="Arial"/>
          <w:b/>
          <w:szCs w:val="24"/>
        </w:rPr>
        <w:t>Nově koncipovaný systém financování sociálních služeb je i nadále závislý na poskytování dotací ze strany státu a zřizovatele, což – vzhledem k tomu, že na přiznání dotace není právní nárok - ve svém důsledku vede k další konzervaci existujícího stavu,</w:t>
      </w:r>
      <w:r w:rsidRPr="00F56518">
        <w:rPr>
          <w:rFonts w:cs="Arial"/>
          <w:szCs w:val="24"/>
        </w:rPr>
        <w:t xml:space="preserve"> ke stagnaci rozvoje zejména terénních služeb sociální péče a ve svém důsledku k tomu, že celý systém financování sociálních služeb je neefektivní</w:t>
      </w:r>
      <w:r w:rsidRPr="00F56518">
        <w:rPr>
          <w:rStyle w:val="Znakapoznpodarou"/>
          <w:rFonts w:cs="Arial"/>
          <w:szCs w:val="24"/>
        </w:rPr>
        <w:footnoteReference w:id="2"/>
      </w:r>
      <w:r w:rsidRPr="00F56518">
        <w:rPr>
          <w:rFonts w:cs="Arial"/>
          <w:szCs w:val="24"/>
        </w:rPr>
        <w:t>. </w:t>
      </w:r>
      <w:r w:rsidRPr="00F56518">
        <w:rPr>
          <w:rFonts w:cs="Arial"/>
          <w:b/>
          <w:szCs w:val="24"/>
          <w:u w:val="single"/>
        </w:rPr>
        <w:t>Je to dáno tím</w:t>
      </w:r>
      <w:r w:rsidR="00066F32" w:rsidRPr="00F56518">
        <w:rPr>
          <w:rFonts w:cs="Arial"/>
          <w:b/>
          <w:szCs w:val="24"/>
          <w:u w:val="single"/>
        </w:rPr>
        <w:t>,</w:t>
      </w:r>
      <w:r w:rsidRPr="00F56518">
        <w:rPr>
          <w:rFonts w:cs="Arial"/>
          <w:b/>
          <w:szCs w:val="24"/>
          <w:u w:val="single"/>
        </w:rPr>
        <w:t xml:space="preserve"> že více než polovin</w:t>
      </w:r>
      <w:r w:rsidR="00951911" w:rsidRPr="00F56518">
        <w:rPr>
          <w:rFonts w:cs="Arial"/>
          <w:b/>
          <w:szCs w:val="24"/>
          <w:u w:val="single"/>
        </w:rPr>
        <w:t>a proponovaných prostředků na p</w:t>
      </w:r>
      <w:r w:rsidR="00066F32" w:rsidRPr="00F56518">
        <w:rPr>
          <w:rFonts w:cs="Arial"/>
          <w:b/>
          <w:szCs w:val="24"/>
          <w:u w:val="single"/>
        </w:rPr>
        <w:t>říspěvek na péči</w:t>
      </w:r>
      <w:r w:rsidRPr="00F56518">
        <w:rPr>
          <w:rFonts w:cs="Arial"/>
          <w:b/>
          <w:szCs w:val="24"/>
          <w:u w:val="single"/>
        </w:rPr>
        <w:t xml:space="preserve"> nevstoupila jako finanční zdroj do systému služeb, ale stala se příjmem rodin.</w:t>
      </w:r>
      <w:r w:rsidRPr="00F56518">
        <w:rPr>
          <w:rFonts w:cs="Arial"/>
          <w:szCs w:val="24"/>
          <w:u w:val="single"/>
        </w:rPr>
        <w:t xml:space="preserve"> </w:t>
      </w:r>
    </w:p>
    <w:p w14:paraId="2454E901" w14:textId="77777777" w:rsidR="00746D92" w:rsidRPr="00F56518" w:rsidRDefault="00746D92" w:rsidP="00746D92">
      <w:pPr>
        <w:rPr>
          <w:rFonts w:cs="Arial"/>
          <w:b/>
          <w:bCs/>
          <w:szCs w:val="24"/>
        </w:rPr>
      </w:pPr>
    </w:p>
    <w:p w14:paraId="687B8E0C" w14:textId="77777777" w:rsidR="00746D92" w:rsidRPr="00F56518" w:rsidRDefault="00746D92" w:rsidP="00746D92">
      <w:pPr>
        <w:rPr>
          <w:rFonts w:cs="Arial"/>
          <w:b/>
          <w:bCs/>
          <w:szCs w:val="24"/>
          <w:u w:val="single"/>
        </w:rPr>
      </w:pPr>
    </w:p>
    <w:p w14:paraId="67055586" w14:textId="77777777" w:rsidR="00746D92" w:rsidRPr="00F56518" w:rsidRDefault="005C12E2" w:rsidP="00746D92">
      <w:pPr>
        <w:rPr>
          <w:rFonts w:cs="Arial"/>
          <w:b/>
          <w:bCs/>
          <w:szCs w:val="24"/>
          <w:u w:val="single"/>
        </w:rPr>
      </w:pPr>
      <w:r w:rsidRPr="00F56518">
        <w:rPr>
          <w:rFonts w:cs="Arial"/>
          <w:b/>
          <w:bCs/>
          <w:szCs w:val="24"/>
          <w:u w:val="single"/>
        </w:rPr>
        <w:t>Závěr</w:t>
      </w:r>
      <w:r w:rsidR="00EC6CCF">
        <w:rPr>
          <w:rFonts w:cs="Arial"/>
          <w:b/>
          <w:bCs/>
          <w:szCs w:val="24"/>
          <w:u w:val="single"/>
        </w:rPr>
        <w:t>:</w:t>
      </w:r>
    </w:p>
    <w:p w14:paraId="52AED67C" w14:textId="77777777" w:rsidR="00746D92" w:rsidRPr="00F56518" w:rsidRDefault="00746D92" w:rsidP="00746D92">
      <w:pPr>
        <w:rPr>
          <w:rFonts w:cs="Arial"/>
          <w:b/>
          <w:szCs w:val="24"/>
        </w:rPr>
      </w:pPr>
      <w:r w:rsidRPr="00F56518">
        <w:rPr>
          <w:rFonts w:cs="Arial"/>
          <w:bCs/>
          <w:szCs w:val="24"/>
        </w:rPr>
        <w:t>Výdaje na sociální služby se od počátku 90. let dlouhodobě zvyšují a lze očekávat další růst.</w:t>
      </w:r>
      <w:r w:rsidRPr="00F56518">
        <w:rPr>
          <w:rFonts w:cs="Arial"/>
          <w:b/>
          <w:bCs/>
          <w:szCs w:val="24"/>
        </w:rPr>
        <w:t xml:space="preserve"> </w:t>
      </w:r>
      <w:r w:rsidRPr="00F56518">
        <w:rPr>
          <w:rFonts w:cs="Arial"/>
          <w:b/>
          <w:szCs w:val="24"/>
        </w:rPr>
        <w:t>Více než polovi</w:t>
      </w:r>
      <w:r w:rsidR="00951911" w:rsidRPr="00F56518">
        <w:rPr>
          <w:rFonts w:cs="Arial"/>
          <w:b/>
          <w:szCs w:val="24"/>
        </w:rPr>
        <w:t>na proponovaných prostředků na p</w:t>
      </w:r>
      <w:r w:rsidR="00C80B17" w:rsidRPr="00F56518">
        <w:rPr>
          <w:rFonts w:cs="Arial"/>
          <w:b/>
          <w:szCs w:val="24"/>
        </w:rPr>
        <w:t>říspěvek</w:t>
      </w:r>
      <w:r w:rsidRPr="00F56518">
        <w:rPr>
          <w:rFonts w:cs="Arial"/>
          <w:b/>
          <w:szCs w:val="24"/>
        </w:rPr>
        <w:t xml:space="preserve"> na péči nevstoupila jako finanční zdroj do systému služeb, ale stala se příjmem rodin. </w:t>
      </w:r>
      <w:r w:rsidRPr="00F56518">
        <w:rPr>
          <w:rFonts w:cs="Arial"/>
          <w:szCs w:val="24"/>
        </w:rPr>
        <w:t xml:space="preserve">Proto je </w:t>
      </w:r>
      <w:r w:rsidRPr="00F56518">
        <w:rPr>
          <w:rFonts w:cs="Arial"/>
          <w:b/>
          <w:szCs w:val="24"/>
        </w:rPr>
        <w:t>systém financování</w:t>
      </w:r>
      <w:r w:rsidRPr="00F56518">
        <w:rPr>
          <w:rFonts w:cs="Arial"/>
          <w:szCs w:val="24"/>
        </w:rPr>
        <w:t xml:space="preserve"> sociálních služeb </w:t>
      </w:r>
      <w:r w:rsidRPr="00F56518">
        <w:rPr>
          <w:rFonts w:cs="Arial"/>
          <w:b/>
          <w:szCs w:val="24"/>
        </w:rPr>
        <w:t xml:space="preserve">závislý na poskytování dotací ze strany státu a zřizovatele. </w:t>
      </w:r>
      <w:r w:rsidRPr="00F56518">
        <w:rPr>
          <w:rFonts w:cs="Arial"/>
          <w:szCs w:val="24"/>
        </w:rPr>
        <w:t>Na přiznání dotace od státu není právní nárok</w:t>
      </w:r>
      <w:r w:rsidR="00F20EE8" w:rsidRPr="00F56518">
        <w:rPr>
          <w:rFonts w:cs="Arial"/>
          <w:szCs w:val="24"/>
        </w:rPr>
        <w:t xml:space="preserve"> a</w:t>
      </w:r>
      <w:r w:rsidR="00066F32" w:rsidRPr="00F56518">
        <w:rPr>
          <w:rFonts w:cs="Arial"/>
          <w:szCs w:val="24"/>
        </w:rPr>
        <w:t xml:space="preserve"> dochází ke</w:t>
      </w:r>
      <w:r w:rsidR="00066F32" w:rsidRPr="00F56518">
        <w:rPr>
          <w:rFonts w:cs="Arial"/>
          <w:b/>
          <w:szCs w:val="24"/>
        </w:rPr>
        <w:t xml:space="preserve"> snižování</w:t>
      </w:r>
      <w:r w:rsidRPr="00F56518">
        <w:rPr>
          <w:rFonts w:cs="Arial"/>
          <w:b/>
          <w:szCs w:val="24"/>
        </w:rPr>
        <w:t xml:space="preserve"> podílu provozních dotací MPSV</w:t>
      </w:r>
      <w:r w:rsidR="00347D57" w:rsidRPr="00F56518">
        <w:rPr>
          <w:rFonts w:cs="Arial"/>
          <w:b/>
          <w:szCs w:val="24"/>
        </w:rPr>
        <w:t xml:space="preserve"> (v současnosti přes kraje a hl.</w:t>
      </w:r>
      <w:r w:rsidR="00066F32" w:rsidRPr="00F56518">
        <w:rPr>
          <w:rFonts w:cs="Arial"/>
          <w:b/>
          <w:szCs w:val="24"/>
        </w:rPr>
        <w:t xml:space="preserve"> </w:t>
      </w:r>
      <w:r w:rsidR="00347D57" w:rsidRPr="00F56518">
        <w:rPr>
          <w:rFonts w:cs="Arial"/>
          <w:b/>
          <w:szCs w:val="24"/>
        </w:rPr>
        <w:t>m.</w:t>
      </w:r>
      <w:r w:rsidR="00066F32" w:rsidRPr="00F56518">
        <w:rPr>
          <w:rFonts w:cs="Arial"/>
          <w:b/>
          <w:szCs w:val="24"/>
        </w:rPr>
        <w:t xml:space="preserve"> </w:t>
      </w:r>
      <w:r w:rsidR="00347D57" w:rsidRPr="00F56518">
        <w:rPr>
          <w:rFonts w:cs="Arial"/>
          <w:b/>
          <w:szCs w:val="24"/>
        </w:rPr>
        <w:t>Prahu).</w:t>
      </w:r>
      <w:r w:rsidRPr="00F56518">
        <w:rPr>
          <w:rFonts w:cs="Arial"/>
          <w:b/>
          <w:szCs w:val="24"/>
        </w:rPr>
        <w:t xml:space="preserve"> </w:t>
      </w:r>
    </w:p>
    <w:p w14:paraId="186746F7" w14:textId="77777777" w:rsidR="00A20454" w:rsidRPr="00F56518" w:rsidRDefault="00746D92" w:rsidP="00A20454">
      <w:pPr>
        <w:spacing w:before="120" w:after="200"/>
        <w:rPr>
          <w:rFonts w:cs="Arial"/>
          <w:b/>
          <w:szCs w:val="24"/>
        </w:rPr>
      </w:pPr>
      <w:r w:rsidRPr="00F56518">
        <w:rPr>
          <w:rFonts w:cs="Arial"/>
          <w:b/>
          <w:szCs w:val="24"/>
        </w:rPr>
        <w:t>Mezi výší přiznané dotace na jedno lůžko v domovech pro seniory existují výrazné regionální rozdíly </w:t>
      </w:r>
      <w:r w:rsidRPr="00F56518">
        <w:rPr>
          <w:rStyle w:val="Znakapoznpodarou"/>
          <w:rFonts w:cs="Arial"/>
          <w:b/>
          <w:szCs w:val="24"/>
        </w:rPr>
        <w:footnoteReference w:id="3"/>
      </w:r>
      <w:r w:rsidR="00347D57" w:rsidRPr="00F56518">
        <w:rPr>
          <w:rFonts w:cs="Arial"/>
          <w:b/>
          <w:szCs w:val="24"/>
        </w:rPr>
        <w:t>. V h</w:t>
      </w:r>
      <w:r w:rsidRPr="00F56518">
        <w:rPr>
          <w:rFonts w:cs="Arial"/>
          <w:b/>
          <w:szCs w:val="24"/>
        </w:rPr>
        <w:t>l. městě Praze, je státní dotace dlouhodobě poskytována na nejnižší úrovni. Alarmující jsou také rozdíly mezi výší dotace přiznané příspěvkovým</w:t>
      </w:r>
      <w:r w:rsidR="00491F29" w:rsidRPr="00F56518">
        <w:rPr>
          <w:rFonts w:cs="Arial"/>
          <w:b/>
          <w:szCs w:val="24"/>
        </w:rPr>
        <w:t xml:space="preserve"> organizacím zřizovaným</w:t>
      </w:r>
      <w:r w:rsidR="00C80B17" w:rsidRPr="00F56518">
        <w:rPr>
          <w:rFonts w:cs="Arial"/>
          <w:b/>
          <w:szCs w:val="24"/>
        </w:rPr>
        <w:t>i</w:t>
      </w:r>
      <w:r w:rsidR="00A20454" w:rsidRPr="00F56518">
        <w:rPr>
          <w:rFonts w:cs="Arial"/>
          <w:b/>
          <w:szCs w:val="24"/>
        </w:rPr>
        <w:t xml:space="preserve"> kraji,</w:t>
      </w:r>
      <w:r w:rsidRPr="00F56518">
        <w:rPr>
          <w:rFonts w:cs="Arial"/>
          <w:b/>
          <w:szCs w:val="24"/>
        </w:rPr>
        <w:t xml:space="preserve"> příspěvkovým organizací</w:t>
      </w:r>
      <w:r w:rsidR="00491F29" w:rsidRPr="00F56518">
        <w:rPr>
          <w:rFonts w:cs="Arial"/>
          <w:b/>
          <w:szCs w:val="24"/>
        </w:rPr>
        <w:t>m zřizovaným</w:t>
      </w:r>
      <w:r w:rsidR="00C80B17" w:rsidRPr="00F56518">
        <w:rPr>
          <w:rFonts w:cs="Arial"/>
          <w:b/>
          <w:szCs w:val="24"/>
        </w:rPr>
        <w:t>i</w:t>
      </w:r>
      <w:r w:rsidR="00A20454" w:rsidRPr="00F56518">
        <w:rPr>
          <w:rFonts w:cs="Arial"/>
          <w:b/>
          <w:szCs w:val="24"/>
        </w:rPr>
        <w:t xml:space="preserve"> městy (obcemi) a nestátním neziskovým organizacím.</w:t>
      </w:r>
    </w:p>
    <w:p w14:paraId="4D1A2521" w14:textId="77777777" w:rsidR="00491F29" w:rsidRPr="00F56518" w:rsidRDefault="00491F29" w:rsidP="00A20454">
      <w:pPr>
        <w:spacing w:before="120" w:after="200"/>
        <w:rPr>
          <w:rFonts w:cs="Arial"/>
          <w:b/>
          <w:szCs w:val="24"/>
        </w:rPr>
      </w:pPr>
    </w:p>
    <w:p w14:paraId="7F0F540D" w14:textId="77777777" w:rsidR="004C648D" w:rsidRDefault="00526A18" w:rsidP="00544FB0">
      <w:pPr>
        <w:pStyle w:val="Nadpis3"/>
        <w:numPr>
          <w:ilvl w:val="2"/>
          <w:numId w:val="26"/>
        </w:numPr>
      </w:pPr>
      <w:bookmarkStart w:id="21" w:name="_Toc444692934"/>
      <w:r w:rsidRPr="00F56518">
        <w:t>ANALÝZA PROBLEMATIKY VZTAHU SLUŽEB SOCIÁLNÍ PÉČE A ZDRAVOTNICTVÍ</w:t>
      </w:r>
      <w:bookmarkEnd w:id="21"/>
    </w:p>
    <w:p w14:paraId="0A187A9A" w14:textId="77777777" w:rsidR="00526A18" w:rsidRPr="00526A18" w:rsidRDefault="00526A18" w:rsidP="00526A18"/>
    <w:p w14:paraId="68240D6E" w14:textId="77777777" w:rsidR="004C648D" w:rsidRPr="00F56518" w:rsidRDefault="004C648D" w:rsidP="00915401">
      <w:bookmarkStart w:id="22" w:name="_Toc439531910"/>
      <w:bookmarkStart w:id="23" w:name="_Toc439532774"/>
      <w:bookmarkStart w:id="24" w:name="_Toc444019269"/>
      <w:r w:rsidRPr="00F56518">
        <w:t>Jedním z dlouhodobě nejvýznamnějších problémů, které musí poskytovatelé služeb sociální péče v každodenní práci řešit, je otázka poskytování a financování zdravotní péče.</w:t>
      </w:r>
      <w:bookmarkEnd w:id="22"/>
      <w:bookmarkEnd w:id="23"/>
      <w:bookmarkEnd w:id="24"/>
      <w:r w:rsidRPr="00F56518">
        <w:t xml:space="preserve"> </w:t>
      </w:r>
    </w:p>
    <w:p w14:paraId="4A242A99" w14:textId="77777777" w:rsidR="004C648D" w:rsidRPr="00F56518" w:rsidRDefault="004C648D" w:rsidP="00915401">
      <w:r w:rsidRPr="00F56518">
        <w:t>Zákon o sociálních službách stanoví, že poskytovatel sociálních služeb je povinen zajistit zdravotní péči osobám, kterým poskytuje pobytové služby v týdenních stacionářích, v domovech pro osoby se zdravotním postižením, v domovech pro seniory a v domovech se zvláštním režimem. Tato péče je poskytována formou zvláštní ambulantní péče podle zákona č. 48/1997 Sb., o veřejném zdravotním pojištění, v platném znění:</w:t>
      </w:r>
    </w:p>
    <w:p w14:paraId="6883102A" w14:textId="77777777" w:rsidR="004C648D" w:rsidRPr="00F56518" w:rsidRDefault="004C648D" w:rsidP="00F424FE">
      <w:pPr>
        <w:numPr>
          <w:ilvl w:val="0"/>
          <w:numId w:val="1"/>
        </w:numPr>
        <w:spacing w:before="120"/>
        <w:rPr>
          <w:rFonts w:cs="Arial"/>
          <w:szCs w:val="24"/>
        </w:rPr>
      </w:pPr>
      <w:r w:rsidRPr="00F56518">
        <w:rPr>
          <w:rFonts w:cs="Arial"/>
          <w:szCs w:val="24"/>
        </w:rPr>
        <w:t>prostřednictvím zdravotnického zařízení,</w:t>
      </w:r>
    </w:p>
    <w:p w14:paraId="070FFA45" w14:textId="77777777" w:rsidR="004C648D" w:rsidRPr="00F56518" w:rsidRDefault="004C648D" w:rsidP="00F424FE">
      <w:pPr>
        <w:numPr>
          <w:ilvl w:val="0"/>
          <w:numId w:val="1"/>
        </w:numPr>
        <w:spacing w:before="120"/>
        <w:rPr>
          <w:rFonts w:cs="Arial"/>
          <w:szCs w:val="24"/>
        </w:rPr>
      </w:pPr>
      <w:r w:rsidRPr="00F56518">
        <w:rPr>
          <w:rFonts w:cs="Arial"/>
          <w:szCs w:val="24"/>
        </w:rPr>
        <w:t>jde-li o ošetřovatelskou a rehabilitační péči především prostřednictvím zaměstnanců těchto zařízení, kteří mají odbornou způsobilost k výkonu zdravotnického povolání s tím, že rozsah péče hrazené z veřejného zdravotního pojištění stanovuje navazující vyhláška.</w:t>
      </w:r>
    </w:p>
    <w:p w14:paraId="0B00E8D5" w14:textId="77777777" w:rsidR="004C648D" w:rsidRPr="00F56518" w:rsidRDefault="00BB35ED" w:rsidP="004C648D">
      <w:pPr>
        <w:spacing w:before="120"/>
        <w:rPr>
          <w:rFonts w:cs="Arial"/>
          <w:b/>
          <w:szCs w:val="24"/>
        </w:rPr>
      </w:pPr>
      <w:r w:rsidRPr="00F56518">
        <w:rPr>
          <w:rFonts w:cs="Arial"/>
          <w:szCs w:val="24"/>
        </w:rPr>
        <w:t>Z</w:t>
      </w:r>
      <w:r w:rsidR="004C648D" w:rsidRPr="00F56518">
        <w:rPr>
          <w:rFonts w:cs="Arial"/>
          <w:szCs w:val="24"/>
        </w:rPr>
        <w:t xml:space="preserve">vyšováním počtu seniorů a prodlužováním věku se nebude nutně zvyšovat </w:t>
      </w:r>
      <w:r w:rsidR="004C648D" w:rsidRPr="00F56518">
        <w:rPr>
          <w:rFonts w:cs="Arial"/>
          <w:b/>
          <w:szCs w:val="24"/>
        </w:rPr>
        <w:t>počet</w:t>
      </w:r>
      <w:r w:rsidR="004C648D" w:rsidRPr="00F56518">
        <w:rPr>
          <w:rFonts w:cs="Arial"/>
          <w:szCs w:val="24"/>
        </w:rPr>
        <w:t xml:space="preserve"> osob, které budou potřebovat rezidenční péči, ale, jak naznačuje vývoj zdravotního stavu, </w:t>
      </w:r>
      <w:r w:rsidR="004C648D" w:rsidRPr="00F56518">
        <w:rPr>
          <w:rFonts w:cs="Arial"/>
          <w:b/>
          <w:szCs w:val="24"/>
        </w:rPr>
        <w:t xml:space="preserve">bude se zhoršovat zdravotní status žadatelů a klientů (polymorbidita) a budou vyžadovat více péče. Tím se </w:t>
      </w:r>
      <w:r w:rsidR="00066F32" w:rsidRPr="00F56518">
        <w:rPr>
          <w:rFonts w:cs="Arial"/>
          <w:b/>
          <w:szCs w:val="24"/>
        </w:rPr>
        <w:t>nastoluje otázka</w:t>
      </w:r>
      <w:r w:rsidR="004C648D" w:rsidRPr="00F56518">
        <w:rPr>
          <w:rFonts w:cs="Arial"/>
          <w:b/>
          <w:szCs w:val="24"/>
        </w:rPr>
        <w:t xml:space="preserve">, zda patří rozsáhlá zdravotní a ošetřovatelská péče ještě do oboru sociálního, nebo by měla být řešena novými cestami ve zdravotnictví? Tento problém je znám cca 30 let, ale nikdo jej neřeší. </w:t>
      </w:r>
    </w:p>
    <w:p w14:paraId="3CF0FCF6" w14:textId="77777777" w:rsidR="004C648D" w:rsidRDefault="004C648D" w:rsidP="004C648D">
      <w:pPr>
        <w:rPr>
          <w:rFonts w:cs="Arial"/>
          <w:b/>
          <w:bCs/>
          <w:szCs w:val="24"/>
        </w:rPr>
      </w:pPr>
      <w:r w:rsidRPr="00F56518">
        <w:rPr>
          <w:rFonts w:cs="Arial"/>
          <w:b/>
          <w:szCs w:val="24"/>
        </w:rPr>
        <w:t xml:space="preserve">Přestože </w:t>
      </w:r>
      <w:r w:rsidRPr="00F56518">
        <w:rPr>
          <w:rFonts w:cs="Arial"/>
          <w:b/>
          <w:bCs/>
          <w:szCs w:val="24"/>
        </w:rPr>
        <w:t>výše nákladů na ošetřovatelskou a rehabilitační péče činí podle typu zařízení 28</w:t>
      </w:r>
      <w:r w:rsidR="00C80B17" w:rsidRPr="00F56518">
        <w:rPr>
          <w:rFonts w:cs="Arial"/>
          <w:b/>
          <w:bCs/>
          <w:szCs w:val="24"/>
        </w:rPr>
        <w:t>%</w:t>
      </w:r>
      <w:r w:rsidRPr="00F56518">
        <w:rPr>
          <w:rFonts w:cs="Arial"/>
          <w:b/>
          <w:bCs/>
          <w:szCs w:val="24"/>
        </w:rPr>
        <w:t xml:space="preserve"> až 45 % provozních výdajů, tyto náklady hradí VZP jen z menší části. </w:t>
      </w:r>
    </w:p>
    <w:p w14:paraId="04252B15" w14:textId="77777777" w:rsidR="00360DDD" w:rsidRPr="00F56518" w:rsidRDefault="00360DDD" w:rsidP="004C648D">
      <w:pPr>
        <w:rPr>
          <w:rFonts w:cs="Arial"/>
          <w:b/>
          <w:bCs/>
          <w:szCs w:val="24"/>
        </w:rPr>
      </w:pPr>
    </w:p>
    <w:p w14:paraId="20F28392" w14:textId="77777777" w:rsidR="00B36FE0" w:rsidRPr="00F56518" w:rsidRDefault="00951911" w:rsidP="00B36FE0">
      <w:pPr>
        <w:spacing w:before="120"/>
        <w:rPr>
          <w:rFonts w:cs="Arial"/>
          <w:b/>
          <w:i/>
        </w:rPr>
      </w:pPr>
      <w:r w:rsidRPr="00F56518">
        <w:rPr>
          <w:rFonts w:cs="Arial"/>
          <w:b/>
          <w:bCs/>
          <w:i/>
        </w:rPr>
        <w:t>Příklad rozpočtu d</w:t>
      </w:r>
      <w:r w:rsidR="00B36FE0" w:rsidRPr="00F56518">
        <w:rPr>
          <w:rFonts w:cs="Arial"/>
          <w:b/>
          <w:bCs/>
          <w:i/>
        </w:rPr>
        <w:t>omova pro seniory</w:t>
      </w:r>
    </w:p>
    <w:p w14:paraId="12AE41B2" w14:textId="77777777" w:rsidR="00B36FE0" w:rsidRPr="00F56518" w:rsidRDefault="00B36FE0" w:rsidP="00B36FE0">
      <w:pPr>
        <w:spacing w:before="120"/>
        <w:ind w:firstLine="360"/>
        <w:rPr>
          <w:rFonts w:cs="Arial"/>
          <w:b/>
          <w:i/>
        </w:rPr>
      </w:pPr>
      <w:r w:rsidRPr="00F56518">
        <w:rPr>
          <w:rFonts w:cs="Arial"/>
          <w:b/>
          <w:i/>
        </w:rPr>
        <w:t>Východiska:</w:t>
      </w:r>
    </w:p>
    <w:p w14:paraId="421B1258" w14:textId="77777777" w:rsidR="00127025" w:rsidRPr="00F56518" w:rsidRDefault="00B36FE0" w:rsidP="00F424FE">
      <w:pPr>
        <w:numPr>
          <w:ilvl w:val="0"/>
          <w:numId w:val="4"/>
        </w:numPr>
        <w:spacing w:before="120"/>
        <w:rPr>
          <w:rFonts w:cs="Arial"/>
          <w:i/>
        </w:rPr>
      </w:pPr>
      <w:r w:rsidRPr="00F56518">
        <w:rPr>
          <w:rFonts w:cs="Arial"/>
          <w:i/>
        </w:rPr>
        <w:t>Dlouhodobé zkušenosti ukazují na určitou provozní optimalitu zařízení s kapacitou cca 80 míst.</w:t>
      </w:r>
    </w:p>
    <w:p w14:paraId="239B9B27" w14:textId="77777777" w:rsidR="00B36FE0" w:rsidRPr="00F56518" w:rsidRDefault="00B36FE0" w:rsidP="00F424FE">
      <w:pPr>
        <w:numPr>
          <w:ilvl w:val="0"/>
          <w:numId w:val="4"/>
        </w:numPr>
        <w:spacing w:before="120"/>
        <w:rPr>
          <w:rFonts w:cs="Arial"/>
          <w:i/>
        </w:rPr>
      </w:pPr>
      <w:r w:rsidRPr="00F56518">
        <w:rPr>
          <w:rFonts w:cs="Arial"/>
          <w:i/>
        </w:rPr>
        <w:t>Struktura výše prov</w:t>
      </w:r>
      <w:r w:rsidR="00951911" w:rsidRPr="00F56518">
        <w:rPr>
          <w:rFonts w:cs="Arial"/>
          <w:i/>
        </w:rPr>
        <w:t>ozních neinvestičních výdajů v d</w:t>
      </w:r>
      <w:r w:rsidRPr="00F56518">
        <w:rPr>
          <w:rFonts w:cs="Arial"/>
          <w:i/>
        </w:rPr>
        <w:t xml:space="preserve">omovech pro seniory v r. 2009 vychází z údajů od poskytovatelů a žádostí o přiznání dotace na r. </w:t>
      </w:r>
      <w:smartTag w:uri="urn:schemas-microsoft-com:office:smarttags" w:element="metricconverter">
        <w:smartTagPr>
          <w:attr w:name="ProductID" w:val="2011, a"/>
        </w:smartTagPr>
        <w:r w:rsidRPr="00F56518">
          <w:rPr>
            <w:rFonts w:cs="Arial"/>
            <w:i/>
          </w:rPr>
          <w:t>2011, a</w:t>
        </w:r>
      </w:smartTag>
      <w:r w:rsidRPr="00F56518">
        <w:rPr>
          <w:rFonts w:cs="Arial"/>
          <w:i/>
        </w:rPr>
        <w:t xml:space="preserve"> porovnání výše celkových průměrných neinvestičních výdajů s oficiálními statistickými daty (MPSV) </w:t>
      </w:r>
    </w:p>
    <w:p w14:paraId="239BF133" w14:textId="77777777" w:rsidR="00B36FE0" w:rsidRPr="00F56518" w:rsidRDefault="00B36FE0" w:rsidP="00F424FE">
      <w:pPr>
        <w:numPr>
          <w:ilvl w:val="0"/>
          <w:numId w:val="4"/>
        </w:numPr>
        <w:spacing w:before="120"/>
        <w:rPr>
          <w:rFonts w:cs="Arial"/>
          <w:i/>
        </w:rPr>
      </w:pPr>
      <w:r w:rsidRPr="00F56518">
        <w:rPr>
          <w:rFonts w:cs="Arial"/>
          <w:i/>
        </w:rPr>
        <w:t>Údaj o výši prům</w:t>
      </w:r>
      <w:r w:rsidR="00951911" w:rsidRPr="00F56518">
        <w:rPr>
          <w:rFonts w:cs="Arial"/>
          <w:i/>
        </w:rPr>
        <w:t>ěrných neinvestičních výdajů v d</w:t>
      </w:r>
      <w:r w:rsidRPr="00F56518">
        <w:rPr>
          <w:rFonts w:cs="Arial"/>
          <w:i/>
        </w:rPr>
        <w:t>omovech pro seniory v r. 2011 (nárůst 20 833 Kč na 21 083 Kč)</w:t>
      </w:r>
    </w:p>
    <w:p w14:paraId="3080F6B0" w14:textId="77777777" w:rsidR="00C11106" w:rsidRDefault="00B36FE0" w:rsidP="00360DDD">
      <w:pPr>
        <w:numPr>
          <w:ilvl w:val="0"/>
          <w:numId w:val="4"/>
        </w:numPr>
        <w:spacing w:before="120"/>
        <w:rPr>
          <w:rFonts w:cs="Arial"/>
          <w:i/>
        </w:rPr>
      </w:pPr>
      <w:r w:rsidRPr="00F56518">
        <w:rPr>
          <w:rFonts w:cs="Arial"/>
          <w:i/>
        </w:rPr>
        <w:t>Údaje o výši přiznané dotace ze státního rozpočtu (od MPSV) pro domovy pro seniory v hl. m</w:t>
      </w:r>
      <w:r w:rsidR="0098334A" w:rsidRPr="00F56518">
        <w:rPr>
          <w:rFonts w:cs="Arial"/>
          <w:i/>
        </w:rPr>
        <w:t>.</w:t>
      </w:r>
      <w:r w:rsidRPr="00F56518">
        <w:rPr>
          <w:rFonts w:cs="Arial"/>
          <w:i/>
        </w:rPr>
        <w:t xml:space="preserve"> Praze v r. </w:t>
      </w:r>
      <w:smartTag w:uri="urn:schemas-microsoft-com:office:smarttags" w:element="metricconverter">
        <w:smartTagPr>
          <w:attr w:name="ProductID" w:val="2011 a"/>
        </w:smartTagPr>
        <w:r w:rsidRPr="00F56518">
          <w:rPr>
            <w:rFonts w:cs="Arial"/>
            <w:i/>
          </w:rPr>
          <w:t>2011 a</w:t>
        </w:r>
      </w:smartTag>
      <w:r w:rsidRPr="00F56518">
        <w:rPr>
          <w:rFonts w:cs="Arial"/>
          <w:i/>
        </w:rPr>
        <w:t xml:space="preserve"> výši provozních neinvestičních výdajů v domovech pro seniory v hl. m</w:t>
      </w:r>
      <w:r w:rsidR="0098334A" w:rsidRPr="00F56518">
        <w:rPr>
          <w:rFonts w:cs="Arial"/>
          <w:i/>
        </w:rPr>
        <w:t>.</w:t>
      </w:r>
      <w:r w:rsidRPr="00F56518">
        <w:rPr>
          <w:rFonts w:cs="Arial"/>
          <w:i/>
        </w:rPr>
        <w:t xml:space="preserve"> Praze v r. 2011 podle údajů od poskytovatelů </w:t>
      </w:r>
    </w:p>
    <w:p w14:paraId="5E848A83" w14:textId="77777777" w:rsidR="00360DDD" w:rsidRPr="00360DDD" w:rsidRDefault="00360DDD" w:rsidP="00360DDD">
      <w:pPr>
        <w:spacing w:before="120"/>
        <w:ind w:left="720"/>
        <w:rPr>
          <w:rFonts w:cs="Arial"/>
          <w:i/>
        </w:rPr>
      </w:pPr>
    </w:p>
    <w:p w14:paraId="1DC2B5DC" w14:textId="77777777" w:rsidR="00B36FE0" w:rsidRPr="00F56518" w:rsidRDefault="00B36FE0" w:rsidP="00B36FE0">
      <w:pPr>
        <w:spacing w:before="120"/>
        <w:ind w:left="360"/>
        <w:rPr>
          <w:rFonts w:cs="Arial"/>
          <w:b/>
          <w:i/>
        </w:rPr>
      </w:pPr>
      <w:r w:rsidRPr="00F56518">
        <w:rPr>
          <w:rFonts w:cs="Arial"/>
          <w:b/>
          <w:i/>
        </w:rPr>
        <w:t>Závěr:</w:t>
      </w:r>
    </w:p>
    <w:p w14:paraId="51C76C79" w14:textId="77777777" w:rsidR="00B36FE0" w:rsidRPr="00F56518" w:rsidRDefault="00B36FE0" w:rsidP="00F424FE">
      <w:pPr>
        <w:numPr>
          <w:ilvl w:val="0"/>
          <w:numId w:val="2"/>
        </w:numPr>
        <w:tabs>
          <w:tab w:val="clear" w:pos="360"/>
          <w:tab w:val="num" w:pos="720"/>
        </w:tabs>
        <w:spacing w:before="120"/>
        <w:ind w:left="720"/>
        <w:rPr>
          <w:rFonts w:cs="Arial"/>
          <w:i/>
        </w:rPr>
      </w:pPr>
      <w:r w:rsidRPr="00F56518">
        <w:rPr>
          <w:rFonts w:cs="Arial"/>
          <w:i/>
        </w:rPr>
        <w:t>celková výše ročních prov</w:t>
      </w:r>
      <w:r w:rsidR="00951911" w:rsidRPr="00F56518">
        <w:rPr>
          <w:rFonts w:cs="Arial"/>
          <w:i/>
        </w:rPr>
        <w:t>ozních neinvestičních výdajů v d</w:t>
      </w:r>
      <w:r w:rsidRPr="00F56518">
        <w:rPr>
          <w:rFonts w:cs="Arial"/>
          <w:i/>
        </w:rPr>
        <w:t xml:space="preserve">omově pro seniory o kapacitě 80 míst </w:t>
      </w:r>
      <w:r w:rsidR="00951911" w:rsidRPr="00F56518">
        <w:rPr>
          <w:rFonts w:cs="Arial"/>
          <w:i/>
        </w:rPr>
        <w:t>, kde je zřizovatelem hl.m.</w:t>
      </w:r>
      <w:r w:rsidRPr="00F56518">
        <w:rPr>
          <w:rFonts w:cs="Arial"/>
          <w:i/>
        </w:rPr>
        <w:t xml:space="preserve"> Pra</w:t>
      </w:r>
      <w:r w:rsidR="00951911" w:rsidRPr="00F56518">
        <w:rPr>
          <w:rFonts w:cs="Arial"/>
          <w:i/>
        </w:rPr>
        <w:t>ha,</w:t>
      </w:r>
      <w:r w:rsidR="00855BB7" w:rsidRPr="00F56518">
        <w:rPr>
          <w:rFonts w:cs="Arial"/>
          <w:i/>
        </w:rPr>
        <w:t xml:space="preserve"> </w:t>
      </w:r>
      <w:r w:rsidRPr="00F56518">
        <w:rPr>
          <w:rFonts w:cs="Arial"/>
          <w:i/>
        </w:rPr>
        <w:t>by činila aktuálně cca 25 689 tis. Kč</w:t>
      </w:r>
      <w:r w:rsidR="00951911" w:rsidRPr="00F56518">
        <w:rPr>
          <w:rFonts w:cs="Arial"/>
          <w:i/>
        </w:rPr>
        <w:t xml:space="preserve"> (stav roku 2011)</w:t>
      </w:r>
    </w:p>
    <w:p w14:paraId="6A993698" w14:textId="77777777" w:rsidR="00B36FE0" w:rsidRPr="00F56518" w:rsidRDefault="00B36FE0" w:rsidP="00F424FE">
      <w:pPr>
        <w:numPr>
          <w:ilvl w:val="0"/>
          <w:numId w:val="2"/>
        </w:numPr>
        <w:tabs>
          <w:tab w:val="clear" w:pos="360"/>
          <w:tab w:val="num" w:pos="720"/>
        </w:tabs>
        <w:spacing w:before="120"/>
        <w:ind w:left="720"/>
        <w:rPr>
          <w:rFonts w:cs="Arial"/>
          <w:i/>
        </w:rPr>
      </w:pPr>
      <w:r w:rsidRPr="00F56518">
        <w:rPr>
          <w:rFonts w:cs="Arial"/>
          <w:i/>
        </w:rPr>
        <w:t>na těchto výdajích by se podílely:</w:t>
      </w:r>
    </w:p>
    <w:p w14:paraId="12D060DA" w14:textId="77777777" w:rsidR="00B36FE0" w:rsidRPr="00F56518" w:rsidRDefault="00B36FE0" w:rsidP="00F424FE">
      <w:pPr>
        <w:numPr>
          <w:ilvl w:val="0"/>
          <w:numId w:val="3"/>
        </w:numPr>
        <w:tabs>
          <w:tab w:val="clear" w:pos="720"/>
          <w:tab w:val="num" w:pos="1080"/>
        </w:tabs>
        <w:spacing w:before="120"/>
        <w:ind w:left="1080"/>
        <w:rPr>
          <w:rFonts w:cs="Arial"/>
          <w:i/>
        </w:rPr>
      </w:pPr>
      <w:r w:rsidRPr="00F56518">
        <w:rPr>
          <w:rFonts w:cs="Arial"/>
          <w:i/>
        </w:rPr>
        <w:t xml:space="preserve">dotace MPSV </w:t>
      </w:r>
      <w:r w:rsidRPr="00F56518">
        <w:rPr>
          <w:rFonts w:cs="Arial"/>
          <w:i/>
        </w:rPr>
        <w:tab/>
      </w:r>
      <w:r w:rsidRPr="00F56518">
        <w:rPr>
          <w:rFonts w:cs="Arial"/>
          <w:i/>
        </w:rPr>
        <w:tab/>
      </w:r>
      <w:r w:rsidRPr="00F56518">
        <w:rPr>
          <w:rFonts w:cs="Arial"/>
          <w:i/>
        </w:rPr>
        <w:tab/>
      </w:r>
      <w:r w:rsidRPr="00F56518">
        <w:rPr>
          <w:rFonts w:cs="Arial"/>
          <w:i/>
        </w:rPr>
        <w:tab/>
        <w:t>částkou</w:t>
      </w:r>
      <w:r w:rsidR="00855BB7" w:rsidRPr="00F56518">
        <w:rPr>
          <w:rFonts w:cs="Arial"/>
          <w:i/>
        </w:rPr>
        <w:t xml:space="preserve"> </w:t>
      </w:r>
      <w:r w:rsidRPr="00F56518">
        <w:rPr>
          <w:rFonts w:cs="Arial"/>
          <w:i/>
        </w:rPr>
        <w:t>1 414 tis. Kč,</w:t>
      </w:r>
    </w:p>
    <w:p w14:paraId="5F2059CB" w14:textId="77777777" w:rsidR="00B36FE0" w:rsidRPr="00F56518" w:rsidRDefault="00951911" w:rsidP="00F424FE">
      <w:pPr>
        <w:numPr>
          <w:ilvl w:val="0"/>
          <w:numId w:val="3"/>
        </w:numPr>
        <w:tabs>
          <w:tab w:val="clear" w:pos="720"/>
          <w:tab w:val="num" w:pos="1080"/>
        </w:tabs>
        <w:spacing w:before="120"/>
        <w:ind w:left="1080"/>
        <w:rPr>
          <w:rFonts w:cs="Arial"/>
          <w:i/>
        </w:rPr>
      </w:pPr>
      <w:r w:rsidRPr="00F56518">
        <w:rPr>
          <w:rFonts w:cs="Arial"/>
          <w:i/>
        </w:rPr>
        <w:t>příspěvky na péči</w:t>
      </w:r>
      <w:r w:rsidR="00B36FE0" w:rsidRPr="00F56518">
        <w:rPr>
          <w:rFonts w:cs="Arial"/>
          <w:i/>
        </w:rPr>
        <w:tab/>
      </w:r>
      <w:r w:rsidR="00B36FE0" w:rsidRPr="00F56518">
        <w:rPr>
          <w:rFonts w:cs="Arial"/>
          <w:i/>
        </w:rPr>
        <w:tab/>
      </w:r>
      <w:r w:rsidR="00B36FE0" w:rsidRPr="00F56518">
        <w:rPr>
          <w:rFonts w:cs="Arial"/>
          <w:i/>
        </w:rPr>
        <w:tab/>
        <w:t>částkou</w:t>
      </w:r>
      <w:r w:rsidR="00F248C4">
        <w:rPr>
          <w:rFonts w:cs="Arial"/>
          <w:i/>
        </w:rPr>
        <w:t xml:space="preserve"> </w:t>
      </w:r>
      <w:r w:rsidR="00B36FE0" w:rsidRPr="00F56518">
        <w:rPr>
          <w:rFonts w:cs="Arial"/>
          <w:i/>
        </w:rPr>
        <w:t>48 tis. Kč,</w:t>
      </w:r>
    </w:p>
    <w:p w14:paraId="7721AF56" w14:textId="77777777" w:rsidR="00B36FE0" w:rsidRPr="00F56518" w:rsidRDefault="00B36FE0" w:rsidP="00F424FE">
      <w:pPr>
        <w:numPr>
          <w:ilvl w:val="0"/>
          <w:numId w:val="3"/>
        </w:numPr>
        <w:tabs>
          <w:tab w:val="clear" w:pos="720"/>
          <w:tab w:val="num" w:pos="1080"/>
        </w:tabs>
        <w:spacing w:before="120"/>
        <w:ind w:left="1080"/>
        <w:rPr>
          <w:rFonts w:cs="Arial"/>
          <w:b/>
          <w:i/>
        </w:rPr>
      </w:pPr>
      <w:r w:rsidRPr="00F56518">
        <w:rPr>
          <w:rFonts w:cs="Arial"/>
          <w:b/>
          <w:i/>
        </w:rPr>
        <w:t>příspěvek od zřizovatele</w:t>
      </w:r>
      <w:r w:rsidRPr="00F56518">
        <w:rPr>
          <w:rFonts w:cs="Arial"/>
          <w:b/>
          <w:i/>
        </w:rPr>
        <w:tab/>
      </w:r>
      <w:r w:rsidRPr="00F56518">
        <w:rPr>
          <w:rFonts w:cs="Arial"/>
          <w:b/>
          <w:i/>
        </w:rPr>
        <w:tab/>
        <w:t>částkou 11 420 tis. Kč,</w:t>
      </w:r>
    </w:p>
    <w:p w14:paraId="62507A57" w14:textId="77777777" w:rsidR="00B36FE0" w:rsidRPr="00F56518" w:rsidRDefault="00B36FE0" w:rsidP="00F424FE">
      <w:pPr>
        <w:numPr>
          <w:ilvl w:val="0"/>
          <w:numId w:val="3"/>
        </w:numPr>
        <w:tabs>
          <w:tab w:val="clear" w:pos="720"/>
          <w:tab w:val="num" w:pos="1080"/>
        </w:tabs>
        <w:spacing w:before="120"/>
        <w:ind w:left="1080"/>
        <w:rPr>
          <w:rFonts w:cs="Arial"/>
          <w:i/>
        </w:rPr>
      </w:pPr>
      <w:r w:rsidRPr="00F56518">
        <w:rPr>
          <w:rFonts w:cs="Arial"/>
          <w:i/>
        </w:rPr>
        <w:t xml:space="preserve">úhrady od uživatelů </w:t>
      </w:r>
      <w:r w:rsidRPr="00F56518">
        <w:rPr>
          <w:rFonts w:cs="Arial"/>
          <w:i/>
        </w:rPr>
        <w:tab/>
      </w:r>
      <w:r w:rsidRPr="00F56518">
        <w:rPr>
          <w:rFonts w:cs="Arial"/>
          <w:i/>
        </w:rPr>
        <w:tab/>
      </w:r>
      <w:r w:rsidRPr="00F56518">
        <w:rPr>
          <w:rFonts w:cs="Arial"/>
          <w:i/>
        </w:rPr>
        <w:tab/>
        <w:t>částkou</w:t>
      </w:r>
      <w:r w:rsidR="00F16AA2" w:rsidRPr="00F56518">
        <w:rPr>
          <w:rFonts w:cs="Arial"/>
          <w:i/>
        </w:rPr>
        <w:t xml:space="preserve"> </w:t>
      </w:r>
      <w:r w:rsidRPr="00F56518">
        <w:rPr>
          <w:rFonts w:cs="Arial"/>
          <w:i/>
        </w:rPr>
        <w:t>11 200 tis. Kč,</w:t>
      </w:r>
    </w:p>
    <w:p w14:paraId="44723E70" w14:textId="77777777" w:rsidR="00B36FE0" w:rsidRPr="00F56518" w:rsidRDefault="00B36FE0" w:rsidP="00F424FE">
      <w:pPr>
        <w:numPr>
          <w:ilvl w:val="0"/>
          <w:numId w:val="3"/>
        </w:numPr>
        <w:tabs>
          <w:tab w:val="clear" w:pos="720"/>
          <w:tab w:val="num" w:pos="1080"/>
        </w:tabs>
        <w:spacing w:before="120"/>
        <w:ind w:left="1080"/>
        <w:rPr>
          <w:rFonts w:cs="Arial"/>
          <w:i/>
        </w:rPr>
      </w:pPr>
      <w:r w:rsidRPr="00F56518">
        <w:rPr>
          <w:rFonts w:cs="Arial"/>
          <w:i/>
        </w:rPr>
        <w:t xml:space="preserve">fondy zdravotních pojišťoven </w:t>
      </w:r>
      <w:r w:rsidRPr="00F56518">
        <w:rPr>
          <w:rFonts w:cs="Arial"/>
          <w:i/>
        </w:rPr>
        <w:tab/>
      </w:r>
      <w:r w:rsidRPr="00F56518">
        <w:rPr>
          <w:rFonts w:cs="Arial"/>
          <w:i/>
        </w:rPr>
        <w:tab/>
        <w:t>částkou</w:t>
      </w:r>
      <w:r w:rsidR="00F248C4">
        <w:rPr>
          <w:rFonts w:cs="Arial"/>
          <w:i/>
        </w:rPr>
        <w:t xml:space="preserve"> </w:t>
      </w:r>
      <w:r w:rsidRPr="00F56518">
        <w:rPr>
          <w:rFonts w:cs="Arial"/>
          <w:i/>
        </w:rPr>
        <w:t>672 tis. Kč,</w:t>
      </w:r>
    </w:p>
    <w:p w14:paraId="6DD21890" w14:textId="77777777" w:rsidR="00B36FE0" w:rsidRPr="00F56518" w:rsidRDefault="00B36FE0" w:rsidP="00F424FE">
      <w:pPr>
        <w:numPr>
          <w:ilvl w:val="0"/>
          <w:numId w:val="3"/>
        </w:numPr>
        <w:tabs>
          <w:tab w:val="clear" w:pos="720"/>
          <w:tab w:val="num" w:pos="1080"/>
        </w:tabs>
        <w:spacing w:before="120"/>
        <w:ind w:left="1080"/>
        <w:rPr>
          <w:rFonts w:cs="Arial"/>
          <w:i/>
        </w:rPr>
      </w:pPr>
      <w:r w:rsidRPr="00F56518">
        <w:rPr>
          <w:rFonts w:cs="Arial"/>
          <w:i/>
        </w:rPr>
        <w:t xml:space="preserve">jiné zdroje </w:t>
      </w:r>
      <w:r w:rsidRPr="00F56518">
        <w:rPr>
          <w:rFonts w:cs="Arial"/>
          <w:i/>
        </w:rPr>
        <w:tab/>
      </w:r>
      <w:r w:rsidRPr="00F56518">
        <w:rPr>
          <w:rFonts w:cs="Arial"/>
          <w:i/>
        </w:rPr>
        <w:tab/>
      </w:r>
      <w:r w:rsidRPr="00F56518">
        <w:rPr>
          <w:rFonts w:cs="Arial"/>
          <w:i/>
        </w:rPr>
        <w:tab/>
      </w:r>
      <w:r w:rsidRPr="00F56518">
        <w:rPr>
          <w:rFonts w:cs="Arial"/>
          <w:i/>
        </w:rPr>
        <w:tab/>
        <w:t>částkou</w:t>
      </w:r>
      <w:r w:rsidR="00F248C4">
        <w:rPr>
          <w:rFonts w:cs="Arial"/>
          <w:i/>
        </w:rPr>
        <w:t xml:space="preserve"> </w:t>
      </w:r>
      <w:r w:rsidRPr="00F56518">
        <w:rPr>
          <w:rFonts w:cs="Arial"/>
          <w:i/>
        </w:rPr>
        <w:t>935 tis. Kč.</w:t>
      </w:r>
    </w:p>
    <w:p w14:paraId="30055043" w14:textId="77777777" w:rsidR="00B36FE0" w:rsidRPr="00F56518" w:rsidRDefault="00B36FE0" w:rsidP="00B36FE0">
      <w:pPr>
        <w:spacing w:before="120"/>
        <w:rPr>
          <w:rFonts w:cs="Arial"/>
          <w:i/>
        </w:rPr>
      </w:pPr>
    </w:p>
    <w:p w14:paraId="56E4EF3C" w14:textId="77777777" w:rsidR="00967B92" w:rsidRPr="00F56518" w:rsidRDefault="00951911" w:rsidP="004C648D">
      <w:pPr>
        <w:rPr>
          <w:rFonts w:cs="Arial"/>
          <w:b/>
          <w:i/>
        </w:rPr>
      </w:pPr>
      <w:r w:rsidRPr="00F56518">
        <w:rPr>
          <w:rFonts w:cs="Arial"/>
          <w:b/>
          <w:i/>
        </w:rPr>
        <w:t>Roční příspěvek provozovatele d</w:t>
      </w:r>
      <w:r w:rsidR="004C648D" w:rsidRPr="00F56518">
        <w:rPr>
          <w:rFonts w:cs="Arial"/>
          <w:b/>
          <w:i/>
        </w:rPr>
        <w:t xml:space="preserve">omova pro seniory s 80 klienta by činil cca 11,4 </w:t>
      </w:r>
      <w:r w:rsidR="00066F32" w:rsidRPr="00F56518">
        <w:rPr>
          <w:rFonts w:cs="Arial"/>
          <w:b/>
          <w:i/>
        </w:rPr>
        <w:t>mil. Kč</w:t>
      </w:r>
      <w:r w:rsidR="004C648D" w:rsidRPr="00F56518">
        <w:rPr>
          <w:rFonts w:cs="Arial"/>
          <w:b/>
          <w:i/>
        </w:rPr>
        <w:t xml:space="preserve">. </w:t>
      </w:r>
    </w:p>
    <w:p w14:paraId="27BAA2EC" w14:textId="77777777" w:rsidR="00967B92" w:rsidRPr="00F56518" w:rsidRDefault="00967B92" w:rsidP="00162BB6">
      <w:pPr>
        <w:ind w:left="708"/>
        <w:rPr>
          <w:rFonts w:cs="Arial"/>
          <w:b/>
          <w:szCs w:val="24"/>
        </w:rPr>
      </w:pPr>
    </w:p>
    <w:p w14:paraId="3E08EE35" w14:textId="77777777" w:rsidR="005C12E2" w:rsidRPr="00F56518" w:rsidRDefault="005C12E2" w:rsidP="004C648D">
      <w:pPr>
        <w:rPr>
          <w:rFonts w:cs="Arial"/>
          <w:b/>
          <w:szCs w:val="24"/>
          <w:u w:val="single"/>
        </w:rPr>
      </w:pPr>
      <w:r w:rsidRPr="00F56518">
        <w:rPr>
          <w:rFonts w:cs="Arial"/>
          <w:b/>
          <w:szCs w:val="24"/>
          <w:u w:val="single"/>
        </w:rPr>
        <w:t>Souhrn</w:t>
      </w:r>
    </w:p>
    <w:p w14:paraId="77A7431D" w14:textId="77777777" w:rsidR="004C648D" w:rsidRPr="00F56518" w:rsidRDefault="00D578B7" w:rsidP="004C648D">
      <w:pPr>
        <w:rPr>
          <w:rFonts w:cs="Arial"/>
          <w:b/>
          <w:szCs w:val="24"/>
        </w:rPr>
      </w:pPr>
      <w:r w:rsidRPr="00F56518">
        <w:rPr>
          <w:rFonts w:cs="Arial"/>
          <w:b/>
          <w:szCs w:val="24"/>
        </w:rPr>
        <w:t>P</w:t>
      </w:r>
      <w:r w:rsidR="00951911" w:rsidRPr="00F56518">
        <w:rPr>
          <w:rFonts w:cs="Arial"/>
          <w:b/>
          <w:szCs w:val="24"/>
        </w:rPr>
        <w:t>éče o seniory v d</w:t>
      </w:r>
      <w:r w:rsidR="004C648D" w:rsidRPr="00F56518">
        <w:rPr>
          <w:rFonts w:cs="Arial"/>
          <w:b/>
          <w:szCs w:val="24"/>
        </w:rPr>
        <w:t xml:space="preserve">omovech pro seniory je nákladná a její nákladnost poroste. S ohledem na nutnost ekonomického přínosu </w:t>
      </w:r>
      <w:r w:rsidR="00C80B17" w:rsidRPr="00F56518">
        <w:rPr>
          <w:rFonts w:cs="Arial"/>
          <w:b/>
          <w:szCs w:val="24"/>
        </w:rPr>
        <w:t xml:space="preserve">se </w:t>
      </w:r>
      <w:r w:rsidR="004C648D" w:rsidRPr="00F56518">
        <w:rPr>
          <w:rFonts w:cs="Arial"/>
          <w:b/>
          <w:szCs w:val="24"/>
        </w:rPr>
        <w:t>bude postupně orientovat především na klienty s nejvyšším příspěvkem na péči. To bude současně znamenat potřebu rozsáhlejší zdravotní péče, více nákladnější zdravotní péče a při neřešení vztahu s VZP kritické problémy ve financován</w:t>
      </w:r>
      <w:r w:rsidR="00BA1E1C" w:rsidRPr="00F56518">
        <w:rPr>
          <w:rFonts w:cs="Arial"/>
          <w:b/>
          <w:szCs w:val="24"/>
        </w:rPr>
        <w:t xml:space="preserve">í. </w:t>
      </w:r>
      <w:r w:rsidR="00844BCF" w:rsidRPr="00F56518">
        <w:rPr>
          <w:rFonts w:cs="Arial"/>
          <w:b/>
          <w:szCs w:val="24"/>
        </w:rPr>
        <w:t>Péče se tím přesouvá z oblasti sociální do zdravotní se všemi výše jmenovanými problémy.</w:t>
      </w:r>
    </w:p>
    <w:p w14:paraId="66C6A3E6" w14:textId="77777777" w:rsidR="00D578B7" w:rsidRPr="00F56518" w:rsidRDefault="00D578B7" w:rsidP="004C648D">
      <w:pPr>
        <w:rPr>
          <w:rFonts w:cs="Arial"/>
          <w:b/>
          <w:i/>
          <w:szCs w:val="24"/>
        </w:rPr>
      </w:pPr>
    </w:p>
    <w:p w14:paraId="6D8A8BD7" w14:textId="77777777" w:rsidR="00D578B7" w:rsidRPr="00F56518" w:rsidRDefault="00D578B7" w:rsidP="003C746C">
      <w:r w:rsidRPr="00F56518">
        <w:rPr>
          <w:u w:val="single"/>
        </w:rPr>
        <w:t>V praxi se objevují nové typy zařízení</w:t>
      </w:r>
      <w:r w:rsidRPr="00F56518">
        <w:t xml:space="preserve">, které přinášejí pozoruhodný způsob jak se vyhnout administrativním nárokům MPSV (a zákona) při registraci sociální služby, následné inspekci a také nespravedlivému financování zdravotní péče v ústavu ze strany VZP. </w:t>
      </w:r>
    </w:p>
    <w:p w14:paraId="77239669" w14:textId="77777777" w:rsidR="00D578B7" w:rsidRPr="00F56518" w:rsidRDefault="00D578B7" w:rsidP="004C648D">
      <w:pPr>
        <w:rPr>
          <w:rFonts w:cs="Arial"/>
          <w:b/>
          <w:szCs w:val="24"/>
        </w:rPr>
      </w:pPr>
    </w:p>
    <w:p w14:paraId="2B4E3C26" w14:textId="77777777" w:rsidR="00D578B7" w:rsidRPr="00F56518" w:rsidRDefault="00D578B7" w:rsidP="008055BC">
      <w:pPr>
        <w:pStyle w:val="ListParagraph"/>
        <w:ind w:left="0"/>
        <w:rPr>
          <w:rFonts w:cs="Arial"/>
          <w:b/>
          <w:szCs w:val="24"/>
        </w:rPr>
      </w:pPr>
    </w:p>
    <w:p w14:paraId="736636F9" w14:textId="77777777" w:rsidR="009B0BB0" w:rsidRPr="00F56518" w:rsidRDefault="00526A18" w:rsidP="00544FB0">
      <w:pPr>
        <w:pStyle w:val="Nadpis3"/>
        <w:numPr>
          <w:ilvl w:val="2"/>
          <w:numId w:val="26"/>
        </w:numPr>
      </w:pPr>
      <w:bookmarkStart w:id="25" w:name="_Toc444692935"/>
      <w:r w:rsidRPr="00F56518">
        <w:t>AKTUÁLNÍ NÁZORY POKUD JDE O PROBLEMATIKU STÁRNUTÍ POPULACE</w:t>
      </w:r>
      <w:bookmarkEnd w:id="25"/>
      <w:r w:rsidRPr="00F56518">
        <w:t xml:space="preserve"> </w:t>
      </w:r>
    </w:p>
    <w:p w14:paraId="3357DF00" w14:textId="77777777" w:rsidR="00D578B7" w:rsidRPr="00F56518" w:rsidRDefault="00D578B7" w:rsidP="00D578B7">
      <w:pPr>
        <w:spacing w:before="120"/>
        <w:rPr>
          <w:rFonts w:cs="Arial"/>
          <w:i/>
          <w:szCs w:val="24"/>
          <w:u w:val="single"/>
        </w:rPr>
      </w:pPr>
      <w:r w:rsidRPr="00F56518">
        <w:rPr>
          <w:rFonts w:cs="Arial"/>
          <w:i/>
          <w:szCs w:val="24"/>
          <w:u w:val="single"/>
        </w:rPr>
        <w:t>Prodlužování věku není katastrofa, ale výsledek snažení moderní společnosti o zlepšení životních podmínek a zdravotního stavu obyvatel. Nicméně státy na tento vývoj nejsou připraveny a ne zcela adekvátně na tento vývoj reagují</w:t>
      </w:r>
      <w:r w:rsidR="00890093" w:rsidRPr="00F56518">
        <w:rPr>
          <w:rFonts w:cs="Arial"/>
          <w:i/>
          <w:szCs w:val="24"/>
          <w:u w:val="single"/>
        </w:rPr>
        <w:t>,</w:t>
      </w:r>
      <w:r w:rsidRPr="00F56518">
        <w:rPr>
          <w:rFonts w:cs="Arial"/>
          <w:i/>
          <w:szCs w:val="24"/>
          <w:u w:val="single"/>
        </w:rPr>
        <w:t xml:space="preserve"> a to až k politikám, které zavádějí ageismem. </w:t>
      </w:r>
    </w:p>
    <w:p w14:paraId="4D12D63F" w14:textId="77777777" w:rsidR="00A8329A" w:rsidRPr="00F56518" w:rsidRDefault="00D578B7" w:rsidP="00A8329A">
      <w:pPr>
        <w:rPr>
          <w:rFonts w:cs="Arial"/>
          <w:b/>
          <w:i/>
          <w:szCs w:val="24"/>
        </w:rPr>
      </w:pPr>
      <w:r w:rsidRPr="00F56518">
        <w:rPr>
          <w:rFonts w:cs="Arial"/>
          <w:b/>
          <w:i/>
          <w:szCs w:val="24"/>
        </w:rPr>
        <w:t>Zvyšuje se podíl dětí s odkladem nástupu do školy, školní vzdělání, resp. obecněji příprava na povolání se prodlužuje, mladí lidé potřebují více času k získání vzdělání a praxe pro první zaměstnání nad 20 let. Došlo k</w:t>
      </w:r>
      <w:r w:rsidR="00F16AA2" w:rsidRPr="00F56518">
        <w:rPr>
          <w:rFonts w:cs="Arial"/>
          <w:b/>
          <w:i/>
          <w:szCs w:val="24"/>
        </w:rPr>
        <w:t xml:space="preserve"> </w:t>
      </w:r>
      <w:r w:rsidRPr="00F56518">
        <w:rPr>
          <w:rFonts w:cs="Arial"/>
          <w:b/>
          <w:i/>
          <w:szCs w:val="24"/>
        </w:rPr>
        <w:t>odkladu sňatků a rození prvních dětí cca o 10 let oproti minulosti. To vše vede k tomu, že se prodlužuje i období a zejména status středního věku. Odkládá se penzionování a lidé chtějí dále pracovat, popř. být aktivní.</w:t>
      </w:r>
      <w:r w:rsidRPr="00F56518">
        <w:rPr>
          <w:rFonts w:cs="Arial"/>
          <w:i/>
          <w:szCs w:val="24"/>
        </w:rPr>
        <w:t xml:space="preserve"> Získání znalostí informačních technologií zhodnocuje jejich životní zkušenosti, znalosti pro další práci a udržuje stárnoucí generaci „in“. Obecně řečeno, dochází ke změnám sociálně věkové struktury evropské společnosti. Nejde vůbec o to, že se prodlužuje stáří, prodlužuje se život. </w:t>
      </w:r>
      <w:r w:rsidRPr="00F56518">
        <w:rPr>
          <w:rFonts w:cs="Arial"/>
          <w:b/>
          <w:i/>
          <w:szCs w:val="24"/>
        </w:rPr>
        <w:t xml:space="preserve">Stáří v tradičním pojetí se neprodlužuje, spíše „odsouvá“. Proto je s pojmem „zvyšování podílu seniorů ve společnosti“ nutno pracovat velmi obezřetně. </w:t>
      </w:r>
      <w:r w:rsidR="00A8329A" w:rsidRPr="00F56518">
        <w:rPr>
          <w:rFonts w:cs="Arial"/>
          <w:b/>
          <w:i/>
          <w:szCs w:val="24"/>
        </w:rPr>
        <w:t>(Profesor Igor Tomeš</w:t>
      </w:r>
      <w:r w:rsidR="00A8329A" w:rsidRPr="00F56518">
        <w:rPr>
          <w:rFonts w:cs="Arial"/>
          <w:i/>
          <w:szCs w:val="24"/>
        </w:rPr>
        <w:t xml:space="preserve"> </w:t>
      </w:r>
      <w:r w:rsidR="00A8329A" w:rsidRPr="00F56518">
        <w:rPr>
          <w:rFonts w:cs="Arial"/>
          <w:b/>
          <w:i/>
          <w:szCs w:val="24"/>
        </w:rPr>
        <w:t>přirovnává tento proces k měchu akordeonu, který se natahuje ve všech etapách lidského života a prodlužuje je).</w:t>
      </w:r>
    </w:p>
    <w:p w14:paraId="66B20128" w14:textId="77777777" w:rsidR="00A8329A" w:rsidRPr="00F56518" w:rsidRDefault="00A8329A" w:rsidP="00A8329A">
      <w:pPr>
        <w:rPr>
          <w:rFonts w:cs="Arial"/>
          <w:b/>
          <w:szCs w:val="24"/>
        </w:rPr>
      </w:pPr>
    </w:p>
    <w:p w14:paraId="55E3464E" w14:textId="77777777" w:rsidR="00A8329A" w:rsidRPr="00F56518" w:rsidRDefault="00A8329A" w:rsidP="00A8329A">
      <w:pPr>
        <w:rPr>
          <w:i/>
        </w:rPr>
      </w:pPr>
      <w:r w:rsidRPr="00F56518">
        <w:rPr>
          <w:rFonts w:cs="Arial"/>
          <w:b/>
          <w:i/>
          <w:szCs w:val="24"/>
        </w:rPr>
        <w:t>Hrozba proto není stáří samotné, ale jako nejvýznamnější faktor pro budoucnost se logicky projevuje vývoj zdravotního stavu.</w:t>
      </w:r>
      <w:r w:rsidRPr="00F56518">
        <w:rPr>
          <w:rFonts w:cs="Arial"/>
          <w:i/>
          <w:szCs w:val="24"/>
        </w:rPr>
        <w:t xml:space="preserve"> </w:t>
      </w:r>
    </w:p>
    <w:p w14:paraId="0B0CF1F6" w14:textId="77777777" w:rsidR="00A8329A" w:rsidRPr="00F56518" w:rsidRDefault="00A8329A" w:rsidP="00A8329A">
      <w:pPr>
        <w:rPr>
          <w:i/>
        </w:rPr>
      </w:pPr>
      <w:r w:rsidRPr="00F56518">
        <w:rPr>
          <w:rFonts w:cs="Arial"/>
          <w:b/>
          <w:i/>
          <w:szCs w:val="24"/>
        </w:rPr>
        <w:t>Základní strategický program směřující k řešení „stárnutí populace“ by proto měl být programem opatření, které prodlužují období samostatnosti a nezávislosti seniorů, zabezpečují „relativní“ nezávislost – tj. již s pomocí v domácnosti</w:t>
      </w:r>
      <w:r w:rsidR="00435906" w:rsidRPr="00F56518">
        <w:rPr>
          <w:rStyle w:val="Znakapoznpodarou"/>
          <w:b/>
          <w:i/>
          <w:szCs w:val="24"/>
        </w:rPr>
        <w:footnoteReference w:id="4"/>
      </w:r>
      <w:r w:rsidRPr="00F56518">
        <w:rPr>
          <w:rFonts w:cs="Arial"/>
          <w:b/>
          <w:i/>
          <w:szCs w:val="24"/>
        </w:rPr>
        <w:t xml:space="preserve">, terénní péčí, denními pobyty, odlehčovacími službami apod. </w:t>
      </w:r>
    </w:p>
    <w:p w14:paraId="0AAB12C2" w14:textId="77777777" w:rsidR="00A8329A" w:rsidRPr="00F56518" w:rsidRDefault="00A8329A" w:rsidP="00A8329A">
      <w:pPr>
        <w:rPr>
          <w:i/>
        </w:rPr>
      </w:pPr>
    </w:p>
    <w:p w14:paraId="5FFB4C47" w14:textId="77777777" w:rsidR="00A8329A" w:rsidRPr="00F56518" w:rsidRDefault="00A8329A" w:rsidP="00A8329A">
      <w:pPr>
        <w:rPr>
          <w:i/>
        </w:rPr>
      </w:pPr>
      <w:r w:rsidRPr="00F56518">
        <w:rPr>
          <w:rFonts w:cs="Arial"/>
          <w:i/>
          <w:snapToGrid w:val="0"/>
          <w:szCs w:val="24"/>
        </w:rPr>
        <w:t xml:space="preserve">Řadu konkrétních rizikových faktorů lze nalézt v sociální oblasti. </w:t>
      </w:r>
      <w:r w:rsidRPr="00F56518">
        <w:rPr>
          <w:rFonts w:cs="Arial"/>
          <w:b/>
          <w:i/>
          <w:snapToGrid w:val="0"/>
          <w:szCs w:val="24"/>
        </w:rPr>
        <w:t>Velkou a tíživou komplikací stáří je samota</w:t>
      </w:r>
      <w:r w:rsidRPr="00F56518">
        <w:rPr>
          <w:rFonts w:cs="Arial"/>
          <w:i/>
          <w:snapToGrid w:val="0"/>
          <w:szCs w:val="24"/>
        </w:rPr>
        <w:t>. Je prokázáno, že starý člověk je po odchodu svého životního partnera zdravotně velmi ohrožen,</w:t>
      </w:r>
    </w:p>
    <w:p w14:paraId="46AA3BA6" w14:textId="77777777" w:rsidR="00A8329A" w:rsidRPr="00F56518" w:rsidRDefault="00A8329A" w:rsidP="00A8329A">
      <w:pPr>
        <w:tabs>
          <w:tab w:val="left" w:pos="709"/>
          <w:tab w:val="right" w:pos="9701"/>
        </w:tabs>
        <w:ind w:right="332"/>
        <w:rPr>
          <w:rFonts w:cs="Arial"/>
          <w:i/>
          <w:snapToGrid w:val="0"/>
          <w:szCs w:val="24"/>
          <w:u w:val="single"/>
        </w:rPr>
      </w:pPr>
      <w:r w:rsidRPr="00F56518">
        <w:rPr>
          <w:rFonts w:cs="Arial"/>
          <w:i/>
          <w:snapToGrid w:val="0"/>
          <w:szCs w:val="24"/>
        </w:rPr>
        <w:t xml:space="preserve">Rizikem je </w:t>
      </w:r>
      <w:r w:rsidRPr="00F56518">
        <w:rPr>
          <w:rFonts w:cs="Arial"/>
          <w:b/>
          <w:i/>
          <w:snapToGrid w:val="0"/>
          <w:szCs w:val="24"/>
        </w:rPr>
        <w:t>nekompenzovaný zdravotní stav</w:t>
      </w:r>
      <w:r w:rsidRPr="00F56518">
        <w:rPr>
          <w:rFonts w:cs="Arial"/>
          <w:i/>
          <w:snapToGrid w:val="0"/>
          <w:szCs w:val="24"/>
        </w:rPr>
        <w:t xml:space="preserve">, jehož řešení je s narůstajícím věkem stále obtížnější. Sem patří i nadváha (50 % populace seniorů) s řadou důsledků na kardiovaskulární systém, výskyt a </w:t>
      </w:r>
      <w:r w:rsidRPr="00F56518">
        <w:rPr>
          <w:rFonts w:cs="Arial"/>
          <w:i/>
          <w:snapToGrid w:val="0"/>
          <w:szCs w:val="24"/>
          <w:u w:val="single"/>
        </w:rPr>
        <w:t xml:space="preserve">nárůst cukrovky, vyvolávající další navazující komplikace a rizika. </w:t>
      </w:r>
    </w:p>
    <w:p w14:paraId="0BBF32D0" w14:textId="77777777" w:rsidR="003C746C" w:rsidRPr="00F56518" w:rsidRDefault="003C746C" w:rsidP="00A8329A">
      <w:pPr>
        <w:tabs>
          <w:tab w:val="left" w:pos="709"/>
          <w:tab w:val="right" w:pos="9701"/>
        </w:tabs>
        <w:ind w:right="332"/>
        <w:rPr>
          <w:rFonts w:cs="Arial"/>
          <w:i/>
          <w:snapToGrid w:val="0"/>
          <w:szCs w:val="24"/>
          <w:u w:val="single"/>
        </w:rPr>
      </w:pPr>
    </w:p>
    <w:p w14:paraId="410D116E" w14:textId="77777777" w:rsidR="00A8329A" w:rsidRPr="00F56518" w:rsidRDefault="00A8329A" w:rsidP="00A8329A">
      <w:pPr>
        <w:rPr>
          <w:i/>
        </w:rPr>
      </w:pPr>
      <w:r w:rsidRPr="00F56518">
        <w:rPr>
          <w:rFonts w:cs="Arial"/>
          <w:i/>
          <w:snapToGrid w:val="0"/>
          <w:szCs w:val="24"/>
        </w:rPr>
        <w:t xml:space="preserve">Z hlediska společnosti je třeba nadále soustavně rozvíjet takové </w:t>
      </w:r>
      <w:r w:rsidRPr="00F56518">
        <w:rPr>
          <w:rFonts w:cs="Arial"/>
          <w:b/>
          <w:i/>
          <w:snapToGrid w:val="0"/>
          <w:szCs w:val="24"/>
        </w:rPr>
        <w:t>formy péče</w:t>
      </w:r>
      <w:r w:rsidRPr="00F56518">
        <w:rPr>
          <w:rFonts w:cs="Arial"/>
          <w:i/>
          <w:snapToGrid w:val="0"/>
          <w:szCs w:val="24"/>
        </w:rPr>
        <w:t xml:space="preserve"> o starou generaci, které by </w:t>
      </w:r>
      <w:r w:rsidRPr="00F56518">
        <w:rPr>
          <w:rFonts w:cs="Arial"/>
          <w:b/>
          <w:i/>
          <w:snapToGrid w:val="0"/>
          <w:szCs w:val="24"/>
        </w:rPr>
        <w:t>usnadňovaly vytváření kontaktů mezi seniory, rozvíjet činnost klubů důchodců, kulturní a sportovní život, posilování jejich informovanosti</w:t>
      </w:r>
      <w:r w:rsidRPr="00F56518">
        <w:rPr>
          <w:rFonts w:cs="Arial"/>
          <w:i/>
          <w:snapToGrid w:val="0"/>
          <w:szCs w:val="24"/>
        </w:rPr>
        <w:t xml:space="preserve"> a další</w:t>
      </w:r>
      <w:r w:rsidR="00F423E7" w:rsidRPr="00F56518">
        <w:rPr>
          <w:rFonts w:cs="Arial"/>
          <w:i/>
          <w:snapToGrid w:val="0"/>
          <w:szCs w:val="24"/>
        </w:rPr>
        <w:t>.</w:t>
      </w:r>
      <w:r w:rsidR="003C746C" w:rsidRPr="00F56518">
        <w:rPr>
          <w:rFonts w:cs="Arial"/>
          <w:i/>
          <w:snapToGrid w:val="0"/>
          <w:szCs w:val="24"/>
        </w:rPr>
        <w:t xml:space="preserve"> </w:t>
      </w:r>
      <w:r w:rsidR="003C746C" w:rsidRPr="00F56518">
        <w:rPr>
          <w:rFonts w:cs="Arial"/>
          <w:snapToGrid w:val="0"/>
          <w:szCs w:val="24"/>
        </w:rPr>
        <w:t>(Víšek: 2014)</w:t>
      </w:r>
    </w:p>
    <w:p w14:paraId="2D6287D2" w14:textId="77777777" w:rsidR="008055BC" w:rsidRPr="00F56518" w:rsidRDefault="008055BC" w:rsidP="008055BC">
      <w:pPr>
        <w:rPr>
          <w:rFonts w:cs="Arial"/>
          <w:b/>
          <w:szCs w:val="24"/>
        </w:rPr>
      </w:pPr>
    </w:p>
    <w:p w14:paraId="38015B7B" w14:textId="77777777" w:rsidR="00AD556A" w:rsidRPr="00F56518" w:rsidRDefault="00AD556A" w:rsidP="008055BC">
      <w:pPr>
        <w:rPr>
          <w:rFonts w:cs="Arial"/>
          <w:b/>
          <w:szCs w:val="24"/>
        </w:rPr>
      </w:pPr>
      <w:r w:rsidRPr="00F56518">
        <w:rPr>
          <w:rFonts w:cs="Arial"/>
          <w:szCs w:val="24"/>
        </w:rPr>
        <w:t>Z</w:t>
      </w:r>
      <w:r w:rsidR="00A8329A" w:rsidRPr="00F56518">
        <w:rPr>
          <w:rFonts w:cs="Arial"/>
          <w:szCs w:val="24"/>
        </w:rPr>
        <w:t>vyšováním počtu seniorů a prodlužováním věku se nebude nutně zvyšovat počet osob, které budou potřebovat rezidenční péči. To souvisí zejména ve městech</w:t>
      </w:r>
      <w:r w:rsidRPr="00F56518">
        <w:rPr>
          <w:rFonts w:cs="Arial"/>
          <w:szCs w:val="24"/>
        </w:rPr>
        <w:t xml:space="preserve"> s</w:t>
      </w:r>
      <w:r w:rsidR="00A8329A" w:rsidRPr="00F56518">
        <w:rPr>
          <w:rFonts w:cs="Arial"/>
          <w:szCs w:val="24"/>
        </w:rPr>
        <w:t xml:space="preserve"> kvalitním bydlením, dopravní dostupností zdravotní péče, rozvojem pečovatelské služby i nových technologií v této oblasti (totální telefonizace mobilními telefony, selfmonitoring, tísňové volání, plenkové kalhotky na jedno použití a další). </w:t>
      </w:r>
      <w:r w:rsidR="00A8329A" w:rsidRPr="00F56518">
        <w:rPr>
          <w:rFonts w:cs="Arial"/>
          <w:b/>
          <w:snapToGrid w:val="0"/>
          <w:szCs w:val="24"/>
        </w:rPr>
        <w:t>Důležitým předpokladem je nepochybně rozvoj terénních služeb, které účinně napomáhají prodlužovat relativní soběstačnost starých občanů,</w:t>
      </w:r>
      <w:r w:rsidR="00A8329A" w:rsidRPr="00F56518">
        <w:rPr>
          <w:rFonts w:cs="Arial"/>
          <w:snapToGrid w:val="0"/>
          <w:szCs w:val="24"/>
        </w:rPr>
        <w:t xml:space="preserve"> žít ve vlastních domácnostech, v navyklém prostředí, blízko svých známých, rodiny apod.</w:t>
      </w:r>
    </w:p>
    <w:p w14:paraId="271F4F82" w14:textId="77777777" w:rsidR="00A8329A" w:rsidRPr="00F56518" w:rsidRDefault="00A8329A" w:rsidP="00435906">
      <w:pPr>
        <w:tabs>
          <w:tab w:val="left" w:pos="709"/>
          <w:tab w:val="right" w:pos="9072"/>
        </w:tabs>
        <w:rPr>
          <w:rFonts w:cs="Arial"/>
          <w:b/>
          <w:snapToGrid w:val="0"/>
          <w:szCs w:val="24"/>
          <w:u w:val="single"/>
        </w:rPr>
      </w:pPr>
      <w:r w:rsidRPr="00F56518">
        <w:rPr>
          <w:rFonts w:cs="Arial"/>
          <w:b/>
          <w:snapToGrid w:val="0"/>
          <w:szCs w:val="24"/>
          <w:u w:val="single"/>
        </w:rPr>
        <w:t>Mnohem větší pozornost by měla být věnována rozvoji tzv. odlehčovacích popř. sdílených služeb, tam kde potřeby seniora nebo osoby se zdravotním postižením zabezpečuje rodina.</w:t>
      </w:r>
      <w:r w:rsidR="00F16AA2" w:rsidRPr="00F56518">
        <w:rPr>
          <w:rFonts w:cs="Arial"/>
          <w:b/>
          <w:snapToGrid w:val="0"/>
          <w:szCs w:val="24"/>
          <w:u w:val="single"/>
        </w:rPr>
        <w:t xml:space="preserve"> </w:t>
      </w:r>
    </w:p>
    <w:p w14:paraId="7739EF30" w14:textId="77777777" w:rsidR="00C561E8" w:rsidRPr="00F56518" w:rsidRDefault="00C561E8" w:rsidP="00435906">
      <w:pPr>
        <w:pStyle w:val="Textpoznpodarou"/>
        <w:rPr>
          <w:rFonts w:cs="Arial"/>
          <w:b/>
          <w:szCs w:val="24"/>
          <w:u w:val="single"/>
        </w:rPr>
      </w:pPr>
      <w:r w:rsidRPr="00F56518">
        <w:rPr>
          <w:rFonts w:cs="Arial"/>
          <w:b/>
          <w:szCs w:val="24"/>
        </w:rPr>
        <w:t>Potřeba</w:t>
      </w:r>
      <w:r w:rsidR="00435906" w:rsidRPr="00F56518">
        <w:rPr>
          <w:rStyle w:val="Znakapoznpodarou"/>
          <w:b/>
          <w:szCs w:val="24"/>
        </w:rPr>
        <w:footnoteReference w:id="5"/>
      </w:r>
      <w:r w:rsidRPr="00F56518">
        <w:rPr>
          <w:rFonts w:cs="Arial"/>
          <w:b/>
          <w:szCs w:val="24"/>
        </w:rPr>
        <w:t xml:space="preserve"> umístění v rezidenčním zařízení se zřejmě posune věkově výše, ale jak naznačuje vývoj zdravotního stavu, bude se zhoršovat zdravotní status těchto velmi starých seniorů a budou vyžadovat více péče. Svědčí o tom např. dynamika růstu výskytu Alzheimerovy choroby a demencí ostatních etiologií. V současnosti žije v ČR cca 140 tis. osob s tímto onemocněním a je trvalá tendence růstu až na dvojnásobek během dvaceti let. </w:t>
      </w:r>
    </w:p>
    <w:p w14:paraId="0499F0CA" w14:textId="77777777" w:rsidR="00C561E8" w:rsidRPr="00F56518" w:rsidRDefault="00C561E8" w:rsidP="00C561E8">
      <w:pPr>
        <w:rPr>
          <w:rFonts w:cs="Arial"/>
          <w:szCs w:val="24"/>
        </w:rPr>
      </w:pPr>
    </w:p>
    <w:p w14:paraId="20B71BAC" w14:textId="77777777" w:rsidR="00C561E8" w:rsidRPr="00F56518" w:rsidRDefault="00C561E8" w:rsidP="00C561E8">
      <w:pPr>
        <w:rPr>
          <w:rFonts w:cs="Arial"/>
          <w:szCs w:val="24"/>
        </w:rPr>
      </w:pPr>
      <w:r w:rsidRPr="00F56518">
        <w:rPr>
          <w:rFonts w:cs="Arial"/>
          <w:szCs w:val="24"/>
        </w:rPr>
        <w:t>Uvádí se, že v populaci</w:t>
      </w:r>
      <w:r w:rsidR="00F248C4">
        <w:rPr>
          <w:rFonts w:cs="Arial"/>
          <w:szCs w:val="24"/>
        </w:rPr>
        <w:t xml:space="preserve"> </w:t>
      </w:r>
    </w:p>
    <w:p w14:paraId="2BAD685B" w14:textId="77777777" w:rsidR="00C561E8" w:rsidRPr="00F56518" w:rsidRDefault="00F248C4" w:rsidP="00C561E8">
      <w:pPr>
        <w:rPr>
          <w:rFonts w:cs="Arial"/>
          <w:szCs w:val="24"/>
        </w:rPr>
      </w:pPr>
      <w:r>
        <w:rPr>
          <w:rFonts w:cs="Arial"/>
          <w:szCs w:val="24"/>
        </w:rPr>
        <w:t xml:space="preserve">  </w:t>
      </w:r>
      <w:r w:rsidR="00C561E8" w:rsidRPr="00F56518">
        <w:rPr>
          <w:rFonts w:cs="Arial"/>
          <w:szCs w:val="24"/>
        </w:rPr>
        <w:t>65+</w:t>
      </w:r>
      <w:r>
        <w:rPr>
          <w:rFonts w:cs="Arial"/>
          <w:szCs w:val="24"/>
        </w:rPr>
        <w:t xml:space="preserve"> </w:t>
      </w:r>
      <w:r w:rsidR="00C561E8" w:rsidRPr="00F56518">
        <w:rPr>
          <w:rFonts w:cs="Arial"/>
          <w:szCs w:val="24"/>
        </w:rPr>
        <w:t xml:space="preserve">připadá 10 případů na 1000 obyvatel (1 %), </w:t>
      </w:r>
    </w:p>
    <w:p w14:paraId="368940DA" w14:textId="77777777" w:rsidR="00C561E8" w:rsidRPr="00F56518" w:rsidRDefault="00F248C4" w:rsidP="00C561E8">
      <w:pPr>
        <w:tabs>
          <w:tab w:val="right" w:pos="9072"/>
        </w:tabs>
        <w:rPr>
          <w:rFonts w:cs="Arial"/>
          <w:szCs w:val="24"/>
        </w:rPr>
      </w:pPr>
      <w:r>
        <w:rPr>
          <w:rFonts w:cs="Arial"/>
          <w:szCs w:val="24"/>
        </w:rPr>
        <w:t xml:space="preserve">  </w:t>
      </w:r>
      <w:r w:rsidR="00C561E8" w:rsidRPr="00F56518">
        <w:rPr>
          <w:rFonts w:cs="Arial"/>
          <w:szCs w:val="24"/>
        </w:rPr>
        <w:t>65-69</w:t>
      </w:r>
      <w:r>
        <w:rPr>
          <w:rFonts w:cs="Arial"/>
          <w:szCs w:val="24"/>
        </w:rPr>
        <w:t xml:space="preserve"> </w:t>
      </w:r>
      <w:r w:rsidR="00C561E8" w:rsidRPr="00F56518">
        <w:rPr>
          <w:rFonts w:cs="Arial"/>
          <w:szCs w:val="24"/>
        </w:rPr>
        <w:t>1,2%</w:t>
      </w:r>
      <w:r>
        <w:rPr>
          <w:rFonts w:cs="Arial"/>
          <w:szCs w:val="24"/>
        </w:rPr>
        <w:t xml:space="preserve"> </w:t>
      </w:r>
      <w:r w:rsidR="00855BB7" w:rsidRPr="00F56518">
        <w:rPr>
          <w:rFonts w:cs="Arial"/>
          <w:szCs w:val="24"/>
        </w:rPr>
        <w:t xml:space="preserve"> </w:t>
      </w:r>
      <w:r w:rsidR="00C561E8" w:rsidRPr="00F56518">
        <w:rPr>
          <w:rFonts w:cs="Arial"/>
          <w:szCs w:val="24"/>
        </w:rPr>
        <w:tab/>
      </w:r>
      <w:r w:rsidR="00F16AA2" w:rsidRPr="00F56518">
        <w:rPr>
          <w:rFonts w:cs="Arial"/>
          <w:szCs w:val="24"/>
        </w:rPr>
        <w:t xml:space="preserve"> </w:t>
      </w:r>
    </w:p>
    <w:p w14:paraId="4A89C436" w14:textId="77777777" w:rsidR="00C561E8" w:rsidRPr="00F56518" w:rsidRDefault="00F248C4" w:rsidP="00C561E8">
      <w:pPr>
        <w:rPr>
          <w:rFonts w:cs="Arial"/>
          <w:szCs w:val="24"/>
        </w:rPr>
      </w:pPr>
      <w:r>
        <w:rPr>
          <w:rFonts w:cs="Arial"/>
          <w:szCs w:val="24"/>
        </w:rPr>
        <w:t xml:space="preserve">  </w:t>
      </w:r>
      <w:r w:rsidR="00C561E8" w:rsidRPr="00F56518">
        <w:rPr>
          <w:rFonts w:cs="Arial"/>
          <w:szCs w:val="24"/>
        </w:rPr>
        <w:t>70-74</w:t>
      </w:r>
      <w:r>
        <w:rPr>
          <w:rFonts w:cs="Arial"/>
          <w:szCs w:val="24"/>
        </w:rPr>
        <w:t xml:space="preserve"> </w:t>
      </w:r>
      <w:r w:rsidR="00C561E8" w:rsidRPr="00F56518">
        <w:rPr>
          <w:rFonts w:cs="Arial"/>
          <w:szCs w:val="24"/>
        </w:rPr>
        <w:t>3,8%</w:t>
      </w:r>
      <w:r w:rsidR="00F16AA2" w:rsidRPr="00F56518">
        <w:rPr>
          <w:rFonts w:cs="Arial"/>
          <w:szCs w:val="24"/>
        </w:rPr>
        <w:t xml:space="preserve"> </w:t>
      </w:r>
    </w:p>
    <w:p w14:paraId="22391D5E" w14:textId="77777777" w:rsidR="00C80B17" w:rsidRPr="00F56518" w:rsidRDefault="00F248C4" w:rsidP="00C561E8">
      <w:pPr>
        <w:rPr>
          <w:rFonts w:cs="Arial"/>
          <w:szCs w:val="24"/>
        </w:rPr>
      </w:pPr>
      <w:r>
        <w:rPr>
          <w:rFonts w:cs="Arial"/>
          <w:szCs w:val="24"/>
        </w:rPr>
        <w:t xml:space="preserve">  </w:t>
      </w:r>
      <w:r w:rsidR="00C80B17" w:rsidRPr="00F56518">
        <w:rPr>
          <w:rFonts w:cs="Arial"/>
          <w:szCs w:val="24"/>
        </w:rPr>
        <w:t>80+</w:t>
      </w:r>
      <w:r>
        <w:rPr>
          <w:rFonts w:cs="Arial"/>
          <w:szCs w:val="24"/>
        </w:rPr>
        <w:t xml:space="preserve"> </w:t>
      </w:r>
      <w:r w:rsidR="00C80B17" w:rsidRPr="00F56518">
        <w:rPr>
          <w:rFonts w:cs="Arial"/>
          <w:szCs w:val="24"/>
        </w:rPr>
        <w:t>15-20%</w:t>
      </w:r>
    </w:p>
    <w:p w14:paraId="04285926" w14:textId="77777777" w:rsidR="00C561E8" w:rsidRPr="00F56518" w:rsidRDefault="00F248C4" w:rsidP="00C561E8">
      <w:pPr>
        <w:rPr>
          <w:rFonts w:cs="Arial"/>
          <w:szCs w:val="24"/>
        </w:rPr>
      </w:pPr>
      <w:r>
        <w:rPr>
          <w:rFonts w:cs="Arial"/>
          <w:szCs w:val="24"/>
        </w:rPr>
        <w:t xml:space="preserve">  </w:t>
      </w:r>
      <w:r w:rsidR="00066F32" w:rsidRPr="00F56518">
        <w:rPr>
          <w:rFonts w:cs="Arial"/>
          <w:szCs w:val="24"/>
        </w:rPr>
        <w:t>90+</w:t>
      </w:r>
      <w:r>
        <w:rPr>
          <w:rFonts w:cs="Arial"/>
          <w:szCs w:val="24"/>
        </w:rPr>
        <w:t xml:space="preserve"> </w:t>
      </w:r>
      <w:r w:rsidR="00066F32" w:rsidRPr="00F56518">
        <w:rPr>
          <w:rFonts w:cs="Arial"/>
          <w:szCs w:val="24"/>
        </w:rPr>
        <w:t>35 % (?)</w:t>
      </w:r>
    </w:p>
    <w:p w14:paraId="1AF0AA8C" w14:textId="77777777" w:rsidR="00AD556A" w:rsidRPr="00F56518" w:rsidRDefault="00AD556A" w:rsidP="00BD1CC3">
      <w:pPr>
        <w:rPr>
          <w:rFonts w:cs="Arial"/>
          <w:szCs w:val="24"/>
        </w:rPr>
      </w:pPr>
    </w:p>
    <w:p w14:paraId="1DCB88FD" w14:textId="77777777" w:rsidR="00BD1CC3" w:rsidRPr="00F56518" w:rsidRDefault="00BD1CC3" w:rsidP="00BD1CC3">
      <w:r w:rsidRPr="00F56518">
        <w:rPr>
          <w:rFonts w:cs="Arial"/>
          <w:szCs w:val="24"/>
        </w:rPr>
        <w:t xml:space="preserve">Vývoj demence je postupný. Senioři velmi pozvolna (zejména žijí-li osamoceně), postupně ztrácejí schopnost zabezpečovat svoje základní životní potřeby ale také schopnost chránit své zájmy a práva. Aniž jsou zjištěny průkazné, zjevné symptomy. </w:t>
      </w:r>
    </w:p>
    <w:p w14:paraId="24531A5E" w14:textId="77777777" w:rsidR="00BD1CC3" w:rsidRPr="00F56518" w:rsidRDefault="00BD1CC3" w:rsidP="00BD1CC3">
      <w:pPr>
        <w:rPr>
          <w:szCs w:val="24"/>
        </w:rPr>
      </w:pPr>
    </w:p>
    <w:p w14:paraId="2327546D" w14:textId="77777777" w:rsidR="00BD1CC3" w:rsidRPr="00F56518" w:rsidRDefault="00BD1CC3" w:rsidP="00BD1CC3">
      <w:pPr>
        <w:rPr>
          <w:rFonts w:cs="Arial"/>
          <w:szCs w:val="24"/>
          <w:u w:val="single"/>
        </w:rPr>
      </w:pPr>
      <w:r w:rsidRPr="00F56518">
        <w:rPr>
          <w:szCs w:val="24"/>
          <w:u w:val="single"/>
        </w:rPr>
        <w:t xml:space="preserve">Pro srovnání, toto onemocnění se může aktuálně týkat minimálně 2,1 tis. obyvatel Prahy 6, přičemž nemusí být ještě identifikováno. </w:t>
      </w:r>
    </w:p>
    <w:p w14:paraId="36DEAFFE" w14:textId="77777777" w:rsidR="00C561E8" w:rsidRPr="00F56518" w:rsidRDefault="00C561E8" w:rsidP="00C561E8">
      <w:pPr>
        <w:rPr>
          <w:rFonts w:cs="Arial"/>
          <w:szCs w:val="24"/>
        </w:rPr>
      </w:pPr>
    </w:p>
    <w:p w14:paraId="18126750" w14:textId="77777777" w:rsidR="00C561E8" w:rsidRPr="00F56518" w:rsidRDefault="008055BC" w:rsidP="005C12E2">
      <w:pPr>
        <w:rPr>
          <w:rFonts w:cs="Arial"/>
          <w:b/>
          <w:szCs w:val="24"/>
          <w:u w:val="single"/>
        </w:rPr>
      </w:pPr>
      <w:r w:rsidRPr="00F56518">
        <w:rPr>
          <w:rFonts w:cs="Arial"/>
          <w:b/>
          <w:szCs w:val="24"/>
          <w:u w:val="single"/>
        </w:rPr>
        <w:t>Z</w:t>
      </w:r>
      <w:r w:rsidR="005C12E2" w:rsidRPr="00F56518">
        <w:rPr>
          <w:rFonts w:cs="Arial"/>
          <w:b/>
          <w:szCs w:val="24"/>
          <w:u w:val="single"/>
        </w:rPr>
        <w:t>ávěr</w:t>
      </w:r>
    </w:p>
    <w:p w14:paraId="151218D8" w14:textId="77777777" w:rsidR="00C561E8" w:rsidRPr="00F56518" w:rsidRDefault="00C561E8" w:rsidP="00C561E8">
      <w:pPr>
        <w:rPr>
          <w:rFonts w:cs="Arial"/>
          <w:b/>
          <w:szCs w:val="24"/>
        </w:rPr>
      </w:pPr>
      <w:r w:rsidRPr="00F56518">
        <w:rPr>
          <w:rFonts w:cs="Arial"/>
          <w:b/>
          <w:szCs w:val="24"/>
        </w:rPr>
        <w:t>Názor na stárnutí se mění. Základní aktivity by měly směřovat k přijímání opatření, které prodlužují období samostatnosti a nezávislosti seniorů, zabezpečují „relativní“ nezávislost – tj. již s různou pomocí v domácnosti, terénní péčí, denními pobyty, odlehčovacími službami apod. T</w:t>
      </w:r>
      <w:r w:rsidRPr="00F56518">
        <w:rPr>
          <w:rFonts w:cs="Arial"/>
          <w:b/>
          <w:snapToGrid w:val="0"/>
          <w:szCs w:val="24"/>
        </w:rPr>
        <w:t>erénní služby účinně napomáhají prodlužovat relativní soběstačnost starých občanů, umožňují žít ve vlastních domácnostech, v navyklém prostředí, blízko svých známých, rodiny a oddálit náročnou rezidenční péči. Je to humánní i ekonomické, umožňuje to poskytovat jen tu a právě tu péči, kterou klient potřebuje, nikoliv vždy komplexní péči ústavní.</w:t>
      </w:r>
      <w:r w:rsidR="00F16AA2" w:rsidRPr="00F56518">
        <w:rPr>
          <w:rFonts w:cs="Arial"/>
          <w:b/>
          <w:snapToGrid w:val="0"/>
          <w:szCs w:val="24"/>
        </w:rPr>
        <w:t xml:space="preserve"> </w:t>
      </w:r>
      <w:r w:rsidRPr="00F56518">
        <w:rPr>
          <w:rFonts w:cs="Arial"/>
          <w:b/>
          <w:snapToGrid w:val="0"/>
          <w:szCs w:val="24"/>
        </w:rPr>
        <w:t xml:space="preserve">Lze konstatovat, že </w:t>
      </w:r>
      <w:r w:rsidR="00C80B17" w:rsidRPr="00F56518">
        <w:rPr>
          <w:rFonts w:cs="Arial"/>
          <w:b/>
          <w:szCs w:val="24"/>
        </w:rPr>
        <w:t>se potřeba rezidenční</w:t>
      </w:r>
      <w:r w:rsidR="00855BB7" w:rsidRPr="00F56518">
        <w:rPr>
          <w:rFonts w:cs="Arial"/>
          <w:b/>
          <w:szCs w:val="24"/>
        </w:rPr>
        <w:t xml:space="preserve"> </w:t>
      </w:r>
      <w:r w:rsidRPr="00F56518">
        <w:rPr>
          <w:rFonts w:cs="Arial"/>
          <w:b/>
          <w:szCs w:val="24"/>
        </w:rPr>
        <w:t xml:space="preserve">péče bude posunovat do vyššího </w:t>
      </w:r>
      <w:r w:rsidR="00C80B17" w:rsidRPr="00F56518">
        <w:rPr>
          <w:rFonts w:cs="Arial"/>
          <w:b/>
          <w:szCs w:val="24"/>
        </w:rPr>
        <w:t xml:space="preserve">věku, současně ale budou narůstat </w:t>
      </w:r>
      <w:r w:rsidRPr="00F56518">
        <w:rPr>
          <w:rFonts w:cs="Arial"/>
          <w:b/>
          <w:szCs w:val="24"/>
        </w:rPr>
        <w:t>problémy dané polymorbiditou a zejména duševními onemocněními.</w:t>
      </w:r>
    </w:p>
    <w:p w14:paraId="724FD375" w14:textId="77777777" w:rsidR="008055BC" w:rsidRPr="00F56518" w:rsidRDefault="008055BC" w:rsidP="00C561E8">
      <w:pPr>
        <w:rPr>
          <w:rFonts w:cs="Arial"/>
          <w:szCs w:val="24"/>
        </w:rPr>
      </w:pPr>
    </w:p>
    <w:p w14:paraId="7B702A29" w14:textId="77777777" w:rsidR="00C561E8" w:rsidRPr="00F56518" w:rsidRDefault="00C561E8" w:rsidP="00C561E8"/>
    <w:p w14:paraId="190E4E13" w14:textId="77777777" w:rsidR="00BD1CC3" w:rsidRPr="00F56518" w:rsidRDefault="00526A18" w:rsidP="00544FB0">
      <w:pPr>
        <w:pStyle w:val="Nadpis3"/>
        <w:numPr>
          <w:ilvl w:val="2"/>
          <w:numId w:val="26"/>
        </w:numPr>
      </w:pPr>
      <w:bookmarkStart w:id="26" w:name="_Toc444692936"/>
      <w:r w:rsidRPr="00F56518">
        <w:t>INFORMACE O VÝVOJI ZÁJMU KLIENTŮ O REZIDENČNÍ SLUŽBY A O SOCIÁLNÍ SLUŽBY OBECNĚ</w:t>
      </w:r>
      <w:bookmarkEnd w:id="26"/>
      <w:r w:rsidRPr="00F56518">
        <w:t xml:space="preserve"> </w:t>
      </w:r>
    </w:p>
    <w:p w14:paraId="54D5E706" w14:textId="77777777" w:rsidR="00BD1CC3" w:rsidRPr="00F56518" w:rsidRDefault="00BD1CC3" w:rsidP="00BD1CC3">
      <w:pPr>
        <w:autoSpaceDE w:val="0"/>
        <w:autoSpaceDN w:val="0"/>
        <w:adjustRightInd w:val="0"/>
        <w:rPr>
          <w:rFonts w:cs="Arial"/>
          <w:b/>
          <w:szCs w:val="24"/>
        </w:rPr>
      </w:pPr>
      <w:r w:rsidRPr="00F56518">
        <w:rPr>
          <w:rFonts w:cs="Arial"/>
          <w:szCs w:val="24"/>
        </w:rPr>
        <w:t>Senioři v závislosti na svém zdravotním stavu preferují život ve své domácnosti. Zhruba 70 % zkoumaných seniorů nechce žít v domově seniorů nebo v domě s pečovatelskou službou</w:t>
      </w:r>
      <w:r w:rsidR="00722A05" w:rsidRPr="00F56518">
        <w:rPr>
          <w:rStyle w:val="Znakapoznpodarou"/>
          <w:szCs w:val="24"/>
        </w:rPr>
        <w:footnoteReference w:id="6"/>
      </w:r>
      <w:r w:rsidRPr="00F56518">
        <w:rPr>
          <w:rFonts w:cs="Arial"/>
          <w:szCs w:val="24"/>
        </w:rPr>
        <w:t xml:space="preserve">. </w:t>
      </w:r>
      <w:r w:rsidRPr="00F56518">
        <w:rPr>
          <w:rFonts w:cs="Arial"/>
          <w:b/>
          <w:szCs w:val="24"/>
        </w:rPr>
        <w:t>O život v pobytových zařízeních vyjadřují senioři zvýšený zájem spíše ve vyšším věku a v případě významné ztráty soběstačnosti (výskyt závažných onemocnění nebo zdravotních omezení).</w:t>
      </w:r>
    </w:p>
    <w:p w14:paraId="2D0CACE5" w14:textId="77777777" w:rsidR="00BD1CC3" w:rsidRPr="00F56518" w:rsidRDefault="00BD1CC3" w:rsidP="00602B30">
      <w:r w:rsidRPr="00F56518">
        <w:rPr>
          <w:rFonts w:cs="Arial"/>
          <w:szCs w:val="24"/>
        </w:rPr>
        <w:t>Každodenním problémem seniorů žijících ve vlastním domově se stává zvládání rutinní péče o sebe a vlastní domácnost</w:t>
      </w:r>
      <w:r w:rsidR="00C80B17" w:rsidRPr="00F56518">
        <w:t>. S</w:t>
      </w:r>
      <w:r w:rsidRPr="00F56518">
        <w:rPr>
          <w:rFonts w:cs="Arial"/>
          <w:szCs w:val="24"/>
        </w:rPr>
        <w:t xml:space="preserve">enioři velmi výrazně pociťují společenskou izolaci, nedostatek doprovodu a asistence při zařizování osobních záležitostí, nedostatek informací a obavy o vlastní bezpečnost. </w:t>
      </w:r>
      <w:r w:rsidR="00844BCF" w:rsidRPr="00F56518">
        <w:rPr>
          <w:rFonts w:cs="Arial"/>
          <w:szCs w:val="24"/>
          <w:u w:val="single"/>
        </w:rPr>
        <w:t xml:space="preserve">Současně ovšem </w:t>
      </w:r>
      <w:r w:rsidRPr="00F56518">
        <w:rPr>
          <w:rFonts w:cs="Arial"/>
          <w:szCs w:val="24"/>
          <w:u w:val="single"/>
        </w:rPr>
        <w:t>považují za přirozené a chtěné prostředí péče v rodině svých dětí atd. (Lipner</w:t>
      </w:r>
      <w:r w:rsidRPr="00F56518">
        <w:rPr>
          <w:rFonts w:cs="Arial"/>
          <w:szCs w:val="24"/>
        </w:rPr>
        <w:t>)</w:t>
      </w:r>
    </w:p>
    <w:p w14:paraId="5A518D41" w14:textId="77777777" w:rsidR="00360DDD" w:rsidRPr="00F56518" w:rsidRDefault="00360DDD" w:rsidP="00BD1CC3">
      <w:pPr>
        <w:autoSpaceDE w:val="0"/>
        <w:autoSpaceDN w:val="0"/>
        <w:adjustRightInd w:val="0"/>
        <w:rPr>
          <w:rFonts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508"/>
        <w:gridCol w:w="1510"/>
        <w:gridCol w:w="1510"/>
        <w:gridCol w:w="1512"/>
        <w:gridCol w:w="1513"/>
      </w:tblGrid>
      <w:tr w:rsidR="00360DDD" w:rsidRPr="007868CA" w14:paraId="014FF902" w14:textId="77777777" w:rsidTr="007868CA">
        <w:tc>
          <w:tcPr>
            <w:tcW w:w="9212" w:type="dxa"/>
            <w:gridSpan w:val="6"/>
            <w:shd w:val="clear" w:color="auto" w:fill="auto"/>
          </w:tcPr>
          <w:p w14:paraId="05A4DC12" w14:textId="77777777" w:rsidR="00360DDD" w:rsidRPr="007868CA" w:rsidRDefault="00360DDD" w:rsidP="007868CA">
            <w:pPr>
              <w:autoSpaceDE w:val="0"/>
              <w:autoSpaceDN w:val="0"/>
              <w:adjustRightInd w:val="0"/>
              <w:jc w:val="center"/>
              <w:rPr>
                <w:rFonts w:cs="Arial"/>
                <w:b/>
                <w:szCs w:val="24"/>
              </w:rPr>
            </w:pPr>
            <w:r w:rsidRPr="007868CA">
              <w:rPr>
                <w:rFonts w:cs="Arial"/>
                <w:b/>
                <w:szCs w:val="24"/>
              </w:rPr>
              <w:t xml:space="preserve">Využívání sociálních služeb podle věkových kategorií </w:t>
            </w:r>
          </w:p>
          <w:p w14:paraId="209B4FC5" w14:textId="77777777" w:rsidR="00360DDD" w:rsidRPr="007868CA" w:rsidRDefault="00360DDD" w:rsidP="007868CA">
            <w:pPr>
              <w:autoSpaceDE w:val="0"/>
              <w:autoSpaceDN w:val="0"/>
              <w:adjustRightInd w:val="0"/>
              <w:jc w:val="center"/>
              <w:rPr>
                <w:rFonts w:cs="Arial"/>
                <w:szCs w:val="24"/>
              </w:rPr>
            </w:pPr>
            <w:r w:rsidRPr="007868CA">
              <w:rPr>
                <w:rFonts w:cs="Arial"/>
                <w:szCs w:val="24"/>
              </w:rPr>
              <w:t>(Uvedeny jen odpovědi „využívá“).</w:t>
            </w:r>
          </w:p>
        </w:tc>
      </w:tr>
      <w:tr w:rsidR="00360DDD" w:rsidRPr="007868CA" w14:paraId="1E2F59D5" w14:textId="77777777" w:rsidTr="007868CA">
        <w:tc>
          <w:tcPr>
            <w:tcW w:w="1535" w:type="dxa"/>
            <w:shd w:val="clear" w:color="auto" w:fill="auto"/>
          </w:tcPr>
          <w:p w14:paraId="74107D4B" w14:textId="77777777" w:rsidR="00360DDD" w:rsidRPr="007868CA" w:rsidRDefault="00360DDD" w:rsidP="007868CA">
            <w:pPr>
              <w:autoSpaceDE w:val="0"/>
              <w:autoSpaceDN w:val="0"/>
              <w:adjustRightInd w:val="0"/>
              <w:jc w:val="center"/>
              <w:rPr>
                <w:rFonts w:cs="Arial"/>
                <w:szCs w:val="24"/>
              </w:rPr>
            </w:pPr>
            <w:r w:rsidRPr="007868CA">
              <w:rPr>
                <w:rFonts w:cs="Arial"/>
                <w:szCs w:val="24"/>
              </w:rPr>
              <w:t>Do 60 let</w:t>
            </w:r>
          </w:p>
        </w:tc>
        <w:tc>
          <w:tcPr>
            <w:tcW w:w="1535" w:type="dxa"/>
            <w:shd w:val="clear" w:color="auto" w:fill="auto"/>
          </w:tcPr>
          <w:p w14:paraId="37A38F99" w14:textId="77777777" w:rsidR="00360DDD" w:rsidRPr="007868CA" w:rsidRDefault="00360DDD" w:rsidP="007868CA">
            <w:pPr>
              <w:autoSpaceDE w:val="0"/>
              <w:autoSpaceDN w:val="0"/>
              <w:adjustRightInd w:val="0"/>
              <w:jc w:val="center"/>
              <w:rPr>
                <w:rFonts w:cs="Arial"/>
                <w:szCs w:val="24"/>
              </w:rPr>
            </w:pPr>
            <w:r w:rsidRPr="007868CA">
              <w:rPr>
                <w:rFonts w:cs="Arial"/>
                <w:szCs w:val="24"/>
              </w:rPr>
              <w:t>60 – 64</w:t>
            </w:r>
          </w:p>
        </w:tc>
        <w:tc>
          <w:tcPr>
            <w:tcW w:w="1535" w:type="dxa"/>
            <w:shd w:val="clear" w:color="auto" w:fill="auto"/>
          </w:tcPr>
          <w:p w14:paraId="18C8AE6F" w14:textId="77777777" w:rsidR="00360DDD" w:rsidRPr="007868CA" w:rsidRDefault="00360DDD" w:rsidP="007868CA">
            <w:pPr>
              <w:autoSpaceDE w:val="0"/>
              <w:autoSpaceDN w:val="0"/>
              <w:adjustRightInd w:val="0"/>
              <w:jc w:val="center"/>
              <w:rPr>
                <w:rFonts w:cs="Arial"/>
                <w:szCs w:val="24"/>
              </w:rPr>
            </w:pPr>
            <w:r w:rsidRPr="007868CA">
              <w:rPr>
                <w:rFonts w:cs="Arial"/>
                <w:szCs w:val="24"/>
              </w:rPr>
              <w:t>65-69</w:t>
            </w:r>
          </w:p>
        </w:tc>
        <w:tc>
          <w:tcPr>
            <w:tcW w:w="1535" w:type="dxa"/>
            <w:shd w:val="clear" w:color="auto" w:fill="auto"/>
          </w:tcPr>
          <w:p w14:paraId="65D8A799" w14:textId="77777777" w:rsidR="00360DDD" w:rsidRPr="007868CA" w:rsidRDefault="00360DDD" w:rsidP="007868CA">
            <w:pPr>
              <w:autoSpaceDE w:val="0"/>
              <w:autoSpaceDN w:val="0"/>
              <w:adjustRightInd w:val="0"/>
              <w:jc w:val="center"/>
              <w:rPr>
                <w:rFonts w:cs="Arial"/>
                <w:szCs w:val="24"/>
              </w:rPr>
            </w:pPr>
            <w:r w:rsidRPr="007868CA">
              <w:rPr>
                <w:rFonts w:cs="Arial"/>
                <w:szCs w:val="24"/>
              </w:rPr>
              <w:t>70-74</w:t>
            </w:r>
          </w:p>
        </w:tc>
        <w:tc>
          <w:tcPr>
            <w:tcW w:w="1536" w:type="dxa"/>
            <w:shd w:val="clear" w:color="auto" w:fill="auto"/>
          </w:tcPr>
          <w:p w14:paraId="43A2792A" w14:textId="77777777" w:rsidR="00360DDD" w:rsidRPr="007868CA" w:rsidRDefault="00360DDD" w:rsidP="007868CA">
            <w:pPr>
              <w:autoSpaceDE w:val="0"/>
              <w:autoSpaceDN w:val="0"/>
              <w:adjustRightInd w:val="0"/>
              <w:jc w:val="center"/>
              <w:rPr>
                <w:rFonts w:cs="Arial"/>
                <w:szCs w:val="24"/>
              </w:rPr>
            </w:pPr>
            <w:r w:rsidRPr="007868CA">
              <w:rPr>
                <w:rFonts w:cs="Arial"/>
                <w:szCs w:val="24"/>
              </w:rPr>
              <w:t>75– 79</w:t>
            </w:r>
          </w:p>
        </w:tc>
        <w:tc>
          <w:tcPr>
            <w:tcW w:w="1536" w:type="dxa"/>
            <w:shd w:val="clear" w:color="auto" w:fill="auto"/>
          </w:tcPr>
          <w:p w14:paraId="4B0F1F44" w14:textId="77777777" w:rsidR="00360DDD" w:rsidRPr="007868CA" w:rsidRDefault="00360DDD" w:rsidP="007868CA">
            <w:pPr>
              <w:autoSpaceDE w:val="0"/>
              <w:autoSpaceDN w:val="0"/>
              <w:adjustRightInd w:val="0"/>
              <w:jc w:val="center"/>
              <w:rPr>
                <w:rFonts w:cs="Arial"/>
                <w:szCs w:val="24"/>
              </w:rPr>
            </w:pPr>
            <w:r w:rsidRPr="007868CA">
              <w:rPr>
                <w:rFonts w:cs="Arial"/>
                <w:szCs w:val="24"/>
              </w:rPr>
              <w:t>80 a více</w:t>
            </w:r>
          </w:p>
        </w:tc>
      </w:tr>
      <w:tr w:rsidR="00360DDD" w:rsidRPr="007868CA" w14:paraId="7990A03C" w14:textId="77777777" w:rsidTr="007868CA">
        <w:tc>
          <w:tcPr>
            <w:tcW w:w="1535" w:type="dxa"/>
            <w:shd w:val="clear" w:color="auto" w:fill="auto"/>
          </w:tcPr>
          <w:p w14:paraId="199609F6" w14:textId="77777777" w:rsidR="00360DDD" w:rsidRPr="007868CA" w:rsidRDefault="00360DDD" w:rsidP="007868CA">
            <w:pPr>
              <w:autoSpaceDE w:val="0"/>
              <w:autoSpaceDN w:val="0"/>
              <w:adjustRightInd w:val="0"/>
              <w:jc w:val="center"/>
              <w:rPr>
                <w:rFonts w:cs="Arial"/>
                <w:szCs w:val="24"/>
              </w:rPr>
            </w:pPr>
            <w:r w:rsidRPr="007868CA">
              <w:rPr>
                <w:rFonts w:cs="Arial"/>
                <w:szCs w:val="24"/>
              </w:rPr>
              <w:t>21 %</w:t>
            </w:r>
          </w:p>
        </w:tc>
        <w:tc>
          <w:tcPr>
            <w:tcW w:w="1535" w:type="dxa"/>
            <w:shd w:val="clear" w:color="auto" w:fill="auto"/>
          </w:tcPr>
          <w:p w14:paraId="2C08E415" w14:textId="77777777" w:rsidR="00360DDD" w:rsidRPr="007868CA" w:rsidRDefault="00360DDD" w:rsidP="007868CA">
            <w:pPr>
              <w:autoSpaceDE w:val="0"/>
              <w:autoSpaceDN w:val="0"/>
              <w:adjustRightInd w:val="0"/>
              <w:jc w:val="center"/>
              <w:rPr>
                <w:rFonts w:cs="Arial"/>
                <w:szCs w:val="24"/>
              </w:rPr>
            </w:pPr>
            <w:r w:rsidRPr="007868CA">
              <w:rPr>
                <w:rFonts w:cs="Arial"/>
                <w:szCs w:val="24"/>
              </w:rPr>
              <w:t>9 %</w:t>
            </w:r>
          </w:p>
        </w:tc>
        <w:tc>
          <w:tcPr>
            <w:tcW w:w="1535" w:type="dxa"/>
            <w:shd w:val="clear" w:color="auto" w:fill="auto"/>
          </w:tcPr>
          <w:p w14:paraId="6C22B891" w14:textId="77777777" w:rsidR="00360DDD" w:rsidRPr="007868CA" w:rsidRDefault="00360DDD" w:rsidP="007868CA">
            <w:pPr>
              <w:autoSpaceDE w:val="0"/>
              <w:autoSpaceDN w:val="0"/>
              <w:adjustRightInd w:val="0"/>
              <w:jc w:val="center"/>
              <w:rPr>
                <w:rFonts w:cs="Arial"/>
                <w:szCs w:val="24"/>
              </w:rPr>
            </w:pPr>
            <w:r w:rsidRPr="007868CA">
              <w:rPr>
                <w:rFonts w:cs="Arial"/>
                <w:szCs w:val="24"/>
              </w:rPr>
              <w:t>15 %</w:t>
            </w:r>
          </w:p>
        </w:tc>
        <w:tc>
          <w:tcPr>
            <w:tcW w:w="1535" w:type="dxa"/>
            <w:shd w:val="clear" w:color="auto" w:fill="auto"/>
          </w:tcPr>
          <w:p w14:paraId="0B0F82B2" w14:textId="77777777" w:rsidR="00360DDD" w:rsidRPr="007868CA" w:rsidRDefault="00360DDD" w:rsidP="007868CA">
            <w:pPr>
              <w:autoSpaceDE w:val="0"/>
              <w:autoSpaceDN w:val="0"/>
              <w:adjustRightInd w:val="0"/>
              <w:jc w:val="center"/>
              <w:rPr>
                <w:rFonts w:cs="Arial"/>
                <w:szCs w:val="24"/>
              </w:rPr>
            </w:pPr>
            <w:r w:rsidRPr="007868CA">
              <w:rPr>
                <w:rFonts w:cs="Arial"/>
                <w:szCs w:val="24"/>
              </w:rPr>
              <w:t>21 %</w:t>
            </w:r>
          </w:p>
        </w:tc>
        <w:tc>
          <w:tcPr>
            <w:tcW w:w="1536" w:type="dxa"/>
            <w:shd w:val="clear" w:color="auto" w:fill="auto"/>
          </w:tcPr>
          <w:p w14:paraId="6D15AF6B" w14:textId="77777777" w:rsidR="00360DDD" w:rsidRPr="007868CA" w:rsidRDefault="00360DDD" w:rsidP="007868CA">
            <w:pPr>
              <w:autoSpaceDE w:val="0"/>
              <w:autoSpaceDN w:val="0"/>
              <w:adjustRightInd w:val="0"/>
              <w:jc w:val="center"/>
              <w:rPr>
                <w:rFonts w:cs="Arial"/>
                <w:szCs w:val="24"/>
              </w:rPr>
            </w:pPr>
            <w:r w:rsidRPr="007868CA">
              <w:rPr>
                <w:rFonts w:cs="Arial"/>
                <w:szCs w:val="24"/>
              </w:rPr>
              <w:t>23 %</w:t>
            </w:r>
          </w:p>
        </w:tc>
        <w:tc>
          <w:tcPr>
            <w:tcW w:w="1536" w:type="dxa"/>
            <w:shd w:val="clear" w:color="auto" w:fill="auto"/>
          </w:tcPr>
          <w:p w14:paraId="73F78405" w14:textId="77777777" w:rsidR="00360DDD" w:rsidRPr="007868CA" w:rsidRDefault="00360DDD" w:rsidP="007868CA">
            <w:pPr>
              <w:autoSpaceDE w:val="0"/>
              <w:autoSpaceDN w:val="0"/>
              <w:adjustRightInd w:val="0"/>
              <w:jc w:val="center"/>
              <w:rPr>
                <w:rFonts w:cs="Arial"/>
                <w:szCs w:val="24"/>
              </w:rPr>
            </w:pPr>
            <w:r w:rsidRPr="007868CA">
              <w:rPr>
                <w:rFonts w:cs="Arial"/>
                <w:szCs w:val="24"/>
              </w:rPr>
              <w:t>33 %</w:t>
            </w:r>
          </w:p>
        </w:tc>
      </w:tr>
    </w:tbl>
    <w:p w14:paraId="3C6017B5" w14:textId="77777777" w:rsidR="00BD1CC3" w:rsidRPr="00F56518" w:rsidRDefault="00BD1CC3" w:rsidP="00BD1CC3">
      <w:pPr>
        <w:autoSpaceDE w:val="0"/>
        <w:autoSpaceDN w:val="0"/>
        <w:adjustRightInd w:val="0"/>
        <w:rPr>
          <w:rFonts w:cs="Arial"/>
          <w:szCs w:val="24"/>
        </w:rPr>
      </w:pPr>
    </w:p>
    <w:p w14:paraId="4D7A429C" w14:textId="77777777" w:rsidR="00BD1CC3" w:rsidRPr="00F56518" w:rsidRDefault="00BD1CC3" w:rsidP="00BD1CC3">
      <w:pPr>
        <w:autoSpaceDE w:val="0"/>
        <w:autoSpaceDN w:val="0"/>
        <w:adjustRightInd w:val="0"/>
        <w:rPr>
          <w:rFonts w:cs="Arial"/>
          <w:szCs w:val="24"/>
        </w:rPr>
      </w:pPr>
      <w:r w:rsidRPr="00F56518">
        <w:rPr>
          <w:rFonts w:cs="Arial"/>
          <w:szCs w:val="24"/>
        </w:rPr>
        <w:t xml:space="preserve">Z dalších údajů je zřejmé, že služby využívají nejvíce nejstarší </w:t>
      </w:r>
      <w:r w:rsidR="00951911" w:rsidRPr="00F56518">
        <w:rPr>
          <w:rFonts w:cs="Arial"/>
          <w:szCs w:val="24"/>
        </w:rPr>
        <w:t>senioři</w:t>
      </w:r>
      <w:r w:rsidR="00C80B17" w:rsidRPr="00F56518">
        <w:rPr>
          <w:rFonts w:cs="Arial"/>
          <w:szCs w:val="24"/>
        </w:rPr>
        <w:t>,</w:t>
      </w:r>
      <w:r w:rsidR="00643BA2" w:rsidRPr="00F56518">
        <w:rPr>
          <w:rFonts w:cs="Arial"/>
          <w:szCs w:val="24"/>
        </w:rPr>
        <w:t xml:space="preserve"> např. stravování - </w:t>
      </w:r>
      <w:r w:rsidR="00602B30" w:rsidRPr="00F56518">
        <w:rPr>
          <w:rFonts w:cs="Arial"/>
          <w:szCs w:val="24"/>
        </w:rPr>
        <w:t>14 %</w:t>
      </w:r>
      <w:r w:rsidRPr="00F56518">
        <w:rPr>
          <w:rFonts w:cs="Arial"/>
          <w:szCs w:val="24"/>
        </w:rPr>
        <w:t xml:space="preserve">, dovoz stravy dokonce 17 %. Taktéž </w:t>
      </w:r>
      <w:r w:rsidR="00066F32" w:rsidRPr="00F56518">
        <w:rPr>
          <w:rFonts w:cs="Arial"/>
          <w:szCs w:val="24"/>
        </w:rPr>
        <w:t>více než os</w:t>
      </w:r>
      <w:r w:rsidR="00951911" w:rsidRPr="00F56518">
        <w:rPr>
          <w:rFonts w:cs="Arial"/>
          <w:szCs w:val="24"/>
        </w:rPr>
        <w:t xml:space="preserve">tatní využívají služby senioři </w:t>
      </w:r>
      <w:r w:rsidR="00066F32" w:rsidRPr="00F56518">
        <w:rPr>
          <w:rFonts w:cs="Arial"/>
          <w:szCs w:val="24"/>
        </w:rPr>
        <w:t xml:space="preserve">s </w:t>
      </w:r>
      <w:r w:rsidRPr="00F56518">
        <w:rPr>
          <w:rFonts w:cs="Arial"/>
          <w:szCs w:val="24"/>
        </w:rPr>
        <w:t xml:space="preserve">nejnižšími </w:t>
      </w:r>
      <w:r w:rsidR="00066F32" w:rsidRPr="00F56518">
        <w:rPr>
          <w:rFonts w:cs="Arial"/>
          <w:szCs w:val="24"/>
        </w:rPr>
        <w:t>příjmy (do 8 tisíc Kč ) -</w:t>
      </w:r>
      <w:r w:rsidRPr="00F56518">
        <w:rPr>
          <w:rFonts w:cs="Arial"/>
          <w:szCs w:val="24"/>
        </w:rPr>
        <w:t xml:space="preserve"> stravování </w:t>
      </w:r>
      <w:r w:rsidR="00066F32" w:rsidRPr="00F56518">
        <w:rPr>
          <w:rFonts w:cs="Arial"/>
          <w:szCs w:val="24"/>
        </w:rPr>
        <w:t>využívá 13 %. Služby</w:t>
      </w:r>
      <w:r w:rsidRPr="00F56518">
        <w:rPr>
          <w:rFonts w:cs="Arial"/>
          <w:szCs w:val="24"/>
        </w:rPr>
        <w:t xml:space="preserve"> využívají taktéž poněkud více samostatně bydlící a ovdovělí důchodci</w:t>
      </w:r>
      <w:r w:rsidR="00F248C4">
        <w:rPr>
          <w:rFonts w:cs="Arial"/>
          <w:szCs w:val="24"/>
        </w:rPr>
        <w:t xml:space="preserve"> </w:t>
      </w:r>
      <w:r w:rsidRPr="00F56518">
        <w:rPr>
          <w:rFonts w:cs="Arial"/>
          <w:szCs w:val="24"/>
        </w:rPr>
        <w:t xml:space="preserve">(stravování 11 %). </w:t>
      </w:r>
      <w:r w:rsidR="00951911" w:rsidRPr="00F56518">
        <w:rPr>
          <w:rFonts w:cs="Arial"/>
          <w:szCs w:val="24"/>
        </w:rPr>
        <w:t>Ze všech služeb nejvíce seniorů</w:t>
      </w:r>
      <w:r w:rsidRPr="00F56518">
        <w:rPr>
          <w:rFonts w:cs="Arial"/>
          <w:szCs w:val="24"/>
        </w:rPr>
        <w:t xml:space="preserve"> využívá </w:t>
      </w:r>
      <w:r w:rsidRPr="00F56518">
        <w:rPr>
          <w:rFonts w:cs="Arial"/>
          <w:bCs/>
          <w:szCs w:val="24"/>
        </w:rPr>
        <w:t>sociální a právní poradenství (9 %), avšak jen v menší frekvenci</w:t>
      </w:r>
      <w:r w:rsidRPr="00F56518">
        <w:rPr>
          <w:rFonts w:cs="Arial"/>
          <w:b/>
          <w:bCs/>
          <w:szCs w:val="24"/>
        </w:rPr>
        <w:t xml:space="preserve"> </w:t>
      </w:r>
      <w:r w:rsidRPr="00F56518">
        <w:rPr>
          <w:rFonts w:cs="Arial"/>
          <w:szCs w:val="24"/>
        </w:rPr>
        <w:t>- občas či výjimečně. N</w:t>
      </w:r>
      <w:r w:rsidRPr="00F56518">
        <w:rPr>
          <w:rFonts w:cs="Arial"/>
          <w:b/>
          <w:bCs/>
          <w:szCs w:val="24"/>
        </w:rPr>
        <w:t xml:space="preserve">ejčastěji je využíváno sociální stravování a dovoz stravy do bytu – 5 % </w:t>
      </w:r>
      <w:r w:rsidR="00014D9A" w:rsidRPr="00F56518">
        <w:rPr>
          <w:rFonts w:cs="Arial"/>
          <w:b/>
          <w:bCs/>
          <w:szCs w:val="24"/>
        </w:rPr>
        <w:t>seniorů</w:t>
      </w:r>
      <w:r w:rsidRPr="00F56518">
        <w:rPr>
          <w:rFonts w:cs="Arial"/>
          <w:b/>
          <w:bCs/>
          <w:szCs w:val="24"/>
        </w:rPr>
        <w:t xml:space="preserve"> prakticky denně.</w:t>
      </w:r>
      <w:r w:rsidRPr="00F56518">
        <w:rPr>
          <w:rStyle w:val="Znakapoznpodarou"/>
          <w:rFonts w:cs="Arial"/>
          <w:b/>
          <w:bCs/>
          <w:szCs w:val="24"/>
        </w:rPr>
        <w:footnoteReference w:id="7"/>
      </w:r>
      <w:r w:rsidRPr="00F56518">
        <w:rPr>
          <w:rFonts w:cs="Arial"/>
          <w:b/>
          <w:bCs/>
          <w:szCs w:val="24"/>
        </w:rPr>
        <w:t xml:space="preserve"> </w:t>
      </w:r>
    </w:p>
    <w:p w14:paraId="665A3BED" w14:textId="77777777" w:rsidR="00280760" w:rsidRPr="00F56518" w:rsidRDefault="00280760" w:rsidP="00280760">
      <w:pPr>
        <w:rPr>
          <w:rFonts w:cs="Arial"/>
          <w:szCs w:val="24"/>
        </w:rPr>
      </w:pPr>
      <w:r w:rsidRPr="00F56518">
        <w:rPr>
          <w:rFonts w:cs="Arial"/>
          <w:szCs w:val="24"/>
        </w:rPr>
        <w:t>Na tomto místě je tematicky vhodné se vyjádřit o jednom ze závažných a dosud nezvládnutých problémů, který se týká humanizace ústavní (rezidenční) péče. Namísto programu deinstitucionalizace by měla být řešena otázka volby formy bydlení a rozsahu a forem sociálních služeb v návaznosti na progresi potřeby péče s ohledem na zhoršování zdravotního stavu a schopností sebeobsluhy seniorů. Stavitelé velkoobjemových zařízení řeší takový problém formou pavilonů, pater s určitým typem resp. rozsahem péče apod. Přesunem do náročnější péče je klient „ujištěn“ (přes ubezpečování, že je všechno v pořádku), že se jeho stav zhoršil a „konec se blíží "ale aktuální bude, až bude přesunut do dalšího patra.</w:t>
      </w:r>
      <w:r w:rsidR="00F16AA2" w:rsidRPr="00F56518">
        <w:rPr>
          <w:rFonts w:cs="Arial"/>
          <w:szCs w:val="24"/>
        </w:rPr>
        <w:t xml:space="preserve"> </w:t>
      </w:r>
      <w:r w:rsidRPr="00F56518">
        <w:rPr>
          <w:rFonts w:cs="Arial"/>
          <w:szCs w:val="24"/>
        </w:rPr>
        <w:t>Takové stěhování a jiný způsob a rozsah péče a aktivizace (chodící – ležící klienti) to také potvrdí a konec skutečně urychlí. </w:t>
      </w:r>
    </w:p>
    <w:p w14:paraId="2EB9EA76" w14:textId="77777777" w:rsidR="00280760" w:rsidRPr="00F56518" w:rsidRDefault="00280760" w:rsidP="00280760">
      <w:pPr>
        <w:rPr>
          <w:rFonts w:cs="Arial"/>
          <w:szCs w:val="24"/>
        </w:rPr>
      </w:pPr>
    </w:p>
    <w:p w14:paraId="2D6471E8" w14:textId="77777777" w:rsidR="00280760" w:rsidRPr="00F56518" w:rsidRDefault="00951911" w:rsidP="00280760">
      <w:pPr>
        <w:rPr>
          <w:rFonts w:cs="Arial"/>
          <w:snapToGrid w:val="0"/>
          <w:szCs w:val="24"/>
        </w:rPr>
      </w:pPr>
      <w:r w:rsidRPr="00F56518">
        <w:rPr>
          <w:rFonts w:cs="Arial"/>
          <w:szCs w:val="24"/>
        </w:rPr>
        <w:t>V České republice existuje zařízení – d</w:t>
      </w:r>
      <w:r w:rsidR="00280760" w:rsidRPr="00F56518">
        <w:rPr>
          <w:rFonts w:cs="Arial"/>
          <w:szCs w:val="24"/>
        </w:rPr>
        <w:t>ům s pečovatelskou službou s kapacitou cca 45 bytových jednotek, kam přijde senior „do pečovatelské služby“</w:t>
      </w:r>
      <w:r w:rsidR="00F16AA2" w:rsidRPr="00F56518">
        <w:rPr>
          <w:rFonts w:cs="Arial"/>
          <w:szCs w:val="24"/>
        </w:rPr>
        <w:t xml:space="preserve"> </w:t>
      </w:r>
      <w:r w:rsidR="00280760" w:rsidRPr="00F56518">
        <w:rPr>
          <w:rFonts w:cs="Arial"/>
          <w:szCs w:val="24"/>
        </w:rPr>
        <w:t>a v návaznosti na to, jak se mu zvětšuje</w:t>
      </w:r>
      <w:r w:rsidR="00F16AA2" w:rsidRPr="00F56518">
        <w:rPr>
          <w:rFonts w:cs="Arial"/>
          <w:szCs w:val="24"/>
        </w:rPr>
        <w:t xml:space="preserve"> </w:t>
      </w:r>
      <w:r w:rsidR="00280760" w:rsidRPr="00F56518">
        <w:rPr>
          <w:rFonts w:cs="Arial"/>
          <w:szCs w:val="24"/>
        </w:rPr>
        <w:t>závislost na péči, tak je mu „ v jeho bytě“ poskytován vyšší rozsah péče. (Výjimky jsou zejm. v oblasti demence). Není tedy přesunut do Domova pro seniory, pak do</w:t>
      </w:r>
      <w:r w:rsidR="00F16AA2" w:rsidRPr="00F56518">
        <w:rPr>
          <w:rFonts w:cs="Arial"/>
          <w:szCs w:val="24"/>
        </w:rPr>
        <w:t xml:space="preserve"> </w:t>
      </w:r>
      <w:r w:rsidR="00280760" w:rsidRPr="00F56518">
        <w:rPr>
          <w:rFonts w:cs="Arial"/>
          <w:szCs w:val="24"/>
        </w:rPr>
        <w:t>LDN, potom do hospice, nýbrž ho</w:t>
      </w:r>
      <w:r w:rsidR="00F16AA2" w:rsidRPr="00F56518">
        <w:rPr>
          <w:rFonts w:cs="Arial"/>
          <w:szCs w:val="24"/>
        </w:rPr>
        <w:t xml:space="preserve"> </w:t>
      </w:r>
      <w:r w:rsidR="00280760" w:rsidRPr="00F56518">
        <w:rPr>
          <w:rFonts w:cs="Arial"/>
          <w:szCs w:val="24"/>
        </w:rPr>
        <w:t>"nechají umřít doma" (v nejlepším smyslu slova).</w:t>
      </w:r>
      <w:r w:rsidR="00F16AA2" w:rsidRPr="00F56518">
        <w:rPr>
          <w:rFonts w:cs="Arial"/>
          <w:szCs w:val="24"/>
        </w:rPr>
        <w:t xml:space="preserve"> </w:t>
      </w:r>
      <w:r w:rsidR="00280760" w:rsidRPr="00F56518">
        <w:rPr>
          <w:rFonts w:cs="Arial"/>
          <w:szCs w:val="24"/>
        </w:rPr>
        <w:t xml:space="preserve">Takový postup vyžaduje určitá řešení provozního rázu, ekonomicky je nyní reálné s ohledem na existenci příspěvku na péči. Náročnější klient přináší více peněz. Považujeme toto řešení za zcela unikátní a humánní. </w:t>
      </w:r>
      <w:r w:rsidR="00280760" w:rsidRPr="00F56518">
        <w:rPr>
          <w:rFonts w:cs="Arial"/>
          <w:b/>
          <w:snapToGrid w:val="0"/>
          <w:szCs w:val="24"/>
        </w:rPr>
        <w:t xml:space="preserve">Jde v podstatě o bydlení pro seniory, které poskytuje bezpečí jak po stránce materiální, tak po stránce sociální, zdravotní i lidské. </w:t>
      </w:r>
      <w:r w:rsidR="00280760" w:rsidRPr="00F56518">
        <w:rPr>
          <w:rFonts w:cs="Arial"/>
          <w:snapToGrid w:val="0"/>
          <w:szCs w:val="24"/>
        </w:rPr>
        <w:t>Totéž zařízení pak poskytuje terénní péči seniorům v blízkém okolí. Do současnosti jsou klienti schopni příjmy z důchodu a příspěvku na péči krýt náklady na ubytování a péči.</w:t>
      </w:r>
    </w:p>
    <w:p w14:paraId="01729E3D" w14:textId="77777777" w:rsidR="00280760" w:rsidRPr="00F56518" w:rsidRDefault="00280760" w:rsidP="00280760">
      <w:pPr>
        <w:rPr>
          <w:rFonts w:cs="Arial"/>
          <w:szCs w:val="24"/>
        </w:rPr>
      </w:pPr>
    </w:p>
    <w:p w14:paraId="252D2C2E" w14:textId="77777777" w:rsidR="00280760" w:rsidRPr="00F56518" w:rsidRDefault="00280760" w:rsidP="00280760">
      <w:pPr>
        <w:rPr>
          <w:rFonts w:cs="Arial"/>
          <w:b/>
          <w:szCs w:val="24"/>
        </w:rPr>
      </w:pPr>
      <w:r w:rsidRPr="00F56518">
        <w:rPr>
          <w:rFonts w:cs="Arial"/>
          <w:b/>
          <w:szCs w:val="24"/>
        </w:rPr>
        <w:t xml:space="preserve">Z analyzovaných anket dále vyplývá, že senioři si často stěžují na osamělost, na nedostatek informací a mají obavy z kriminality. </w:t>
      </w:r>
    </w:p>
    <w:p w14:paraId="5104A605" w14:textId="77777777" w:rsidR="003936F1" w:rsidRPr="00F56518" w:rsidRDefault="003936F1" w:rsidP="00280760">
      <w:pPr>
        <w:rPr>
          <w:rFonts w:cs="Arial"/>
          <w:b/>
          <w:szCs w:val="24"/>
        </w:rPr>
      </w:pPr>
    </w:p>
    <w:p w14:paraId="3A61F3D5" w14:textId="77777777" w:rsidR="00280760" w:rsidRPr="00F56518" w:rsidRDefault="00DC66EA" w:rsidP="00280760">
      <w:pPr>
        <w:rPr>
          <w:rFonts w:cs="Arial"/>
          <w:b/>
          <w:szCs w:val="24"/>
          <w:u w:val="single"/>
        </w:rPr>
      </w:pPr>
      <w:r w:rsidRPr="00F56518">
        <w:rPr>
          <w:rFonts w:cs="Arial"/>
          <w:b/>
          <w:szCs w:val="24"/>
          <w:u w:val="single"/>
        </w:rPr>
        <w:t>Z</w:t>
      </w:r>
      <w:r w:rsidR="005C12E2" w:rsidRPr="00F56518">
        <w:rPr>
          <w:rFonts w:cs="Arial"/>
          <w:b/>
          <w:szCs w:val="24"/>
          <w:u w:val="single"/>
        </w:rPr>
        <w:t>ávěr</w:t>
      </w:r>
    </w:p>
    <w:p w14:paraId="5AD404A6" w14:textId="77777777" w:rsidR="00280760" w:rsidRPr="00F56518" w:rsidRDefault="00280760" w:rsidP="00280760">
      <w:pPr>
        <w:autoSpaceDE w:val="0"/>
        <w:autoSpaceDN w:val="0"/>
        <w:adjustRightInd w:val="0"/>
        <w:rPr>
          <w:rFonts w:cs="Arial"/>
          <w:b/>
          <w:szCs w:val="24"/>
        </w:rPr>
      </w:pPr>
      <w:r w:rsidRPr="00F56518">
        <w:rPr>
          <w:rFonts w:cs="Arial"/>
          <w:b/>
          <w:szCs w:val="24"/>
        </w:rPr>
        <w:t xml:space="preserve">Senioři jednoznačně preferují život ve své domácnosti. Mají omezené informace o možnostech terénní péče, pečovatelské služby, ale očekávají, že jim pomůže prodloužit období samostatnosti popř. relativní samostatnosti a žít ve vlastní domácnosti. O život v pobytových zařízeních vyjadřují senioři zvýšený zájem spíše ve vyšším věku a v případě významné ztráty soběstačnosti (výskyt závažných onemocnění nebo zdravotních omezení). Potřebu rezidenční péče apriori nevylučují. Osoby se zdravotním postižením jen výjimečně (cca v 10 %) přepokládají rezidenční péči. </w:t>
      </w:r>
    </w:p>
    <w:p w14:paraId="12C33F15" w14:textId="77777777" w:rsidR="00915401" w:rsidRDefault="00915401" w:rsidP="00915401">
      <w:pPr>
        <w:pStyle w:val="ListParagraph"/>
        <w:ind w:left="0"/>
        <w:rPr>
          <w:rFonts w:cs="Arial"/>
          <w:szCs w:val="24"/>
        </w:rPr>
      </w:pPr>
      <w:bookmarkStart w:id="27" w:name="_Toc444019231"/>
    </w:p>
    <w:p w14:paraId="6757B5E2" w14:textId="77777777" w:rsidR="00915401" w:rsidRDefault="00915401" w:rsidP="00915401">
      <w:pPr>
        <w:pStyle w:val="ListParagraph"/>
        <w:ind w:left="0"/>
        <w:rPr>
          <w:rFonts w:cs="Arial"/>
          <w:szCs w:val="24"/>
        </w:rPr>
      </w:pPr>
    </w:p>
    <w:p w14:paraId="2AE99437" w14:textId="77777777" w:rsidR="00915401" w:rsidRDefault="00915401" w:rsidP="00915401">
      <w:pPr>
        <w:pStyle w:val="ListParagraph"/>
        <w:ind w:left="0"/>
        <w:rPr>
          <w:rFonts w:cs="Arial"/>
          <w:szCs w:val="24"/>
        </w:rPr>
      </w:pPr>
    </w:p>
    <w:p w14:paraId="5DE7D826" w14:textId="77777777" w:rsidR="00DC66EA" w:rsidRPr="00915401" w:rsidRDefault="00DC66EA" w:rsidP="00544FB0">
      <w:pPr>
        <w:pStyle w:val="Nadpis2"/>
        <w:numPr>
          <w:ilvl w:val="1"/>
          <w:numId w:val="26"/>
        </w:numPr>
        <w:rPr>
          <w:rFonts w:cs="Arial"/>
          <w:szCs w:val="24"/>
        </w:rPr>
      </w:pPr>
      <w:bookmarkStart w:id="28" w:name="_Toc444692937"/>
      <w:r w:rsidRPr="00915401">
        <w:t>INFORMACE O SITUACI V HL.</w:t>
      </w:r>
      <w:r w:rsidR="00E13CB2" w:rsidRPr="00915401">
        <w:t xml:space="preserve"> </w:t>
      </w:r>
      <w:r w:rsidRPr="00915401">
        <w:t>M.</w:t>
      </w:r>
      <w:r w:rsidR="00E13CB2" w:rsidRPr="00915401">
        <w:t xml:space="preserve"> </w:t>
      </w:r>
      <w:r w:rsidRPr="00915401">
        <w:t>PRAZE</w:t>
      </w:r>
      <w:bookmarkEnd w:id="27"/>
      <w:bookmarkEnd w:id="28"/>
    </w:p>
    <w:p w14:paraId="225BFF4D" w14:textId="77777777" w:rsidR="00280760" w:rsidRPr="00DF261F" w:rsidRDefault="00280760" w:rsidP="00280760">
      <w:pPr>
        <w:pStyle w:val="ListParagraph"/>
        <w:ind w:left="1440"/>
        <w:rPr>
          <w:rFonts w:cs="Arial"/>
          <w:b/>
          <w:szCs w:val="24"/>
        </w:rPr>
      </w:pPr>
    </w:p>
    <w:p w14:paraId="3E5DEA1D" w14:textId="77777777" w:rsidR="00280760" w:rsidRPr="00DF261F" w:rsidRDefault="00280760" w:rsidP="00280760">
      <w:pPr>
        <w:rPr>
          <w:rFonts w:cs="Arial"/>
          <w:b/>
          <w:szCs w:val="24"/>
          <w:u w:val="single"/>
        </w:rPr>
      </w:pPr>
      <w:r w:rsidRPr="00DF261F">
        <w:rPr>
          <w:rFonts w:cs="Arial"/>
          <w:b/>
          <w:szCs w:val="24"/>
          <w:u w:val="single"/>
        </w:rPr>
        <w:t>Praha má v ČR jednu z nejmenších vybaveností zařízení rezidenční péče o seniory.</w:t>
      </w:r>
    </w:p>
    <w:p w14:paraId="33EB3CC4" w14:textId="77777777" w:rsidR="00280760" w:rsidRPr="00DF261F" w:rsidRDefault="00280760" w:rsidP="00280760">
      <w:pPr>
        <w:rPr>
          <w:rFonts w:cs="Arial"/>
          <w:b/>
          <w:szCs w:val="24"/>
          <w:u w:val="single"/>
        </w:rPr>
      </w:pPr>
      <w:r w:rsidRPr="00DF261F">
        <w:rPr>
          <w:rFonts w:cs="Arial"/>
          <w:szCs w:val="24"/>
        </w:rPr>
        <w:t>Z podkladů zveřejněných hl. m. Prah</w:t>
      </w:r>
      <w:r w:rsidR="004F611D">
        <w:rPr>
          <w:rFonts w:cs="Arial"/>
          <w:szCs w:val="24"/>
        </w:rPr>
        <w:t>ou</w:t>
      </w:r>
      <w:r w:rsidRPr="00DF261F">
        <w:rPr>
          <w:rStyle w:val="Znakapoznpodarou"/>
          <w:szCs w:val="24"/>
        </w:rPr>
        <w:footnoteReference w:id="8"/>
      </w:r>
      <w:r w:rsidRPr="00DF261F">
        <w:rPr>
          <w:rFonts w:cs="Arial"/>
          <w:szCs w:val="24"/>
        </w:rPr>
        <w:t xml:space="preserve"> nejsou v současné době jasné lůžkové kapacity na úrovni hlavního města. </w:t>
      </w:r>
      <w:r w:rsidRPr="00DF261F">
        <w:rPr>
          <w:rFonts w:cs="Arial"/>
          <w:b/>
          <w:szCs w:val="24"/>
        </w:rPr>
        <w:t>Konstatuje se jako potřebné nepodporovat vznik pobytových služeb pouze pro seniory, ale měla by být zajištěna možnost pobytovou službu změnit vzhledem k potřebám cílových skupin (gerontologické onemocnění, jiný typ postižení, duševní nemoc atd.).</w:t>
      </w:r>
      <w:r w:rsidRPr="00DF261F">
        <w:rPr>
          <w:rStyle w:val="Znakapoznpodarou"/>
          <w:rFonts w:cs="Arial"/>
          <w:b/>
          <w:szCs w:val="24"/>
        </w:rPr>
        <w:footnoteReference w:id="9"/>
      </w:r>
      <w:r w:rsidRPr="00DF261F">
        <w:rPr>
          <w:rFonts w:cs="Arial"/>
          <w:szCs w:val="24"/>
        </w:rPr>
        <w:t xml:space="preserve"> Problémem z pohledu krajské koncepce</w:t>
      </w:r>
      <w:r w:rsidR="0098334A">
        <w:rPr>
          <w:rFonts w:cs="Arial"/>
          <w:szCs w:val="24"/>
        </w:rPr>
        <w:t xml:space="preserve"> je rozvoj pobytových služeb na m.č. </w:t>
      </w:r>
      <w:r w:rsidRPr="00DF261F">
        <w:rPr>
          <w:rFonts w:cs="Arial"/>
          <w:szCs w:val="24"/>
        </w:rPr>
        <w:t>nekoordinovaný.</w:t>
      </w:r>
    </w:p>
    <w:p w14:paraId="62870A10" w14:textId="77777777" w:rsidR="00280760" w:rsidRPr="00DF261F" w:rsidRDefault="00280760" w:rsidP="00280760">
      <w:pPr>
        <w:rPr>
          <w:rFonts w:cs="Arial"/>
          <w:szCs w:val="24"/>
        </w:rPr>
      </w:pPr>
      <w:r w:rsidRPr="00DF261F">
        <w:rPr>
          <w:rFonts w:cs="Arial"/>
          <w:szCs w:val="24"/>
        </w:rPr>
        <w:t>V celopražských dokumentech se konstatuje, že pobytová sociální služba nemůže být poskytována jako východisko z neutěšené sociální situace (nedostatečný příjem na zajištění životních nákladů) nebo jako řešení bytového problému. Pobytová sociální služba by měla být pouze pro osoby, které z objektivních důvodů (zdravotní stav, věk) nemohou zůstávat v přirozeném prostředí (to nejčastěji od</w:t>
      </w:r>
      <w:r w:rsidR="004F611D">
        <w:rPr>
          <w:rFonts w:cs="Arial"/>
          <w:szCs w:val="24"/>
        </w:rPr>
        <w:t>povídá III. a IV. stupni p</w:t>
      </w:r>
      <w:r w:rsidR="00066F32" w:rsidRPr="00DF261F">
        <w:rPr>
          <w:rFonts w:cs="Arial"/>
          <w:szCs w:val="24"/>
        </w:rPr>
        <w:t>říspěvku na péči</w:t>
      </w:r>
      <w:r w:rsidR="00DC66EA" w:rsidRPr="00DF261F">
        <w:rPr>
          <w:rFonts w:cs="Arial"/>
          <w:szCs w:val="24"/>
        </w:rPr>
        <w:t xml:space="preserve">). </w:t>
      </w:r>
    </w:p>
    <w:p w14:paraId="7199E000" w14:textId="77777777" w:rsidR="00280760" w:rsidRPr="00DF261F" w:rsidRDefault="00280760" w:rsidP="00280760">
      <w:pPr>
        <w:rPr>
          <w:rFonts w:cs="Arial"/>
          <w:szCs w:val="24"/>
        </w:rPr>
      </w:pPr>
      <w:r w:rsidRPr="00DF261F">
        <w:rPr>
          <w:rFonts w:cs="Arial"/>
          <w:szCs w:val="24"/>
        </w:rPr>
        <w:t xml:space="preserve">Prahu sužuje nedostatek lůžek pro osoby se specifickým typem gerontologického onemocnění, souvisejících s nárůstem věku (Alzheimerova nemoc, Parkinsonova choroba, Pickova nemoc atd.). Republikově má Praha v průměru 10 x méně těchto lůžek než v jiných krajích. </w:t>
      </w:r>
    </w:p>
    <w:p w14:paraId="37335830" w14:textId="77777777" w:rsidR="00FA14BA" w:rsidRPr="00DF261F" w:rsidRDefault="004F611D" w:rsidP="00FA14BA">
      <w:pPr>
        <w:rPr>
          <w:rFonts w:cs="Arial"/>
          <w:szCs w:val="24"/>
        </w:rPr>
      </w:pPr>
      <w:r>
        <w:rPr>
          <w:rFonts w:cs="Arial"/>
          <w:szCs w:val="24"/>
        </w:rPr>
        <w:t>Z dokumentů</w:t>
      </w:r>
      <w:r w:rsidR="00FA14BA" w:rsidRPr="00DF261F">
        <w:rPr>
          <w:rFonts w:cs="Arial"/>
          <w:szCs w:val="24"/>
        </w:rPr>
        <w:t xml:space="preserve"> hlavního města Prahy</w:t>
      </w:r>
      <w:r w:rsidR="00FA14BA" w:rsidRPr="00DF261F">
        <w:rPr>
          <w:rStyle w:val="Znakapoznpodarou"/>
          <w:rFonts w:cs="Arial"/>
          <w:szCs w:val="24"/>
        </w:rPr>
        <w:footnoteReference w:id="10"/>
      </w:r>
      <w:r w:rsidR="00FA14BA" w:rsidRPr="00DF261F">
        <w:rPr>
          <w:rFonts w:cs="Arial"/>
          <w:szCs w:val="24"/>
        </w:rPr>
        <w:t xml:space="preserve"> lze dále dovodit, že za základní </w:t>
      </w:r>
      <w:r w:rsidR="003C0B11">
        <w:rPr>
          <w:rFonts w:cs="Arial"/>
          <w:b/>
          <w:szCs w:val="24"/>
        </w:rPr>
        <w:t>terénní sociální služb</w:t>
      </w:r>
      <w:r w:rsidR="00FA14BA" w:rsidRPr="00DF261F">
        <w:rPr>
          <w:rFonts w:cs="Arial"/>
          <w:b/>
          <w:szCs w:val="24"/>
        </w:rPr>
        <w:t>u se považuje pečovatelská služba</w:t>
      </w:r>
      <w:r w:rsidR="00FA14BA" w:rsidRPr="00DF261F">
        <w:rPr>
          <w:rFonts w:cs="Arial"/>
          <w:szCs w:val="24"/>
        </w:rPr>
        <w:t xml:space="preserve">. Konstatuje se, že při poskytování služby by se měla zohlednit provozní doba (celotýdenní dvanáctihodinová) a spolupráce se službou home care, zajišťující zdravotnickým personálem poskytování zdravotní péče v domácnosti seniora. V nočních hodinách péči může vykonat služba osobní asistence. Na území některých městských </w:t>
      </w:r>
      <w:r w:rsidR="00525C41" w:rsidRPr="00DF261F">
        <w:rPr>
          <w:rFonts w:cs="Arial"/>
          <w:szCs w:val="24"/>
        </w:rPr>
        <w:t>částí jsou</w:t>
      </w:r>
      <w:r>
        <w:rPr>
          <w:rFonts w:cs="Arial"/>
          <w:szCs w:val="24"/>
        </w:rPr>
        <w:t xml:space="preserve"> mezistupněm mezi d</w:t>
      </w:r>
      <w:r w:rsidR="00FA14BA" w:rsidRPr="00DF261F">
        <w:rPr>
          <w:rFonts w:cs="Arial"/>
          <w:szCs w:val="24"/>
        </w:rPr>
        <w:t>omovem pro senio</w:t>
      </w:r>
      <w:r>
        <w:rPr>
          <w:rFonts w:cs="Arial"/>
          <w:szCs w:val="24"/>
        </w:rPr>
        <w:t>ry a pečovatelskou službu tzv. d</w:t>
      </w:r>
      <w:r w:rsidR="00FA14BA" w:rsidRPr="00DF261F">
        <w:rPr>
          <w:rFonts w:cs="Arial"/>
          <w:szCs w:val="24"/>
        </w:rPr>
        <w:t xml:space="preserve">omy s pečovatelskou službou (byty zvláštního určení), </w:t>
      </w:r>
      <w:r w:rsidR="00525C41" w:rsidRPr="00DF261F">
        <w:rPr>
          <w:rFonts w:cs="Arial"/>
          <w:szCs w:val="24"/>
        </w:rPr>
        <w:t>kde ale</w:t>
      </w:r>
      <w:r w:rsidR="00FA14BA" w:rsidRPr="00DF261F">
        <w:rPr>
          <w:rFonts w:cs="Arial"/>
          <w:szCs w:val="24"/>
        </w:rPr>
        <w:t xml:space="preserve"> nejde o službu dle zákona 108/2006 Sb. Lze konstatovat, že jde jednoznačně o příklad dobré praxe poskytované v původních běžných domácnostech seniorů. </w:t>
      </w:r>
    </w:p>
    <w:p w14:paraId="47CAEA66" w14:textId="77777777" w:rsidR="00FA14BA" w:rsidRPr="00147DF2" w:rsidRDefault="00FA14BA" w:rsidP="00FA14BA">
      <w:pPr>
        <w:rPr>
          <w:rFonts w:cs="Arial"/>
          <w:b/>
          <w:i/>
          <w:szCs w:val="24"/>
        </w:rPr>
      </w:pPr>
      <w:r w:rsidRPr="00147DF2">
        <w:rPr>
          <w:rFonts w:cs="Arial"/>
          <w:i/>
          <w:szCs w:val="24"/>
        </w:rPr>
        <w:t xml:space="preserve">Za paradox sociálních služeb se považuje to, že osoby, které by si mohly zaplatit úhradovou službu terénní sociální péče, přestávají mít na službu peníze a je pro ně (ekonomickým) řešením pobytová sociální služba, kde je o ně kompletně postaráno. Ovšem z pohledu provozovatele sociálních služeb </w:t>
      </w:r>
      <w:r w:rsidRPr="00147DF2">
        <w:rPr>
          <w:rFonts w:cs="Arial"/>
          <w:b/>
          <w:i/>
          <w:szCs w:val="24"/>
        </w:rPr>
        <w:t>jde o špatné a drahé řešení</w:t>
      </w:r>
      <w:r w:rsidRPr="00147DF2">
        <w:rPr>
          <w:rFonts w:cs="Arial"/>
          <w:i/>
          <w:szCs w:val="24"/>
        </w:rPr>
        <w:t>. Z pohledu uživatelů – bohužel -</w:t>
      </w:r>
      <w:r w:rsidR="00F16AA2">
        <w:rPr>
          <w:rFonts w:cs="Arial"/>
          <w:i/>
          <w:szCs w:val="24"/>
        </w:rPr>
        <w:t xml:space="preserve"> </w:t>
      </w:r>
      <w:r w:rsidRPr="00147DF2">
        <w:rPr>
          <w:rFonts w:cs="Arial"/>
          <w:i/>
          <w:szCs w:val="24"/>
        </w:rPr>
        <w:t xml:space="preserve">jde o racionální volbu. Důvodem je absence účinné státní politiky pro tuto cílovou skupinu (osamělý senior či spíše osamělá seniorka) – např. </w:t>
      </w:r>
      <w:r w:rsidRPr="00147DF2">
        <w:rPr>
          <w:rFonts w:cs="Arial"/>
          <w:b/>
          <w:i/>
          <w:szCs w:val="24"/>
        </w:rPr>
        <w:t>možnost ústupového bydlení či sociálního bydlení</w:t>
      </w:r>
      <w:r w:rsidRPr="00147DF2">
        <w:rPr>
          <w:rFonts w:cs="Arial"/>
          <w:i/>
          <w:szCs w:val="24"/>
        </w:rPr>
        <w:t xml:space="preserve">. </w:t>
      </w:r>
      <w:r w:rsidRPr="00147DF2">
        <w:rPr>
          <w:rFonts w:cs="Arial"/>
          <w:b/>
          <w:i/>
          <w:szCs w:val="24"/>
        </w:rPr>
        <w:t>Sociální služby opakovaně saturují potřeby, které by měly být zajištěny jinými veřejnými službami.</w:t>
      </w:r>
      <w:r w:rsidR="00147DF2">
        <w:rPr>
          <w:rFonts w:cs="Arial"/>
          <w:b/>
          <w:i/>
          <w:szCs w:val="24"/>
        </w:rPr>
        <w:t xml:space="preserve"> </w:t>
      </w:r>
      <w:r w:rsidR="00147DF2" w:rsidRPr="00147DF2">
        <w:rPr>
          <w:rFonts w:cs="Arial"/>
          <w:szCs w:val="24"/>
        </w:rPr>
        <w:t>(</w:t>
      </w:r>
      <w:r w:rsidR="00147DF2">
        <w:rPr>
          <w:rFonts w:cs="Arial"/>
          <w:szCs w:val="24"/>
        </w:rPr>
        <w:t>Víšek, 2015</w:t>
      </w:r>
      <w:r w:rsidR="00147DF2" w:rsidRPr="00147DF2">
        <w:rPr>
          <w:rFonts w:cs="Arial"/>
          <w:szCs w:val="24"/>
        </w:rPr>
        <w:t>)</w:t>
      </w:r>
      <w:r w:rsidR="00F16AA2">
        <w:rPr>
          <w:rFonts w:cs="Arial"/>
          <w:b/>
          <w:i/>
          <w:szCs w:val="24"/>
        </w:rPr>
        <w:t xml:space="preserve"> </w:t>
      </w:r>
    </w:p>
    <w:p w14:paraId="4E8F3767" w14:textId="77777777" w:rsidR="00FA14BA" w:rsidRPr="00DF261F" w:rsidRDefault="00FA14BA" w:rsidP="00FA14BA">
      <w:pPr>
        <w:rPr>
          <w:rFonts w:cs="Arial"/>
          <w:b/>
          <w:szCs w:val="24"/>
        </w:rPr>
      </w:pPr>
    </w:p>
    <w:p w14:paraId="674D36EB" w14:textId="77777777" w:rsidR="00FA14BA" w:rsidRPr="005C12E2" w:rsidRDefault="00732DF0" w:rsidP="00FA14BA">
      <w:pPr>
        <w:rPr>
          <w:rFonts w:cs="Arial"/>
          <w:b/>
          <w:szCs w:val="24"/>
          <w:u w:val="single"/>
        </w:rPr>
      </w:pPr>
      <w:r w:rsidRPr="005C12E2">
        <w:rPr>
          <w:rFonts w:cs="Arial"/>
          <w:b/>
          <w:szCs w:val="24"/>
          <w:u w:val="single"/>
        </w:rPr>
        <w:t>Z</w:t>
      </w:r>
      <w:r w:rsidR="005C12E2" w:rsidRPr="005C12E2">
        <w:rPr>
          <w:rFonts w:cs="Arial"/>
          <w:b/>
          <w:szCs w:val="24"/>
          <w:u w:val="single"/>
        </w:rPr>
        <w:t>ávěr</w:t>
      </w:r>
    </w:p>
    <w:p w14:paraId="1840C0AC" w14:textId="77777777" w:rsidR="00FA14BA" w:rsidRPr="00DF261F" w:rsidRDefault="00FA14BA" w:rsidP="00FA14BA">
      <w:pPr>
        <w:rPr>
          <w:rFonts w:cs="Arial"/>
          <w:b/>
          <w:szCs w:val="24"/>
        </w:rPr>
      </w:pPr>
      <w:r w:rsidRPr="00DF261F">
        <w:rPr>
          <w:rFonts w:cs="Arial"/>
          <w:b/>
          <w:szCs w:val="24"/>
        </w:rPr>
        <w:t xml:space="preserve">Praha má jednu z nejmenších vybaveností území rezidenčními službami pro seniory a osoby se zdravotním postižením. Nicméně konstatuje se jako potřebné nepodporovat vznik </w:t>
      </w:r>
      <w:r w:rsidR="00DC66EA" w:rsidRPr="00DF261F">
        <w:rPr>
          <w:rFonts w:cs="Arial"/>
          <w:b/>
          <w:szCs w:val="24"/>
        </w:rPr>
        <w:t xml:space="preserve">nových </w:t>
      </w:r>
      <w:r w:rsidRPr="00DF261F">
        <w:rPr>
          <w:rFonts w:cs="Arial"/>
          <w:b/>
          <w:szCs w:val="24"/>
        </w:rPr>
        <w:t xml:space="preserve">pobytových služeb pouze pro seniory, ale měla by být zajištěna možnost pobytovou službu změnit vzhledem k potřebám cílových skupin (gerontologické onemocnění, jiný typ postižení, duševní nemoc atd.). Prahu sužuje nedostatek lůžek pro osoby se specifickým typem gerontologického onemocnění, souvisejících s nárůstem věku (Alzheimerova nemoc, Parkinsonova choroba, Pickova nemoc atd.). Republikově má Praha v průměru 10 x méně těchto lůžek než v jiných krajích. Považuje se za potřebné rozvíjet pečovatelskou službu. </w:t>
      </w:r>
    </w:p>
    <w:p w14:paraId="072C3E29" w14:textId="77777777" w:rsidR="00FA14BA" w:rsidRPr="00DF261F" w:rsidRDefault="00FA14BA" w:rsidP="00FA14BA">
      <w:pPr>
        <w:rPr>
          <w:b/>
        </w:rPr>
      </w:pPr>
    </w:p>
    <w:p w14:paraId="47595CCC" w14:textId="77777777" w:rsidR="00FA14BA" w:rsidRDefault="00FA14BA" w:rsidP="00FA14BA">
      <w:pPr>
        <w:rPr>
          <w:rFonts w:cs="Arial"/>
          <w:b/>
          <w:szCs w:val="24"/>
          <w:u w:val="single"/>
        </w:rPr>
      </w:pPr>
      <w:r w:rsidRPr="00DF261F">
        <w:rPr>
          <w:rFonts w:cs="Arial"/>
          <w:b/>
          <w:szCs w:val="24"/>
          <w:u w:val="single"/>
        </w:rPr>
        <w:t>Vzhledem k popsané situaci lze přepokládat, že o každý nově zařízený domov pro seniory v Praze projeví okamžitě zájem „akutní“ senioři z celé Prahy.</w:t>
      </w:r>
    </w:p>
    <w:p w14:paraId="4A49D6E6" w14:textId="77777777" w:rsidR="000E7642" w:rsidRPr="00F56518" w:rsidRDefault="000E7642" w:rsidP="00FA14BA">
      <w:pPr>
        <w:rPr>
          <w:rFonts w:cs="Arial"/>
          <w:b/>
          <w:szCs w:val="24"/>
          <w:u w:val="single"/>
        </w:rPr>
      </w:pPr>
    </w:p>
    <w:p w14:paraId="0DC618C3" w14:textId="77777777" w:rsidR="00903029" w:rsidRPr="00F56518" w:rsidRDefault="00903029" w:rsidP="00FA14BA">
      <w:pPr>
        <w:rPr>
          <w:rFonts w:cs="Arial"/>
          <w:b/>
          <w:szCs w:val="24"/>
          <w:u w:val="single"/>
        </w:rPr>
      </w:pPr>
    </w:p>
    <w:p w14:paraId="03B0B734" w14:textId="77777777" w:rsidR="00FA14BA" w:rsidRPr="00F56518" w:rsidRDefault="00FA14BA" w:rsidP="00FA14BA">
      <w:pPr>
        <w:rPr>
          <w:rFonts w:cs="Arial"/>
          <w:b/>
          <w:szCs w:val="24"/>
          <w:u w:val="single"/>
        </w:rPr>
      </w:pPr>
    </w:p>
    <w:p w14:paraId="2D70E882" w14:textId="77777777" w:rsidR="00732DF0" w:rsidRPr="00BE21CC" w:rsidRDefault="00963043" w:rsidP="00544FB0">
      <w:pPr>
        <w:pStyle w:val="Nadpis2"/>
        <w:numPr>
          <w:ilvl w:val="1"/>
          <w:numId w:val="26"/>
        </w:numPr>
      </w:pPr>
      <w:bookmarkStart w:id="29" w:name="_Toc444019232"/>
      <w:bookmarkStart w:id="30" w:name="_Toc444692938"/>
      <w:r w:rsidRPr="00F56518">
        <w:t>POTŘEBA POBYTOVÝCH SLUŽEB</w:t>
      </w:r>
      <w:r w:rsidR="00C11106" w:rsidRPr="00F56518">
        <w:t xml:space="preserve"> V</w:t>
      </w:r>
      <w:r w:rsidR="0098334A" w:rsidRPr="00F56518">
        <w:t xml:space="preserve"> M.Č.</w:t>
      </w:r>
      <w:r w:rsidR="00E13CB2" w:rsidRPr="00F56518">
        <w:t xml:space="preserve"> PRAHA 6 </w:t>
      </w:r>
      <w:r w:rsidR="002C038E" w:rsidRPr="00915401">
        <w:t>(analýza Ing. Víška)</w:t>
      </w:r>
      <w:bookmarkEnd w:id="29"/>
      <w:bookmarkEnd w:id="30"/>
    </w:p>
    <w:p w14:paraId="5F9499EB" w14:textId="77777777" w:rsidR="001537BB" w:rsidRPr="00F56518" w:rsidRDefault="001537BB" w:rsidP="001537BB">
      <w:pPr>
        <w:spacing w:before="120"/>
        <w:rPr>
          <w:rFonts w:cs="Arial"/>
          <w:i/>
          <w:szCs w:val="24"/>
        </w:rPr>
      </w:pPr>
      <w:r w:rsidRPr="00F56518">
        <w:rPr>
          <w:rFonts w:cs="Arial"/>
          <w:i/>
          <w:szCs w:val="24"/>
        </w:rPr>
        <w:t>Pro klíčovou otázku studie na konkrétní reálnou potencionální potřebu služeb sociální péče v</w:t>
      </w:r>
      <w:r w:rsidR="0098334A" w:rsidRPr="00F56518">
        <w:rPr>
          <w:rFonts w:cs="Arial"/>
          <w:i/>
          <w:szCs w:val="24"/>
        </w:rPr>
        <w:t> m.č.</w:t>
      </w:r>
      <w:r w:rsidRPr="00F56518">
        <w:rPr>
          <w:rFonts w:cs="Arial"/>
          <w:i/>
          <w:szCs w:val="24"/>
        </w:rPr>
        <w:t xml:space="preserve"> Praha 6 (zejména pak rezidenční péče o seniory a osoby se zdravotním postižením) je nutné využít několik metod a zdrojů. </w:t>
      </w:r>
      <w:r w:rsidRPr="00F56518">
        <w:rPr>
          <w:rFonts w:cs="Arial"/>
          <w:i/>
          <w:szCs w:val="24"/>
          <w:u w:val="single"/>
        </w:rPr>
        <w:t>Paradoxní je, že</w:t>
      </w:r>
      <w:r w:rsidRPr="0016528D">
        <w:rPr>
          <w:rFonts w:cs="Arial"/>
          <w:i/>
          <w:color w:val="1F4E79"/>
          <w:szCs w:val="24"/>
          <w:u w:val="single"/>
        </w:rPr>
        <w:t xml:space="preserve"> </w:t>
      </w:r>
      <w:r w:rsidRPr="00F56518">
        <w:rPr>
          <w:rFonts w:cs="Arial"/>
          <w:i/>
          <w:szCs w:val="24"/>
          <w:u w:val="single"/>
        </w:rPr>
        <w:t>žádná z těchto metod neposkytuje zcela relevantní údaje</w:t>
      </w:r>
      <w:r w:rsidRPr="00F56518">
        <w:rPr>
          <w:rFonts w:cs="Arial"/>
          <w:i/>
          <w:szCs w:val="24"/>
        </w:rPr>
        <w:t xml:space="preserve">. A to ani tzv. tvrdá statistická data. Proto je třeba výsledky všech cest analýzy vzájemné konfrontovat a tento podklad tak činí. </w:t>
      </w:r>
    </w:p>
    <w:p w14:paraId="62E1AC47" w14:textId="77777777" w:rsidR="001537BB" w:rsidRPr="00F56518" w:rsidRDefault="001537BB" w:rsidP="001537BB">
      <w:pPr>
        <w:spacing w:before="120"/>
        <w:rPr>
          <w:rFonts w:cs="Arial"/>
          <w:b/>
          <w:i/>
          <w:szCs w:val="24"/>
        </w:rPr>
      </w:pPr>
      <w:r w:rsidRPr="00F56518">
        <w:rPr>
          <w:rFonts w:cs="Arial"/>
          <w:b/>
          <w:i/>
          <w:szCs w:val="24"/>
        </w:rPr>
        <w:t>Mezi zdroje měkkých dat patří výsledky sociologických výzkumů:</w:t>
      </w:r>
    </w:p>
    <w:p w14:paraId="069B0CD1" w14:textId="77777777" w:rsidR="001537BB" w:rsidRPr="00F56518" w:rsidRDefault="001537BB" w:rsidP="001537BB">
      <w:pPr>
        <w:spacing w:before="120"/>
        <w:rPr>
          <w:rFonts w:cs="Arial"/>
          <w:b/>
          <w:i/>
          <w:szCs w:val="24"/>
          <w:u w:val="single"/>
        </w:rPr>
      </w:pPr>
      <w:r w:rsidRPr="00F56518">
        <w:rPr>
          <w:rFonts w:cs="Arial"/>
          <w:i/>
          <w:szCs w:val="24"/>
        </w:rPr>
        <w:t xml:space="preserve">Výsledky anket mezi uživateli sociálních služeb provedené v Praze od </w:t>
      </w:r>
      <w:r w:rsidR="002C038E" w:rsidRPr="00F56518">
        <w:rPr>
          <w:rFonts w:cs="Arial"/>
          <w:i/>
          <w:szCs w:val="24"/>
        </w:rPr>
        <w:t>roku 2007. Výsledky jsou uvedeny</w:t>
      </w:r>
      <w:r w:rsidRPr="00F56518">
        <w:rPr>
          <w:rFonts w:cs="Arial"/>
          <w:i/>
          <w:szCs w:val="24"/>
        </w:rPr>
        <w:t xml:space="preserve"> v předchozích kapitolách. Z anket vyplývá, že cca více než čtvrtina seniorů by si zvolila </w:t>
      </w:r>
      <w:r w:rsidRPr="00F56518">
        <w:rPr>
          <w:rFonts w:cs="Arial"/>
          <w:b/>
          <w:i/>
          <w:szCs w:val="24"/>
        </w:rPr>
        <w:t>komplexní péči v některém ze zařízení</w:t>
      </w:r>
      <w:r w:rsidRPr="00F56518">
        <w:rPr>
          <w:rFonts w:cs="Arial"/>
          <w:i/>
          <w:szCs w:val="24"/>
        </w:rPr>
        <w:t xml:space="preserve"> poskytujícím dlouhodobý pobyt (</w:t>
      </w:r>
      <w:r w:rsidR="004F611D" w:rsidRPr="00F56518">
        <w:rPr>
          <w:rFonts w:cs="Arial"/>
          <w:b/>
          <w:i/>
          <w:szCs w:val="24"/>
        </w:rPr>
        <w:t>dům s pečovatelskou službou, d</w:t>
      </w:r>
      <w:r w:rsidRPr="00F56518">
        <w:rPr>
          <w:rFonts w:cs="Arial"/>
          <w:b/>
          <w:i/>
          <w:szCs w:val="24"/>
        </w:rPr>
        <w:t>omov pro seniory apod.)</w:t>
      </w:r>
      <w:r w:rsidRPr="00F56518">
        <w:rPr>
          <w:rFonts w:cs="Arial"/>
          <w:i/>
          <w:szCs w:val="24"/>
        </w:rPr>
        <w:t xml:space="preserve">. </w:t>
      </w:r>
    </w:p>
    <w:p w14:paraId="05476C6B" w14:textId="77777777" w:rsidR="001537BB" w:rsidRPr="00F56518" w:rsidRDefault="001537BB" w:rsidP="001537BB">
      <w:pPr>
        <w:spacing w:before="120"/>
        <w:rPr>
          <w:rFonts w:cs="Arial"/>
          <w:b/>
          <w:i/>
          <w:szCs w:val="24"/>
          <w:u w:val="single"/>
        </w:rPr>
      </w:pPr>
      <w:r w:rsidRPr="00F56518">
        <w:rPr>
          <w:rFonts w:cs="Arial"/>
          <w:i/>
          <w:szCs w:val="24"/>
        </w:rPr>
        <w:t xml:space="preserve">Typ obou služeb se zásadně liší. Takže byla </w:t>
      </w:r>
      <w:r w:rsidRPr="00F56518">
        <w:rPr>
          <w:rFonts w:cs="Arial"/>
          <w:i/>
          <w:szCs w:val="24"/>
          <w:u w:val="single"/>
        </w:rPr>
        <w:t>špatně položená otázka</w:t>
      </w:r>
      <w:r w:rsidRPr="00F56518">
        <w:rPr>
          <w:rFonts w:cs="Arial"/>
          <w:i/>
          <w:szCs w:val="24"/>
        </w:rPr>
        <w:t>. Zahrnuje jak ty, kteří chtějí žít ve vlastní domácnosti s pomocí pečovatelské služby, tak ty kteří</w:t>
      </w:r>
      <w:r w:rsidR="002C038E" w:rsidRPr="00F56518">
        <w:rPr>
          <w:rFonts w:cs="Arial"/>
          <w:i/>
          <w:szCs w:val="24"/>
        </w:rPr>
        <w:t xml:space="preserve"> uvažují již o péči rezidenční.</w:t>
      </w:r>
      <w:r w:rsidRPr="00F56518">
        <w:rPr>
          <w:rFonts w:cs="Arial"/>
          <w:i/>
          <w:szCs w:val="24"/>
        </w:rPr>
        <w:t xml:space="preserve"> </w:t>
      </w:r>
      <w:r w:rsidRPr="00E43021">
        <w:rPr>
          <w:rFonts w:cs="Arial"/>
          <w:i/>
          <w:szCs w:val="24"/>
          <w:u w:val="single"/>
        </w:rPr>
        <w:t>Z celkového počtu cca 22 tis. seniorů (65+) z Prahy 6 by se taková odpověď týkala cca 5,5 tis. osob.</w:t>
      </w:r>
      <w:r w:rsidR="002C038E" w:rsidRPr="00E43021">
        <w:rPr>
          <w:rFonts w:cs="Arial"/>
          <w:i/>
          <w:szCs w:val="24"/>
          <w:u w:val="single"/>
        </w:rPr>
        <w:t xml:space="preserve"> </w:t>
      </w:r>
      <w:r w:rsidRPr="00E43021">
        <w:rPr>
          <w:rFonts w:cs="Arial"/>
          <w:b/>
          <w:i/>
          <w:szCs w:val="24"/>
          <w:u w:val="single"/>
        </w:rPr>
        <w:t>Tento údaj však neříká nic o zdravotním stavu, resp. o. úrovni závislosti klientů na pomoci jiné osoby</w:t>
      </w:r>
      <w:r w:rsidRPr="00E43021">
        <w:rPr>
          <w:rFonts w:cs="Arial"/>
          <w:i/>
          <w:szCs w:val="24"/>
          <w:u w:val="single"/>
        </w:rPr>
        <w:t xml:space="preserve"> a odpověď vyjadřuje prevenci potřeby.</w:t>
      </w:r>
      <w:r w:rsidRPr="00F56518">
        <w:rPr>
          <w:rFonts w:cs="Arial"/>
          <w:i/>
          <w:szCs w:val="24"/>
          <w:u w:val="single"/>
        </w:rPr>
        <w:t xml:space="preserve"> </w:t>
      </w:r>
    </w:p>
    <w:p w14:paraId="20170B15" w14:textId="77777777" w:rsidR="001537BB" w:rsidRPr="00F56518" w:rsidRDefault="001537BB" w:rsidP="001537BB">
      <w:pPr>
        <w:spacing w:before="120"/>
        <w:rPr>
          <w:rFonts w:cs="Arial"/>
          <w:i/>
          <w:szCs w:val="24"/>
        </w:rPr>
      </w:pPr>
      <w:r w:rsidRPr="00F56518">
        <w:rPr>
          <w:rFonts w:cs="Arial"/>
          <w:i/>
          <w:szCs w:val="24"/>
        </w:rPr>
        <w:t xml:space="preserve">Výsledek ankety je nezbytné následně komparovat s tvrdšími daty jako je </w:t>
      </w:r>
      <w:r w:rsidRPr="00F56518">
        <w:rPr>
          <w:rFonts w:cs="Arial"/>
          <w:b/>
          <w:i/>
          <w:szCs w:val="24"/>
        </w:rPr>
        <w:t>počet neuspokojených žadatelů</w:t>
      </w:r>
      <w:r w:rsidRPr="00F56518">
        <w:rPr>
          <w:rFonts w:cs="Arial"/>
          <w:i/>
          <w:szCs w:val="24"/>
        </w:rPr>
        <w:t xml:space="preserve"> (s výhradou jinde uvedenou) a </w:t>
      </w:r>
      <w:r w:rsidRPr="00F56518">
        <w:rPr>
          <w:rFonts w:cs="Arial"/>
          <w:b/>
          <w:i/>
          <w:szCs w:val="24"/>
        </w:rPr>
        <w:t xml:space="preserve">s daty o příjemcích příspěvku na péči </w:t>
      </w:r>
      <w:r w:rsidRPr="00F56518">
        <w:rPr>
          <w:rFonts w:cs="Arial"/>
          <w:i/>
          <w:szCs w:val="24"/>
        </w:rPr>
        <w:t xml:space="preserve">(opět s výhradou jinde uvedenou) a nakonec i se situací v jiných částech Prahy – </w:t>
      </w:r>
      <w:r w:rsidRPr="00F56518">
        <w:rPr>
          <w:rFonts w:cs="Arial"/>
          <w:b/>
          <w:i/>
          <w:szCs w:val="24"/>
        </w:rPr>
        <w:t>princip doporučených normativů</w:t>
      </w:r>
      <w:r w:rsidRPr="00F56518">
        <w:rPr>
          <w:rFonts w:cs="Arial"/>
          <w:i/>
          <w:szCs w:val="24"/>
        </w:rPr>
        <w:t xml:space="preserve"> (a případně hledat vysvětlení významnějších odlišností). </w:t>
      </w:r>
    </w:p>
    <w:p w14:paraId="2F10DFAC" w14:textId="77777777" w:rsidR="001537BB" w:rsidRPr="00F56518" w:rsidRDefault="001537BB" w:rsidP="001537BB">
      <w:pPr>
        <w:spacing w:before="120"/>
        <w:rPr>
          <w:rFonts w:cs="Arial"/>
          <w:i/>
          <w:szCs w:val="24"/>
        </w:rPr>
      </w:pPr>
      <w:r w:rsidRPr="00F56518">
        <w:rPr>
          <w:rFonts w:cs="Arial"/>
          <w:i/>
          <w:szCs w:val="24"/>
        </w:rPr>
        <w:t>Nabízí se ovšem i jiná možnost. V městské části je poskytována pečovatelská služba. Nejlepší přehled o situaci seniorů, mají proto konkrétní pečovatelky pomáhající těmto lidem. Proto by bylo prospěšné, provést mezi nimi anketu, aby (při vynechání osobních údajů) kvantifikovaly u svých klientů, podle svého názoru, zda jejich péče kompenzuje problémy nebo zda by byla potřebná péče většího rozsahu. Jde o profesionálky se zkušenostmi a jejich názor má vysokou cenu. Na ně směřovaná otázka by měla znít: Kde, podle vašeho názoru, vaše péče nestačí k plnému, bezpečnému zajištění potřeb klienta.</w:t>
      </w:r>
    </w:p>
    <w:p w14:paraId="3561A86B" w14:textId="77777777" w:rsidR="001537BB" w:rsidRPr="00F56518" w:rsidRDefault="001537BB" w:rsidP="001537BB">
      <w:pPr>
        <w:spacing w:before="120"/>
        <w:ind w:left="360"/>
        <w:rPr>
          <w:rFonts w:cs="Arial"/>
          <w:b/>
          <w:i/>
          <w:szCs w:val="24"/>
        </w:rPr>
      </w:pPr>
      <w:r w:rsidRPr="00F56518">
        <w:rPr>
          <w:rFonts w:cs="Arial"/>
          <w:b/>
          <w:i/>
          <w:szCs w:val="24"/>
        </w:rPr>
        <w:t xml:space="preserve">Ke zdrojům s tvrdými daty patří: </w:t>
      </w:r>
    </w:p>
    <w:p w14:paraId="7E86F007" w14:textId="77777777" w:rsidR="001537BB" w:rsidRPr="00F56518" w:rsidRDefault="001537BB" w:rsidP="00F424FE">
      <w:pPr>
        <w:pStyle w:val="ListParagraph"/>
        <w:numPr>
          <w:ilvl w:val="0"/>
          <w:numId w:val="5"/>
        </w:numPr>
        <w:spacing w:before="120"/>
        <w:rPr>
          <w:rFonts w:cs="Arial"/>
          <w:i/>
          <w:szCs w:val="24"/>
        </w:rPr>
      </w:pPr>
      <w:r w:rsidRPr="00F56518">
        <w:rPr>
          <w:rFonts w:cs="Arial"/>
          <w:i/>
          <w:szCs w:val="24"/>
        </w:rPr>
        <w:t>Konf</w:t>
      </w:r>
      <w:r w:rsidR="004F611D" w:rsidRPr="00F56518">
        <w:rPr>
          <w:rFonts w:cs="Arial"/>
          <w:i/>
          <w:szCs w:val="24"/>
        </w:rPr>
        <w:t>rontace demografické situace v m</w:t>
      </w:r>
      <w:r w:rsidRPr="00F56518">
        <w:rPr>
          <w:rFonts w:cs="Arial"/>
          <w:i/>
          <w:szCs w:val="24"/>
        </w:rPr>
        <w:t xml:space="preserve">ěstské části Praha 6 s průměrnými celostátními údaji o potřebě péče v závislosti na věku. </w:t>
      </w:r>
    </w:p>
    <w:p w14:paraId="19B3309C" w14:textId="77777777" w:rsidR="001537BB" w:rsidRPr="00F56518" w:rsidRDefault="001537BB" w:rsidP="00F424FE">
      <w:pPr>
        <w:pStyle w:val="ListParagraph"/>
        <w:numPr>
          <w:ilvl w:val="0"/>
          <w:numId w:val="5"/>
        </w:numPr>
        <w:spacing w:before="120"/>
        <w:rPr>
          <w:rFonts w:cs="Arial"/>
          <w:i/>
          <w:szCs w:val="24"/>
        </w:rPr>
      </w:pPr>
      <w:r w:rsidRPr="00F56518">
        <w:rPr>
          <w:rFonts w:cs="Arial"/>
          <w:i/>
          <w:szCs w:val="24"/>
        </w:rPr>
        <w:t xml:space="preserve">Výpočet potřeby péče s využitím metody „normativů vybavenosti“ území sociálními službami - hypotéza. </w:t>
      </w:r>
    </w:p>
    <w:p w14:paraId="0A5C9216" w14:textId="77777777" w:rsidR="001537BB" w:rsidRPr="00F56518" w:rsidRDefault="001537BB" w:rsidP="00F424FE">
      <w:pPr>
        <w:pStyle w:val="ListParagraph"/>
        <w:numPr>
          <w:ilvl w:val="0"/>
          <w:numId w:val="5"/>
        </w:numPr>
        <w:rPr>
          <w:rFonts w:cs="Arial"/>
          <w:i/>
          <w:szCs w:val="24"/>
        </w:rPr>
      </w:pPr>
      <w:r w:rsidRPr="00F56518">
        <w:rPr>
          <w:rFonts w:cs="Arial"/>
          <w:i/>
          <w:szCs w:val="24"/>
        </w:rPr>
        <w:t>Analýza příjemců příspěvků na péči</w:t>
      </w:r>
      <w:r w:rsidR="00F16AA2" w:rsidRPr="00F56518">
        <w:rPr>
          <w:rFonts w:cs="Arial"/>
          <w:i/>
          <w:szCs w:val="24"/>
        </w:rPr>
        <w:t xml:space="preserve"> </w:t>
      </w:r>
      <w:r w:rsidRPr="00F56518">
        <w:rPr>
          <w:rFonts w:cs="Arial"/>
          <w:i/>
          <w:szCs w:val="24"/>
        </w:rPr>
        <w:t xml:space="preserve">z </w:t>
      </w:r>
      <w:r w:rsidR="00525C41" w:rsidRPr="00F56518">
        <w:rPr>
          <w:rFonts w:cs="Arial"/>
          <w:i/>
          <w:szCs w:val="24"/>
        </w:rPr>
        <w:t>Prahy 6</w:t>
      </w:r>
      <w:r w:rsidRPr="00F56518">
        <w:rPr>
          <w:rFonts w:cs="Arial"/>
          <w:i/>
          <w:szCs w:val="24"/>
        </w:rPr>
        <w:t xml:space="preserve"> </w:t>
      </w:r>
    </w:p>
    <w:p w14:paraId="1C5D1F6D" w14:textId="77777777" w:rsidR="001537BB" w:rsidRPr="00F56518" w:rsidRDefault="001537BB" w:rsidP="00F424FE">
      <w:pPr>
        <w:pStyle w:val="Zkladntextodsazen3"/>
        <w:numPr>
          <w:ilvl w:val="0"/>
          <w:numId w:val="5"/>
        </w:numPr>
        <w:spacing w:after="0"/>
        <w:rPr>
          <w:rFonts w:cs="Arial"/>
          <w:i/>
          <w:sz w:val="24"/>
          <w:szCs w:val="24"/>
        </w:rPr>
      </w:pPr>
      <w:r w:rsidRPr="00F56518">
        <w:rPr>
          <w:rFonts w:cs="Arial"/>
          <w:i/>
          <w:sz w:val="24"/>
          <w:szCs w:val="24"/>
        </w:rPr>
        <w:t>Analýza počtu neuspokojených žadatelů o sociální služby.</w:t>
      </w:r>
    </w:p>
    <w:p w14:paraId="3B8B4C60" w14:textId="77777777" w:rsidR="00967B92" w:rsidRPr="00F56518" w:rsidRDefault="00967B92" w:rsidP="00967B92">
      <w:pPr>
        <w:pStyle w:val="Zkladntextodsazen3"/>
        <w:spacing w:after="0"/>
        <w:rPr>
          <w:rFonts w:cs="Arial"/>
          <w:i/>
          <w:sz w:val="24"/>
          <w:szCs w:val="24"/>
        </w:rPr>
      </w:pPr>
    </w:p>
    <w:p w14:paraId="69FDC60E" w14:textId="77777777" w:rsidR="00903029" w:rsidRPr="00F56518" w:rsidRDefault="00967B92" w:rsidP="009330FB">
      <w:pPr>
        <w:pStyle w:val="Zkladntextodsazen3"/>
        <w:spacing w:after="0"/>
        <w:rPr>
          <w:rFonts w:cs="Arial"/>
          <w:i/>
          <w:sz w:val="24"/>
          <w:szCs w:val="24"/>
        </w:rPr>
      </w:pPr>
      <w:r w:rsidRPr="00F56518">
        <w:rPr>
          <w:rFonts w:cs="Arial"/>
          <w:i/>
          <w:sz w:val="24"/>
          <w:szCs w:val="24"/>
        </w:rPr>
        <w:t>V následujících čtyřech podkapitolách se budeme jednotlivými zdroji tvrdých dat zabývat dopodrobna:</w:t>
      </w:r>
      <w:r w:rsidR="00F16AA2" w:rsidRPr="00F56518">
        <w:rPr>
          <w:rFonts w:cs="Arial"/>
          <w:i/>
          <w:sz w:val="24"/>
          <w:szCs w:val="24"/>
        </w:rPr>
        <w:t xml:space="preserve"> </w:t>
      </w:r>
    </w:p>
    <w:p w14:paraId="47A3F65B" w14:textId="77777777" w:rsidR="00903029" w:rsidRPr="00F56518" w:rsidRDefault="00903029" w:rsidP="001537BB">
      <w:pPr>
        <w:pStyle w:val="Zkladntextodsazen3"/>
        <w:spacing w:after="0"/>
        <w:rPr>
          <w:rFonts w:cs="Arial"/>
          <w:b/>
          <w:i/>
          <w:sz w:val="24"/>
          <w:szCs w:val="24"/>
        </w:rPr>
      </w:pPr>
    </w:p>
    <w:p w14:paraId="782ED0C7" w14:textId="77777777" w:rsidR="001537BB" w:rsidRPr="00F56518" w:rsidRDefault="00526A18" w:rsidP="00544FB0">
      <w:pPr>
        <w:pStyle w:val="Nadpis3"/>
        <w:numPr>
          <w:ilvl w:val="2"/>
          <w:numId w:val="26"/>
        </w:numPr>
      </w:pPr>
      <w:bookmarkStart w:id="31" w:name="_Toc442172435"/>
      <w:bookmarkStart w:id="32" w:name="_Toc444019233"/>
      <w:bookmarkStart w:id="33" w:name="_Toc444692939"/>
      <w:r w:rsidRPr="00F56518">
        <w:t>KONFRONTACE DEMOGRAFICKÉ SITUACE V MĚSTSKÉ ČÁSTI S PRŮMĚRNÝMI ÚDAJI O POTŘEBĚ PÉČE V ZÁVISLOSTI NA VĚKU</w:t>
      </w:r>
      <w:bookmarkEnd w:id="31"/>
      <w:bookmarkEnd w:id="32"/>
      <w:bookmarkEnd w:id="33"/>
      <w:r w:rsidRPr="00F56518">
        <w:t xml:space="preserve"> </w:t>
      </w:r>
    </w:p>
    <w:p w14:paraId="370C6CB0" w14:textId="77777777" w:rsidR="00C11106" w:rsidRPr="00F56518" w:rsidRDefault="00C11106" w:rsidP="00C11106">
      <w:pPr>
        <w:spacing w:before="120"/>
        <w:ind w:firstLine="708"/>
        <w:rPr>
          <w:rFonts w:cs="Arial"/>
          <w:b/>
          <w:i/>
          <w:szCs w:val="24"/>
        </w:rPr>
      </w:pPr>
    </w:p>
    <w:p w14:paraId="72B2624B" w14:textId="77777777" w:rsidR="001537BB" w:rsidRPr="00F56518" w:rsidRDefault="001537BB" w:rsidP="00C11106">
      <w:pPr>
        <w:spacing w:before="120"/>
        <w:ind w:firstLine="708"/>
        <w:rPr>
          <w:rFonts w:cs="Arial"/>
          <w:b/>
          <w:i/>
          <w:szCs w:val="24"/>
        </w:rPr>
      </w:pPr>
      <w:r w:rsidRPr="00F56518">
        <w:rPr>
          <w:rFonts w:cs="Arial"/>
          <w:b/>
          <w:i/>
          <w:szCs w:val="24"/>
        </w:rPr>
        <w:t>Věkové složení skupiny seniorů v </w:t>
      </w:r>
      <w:r w:rsidR="00525C41" w:rsidRPr="00F56518">
        <w:rPr>
          <w:rFonts w:cs="Arial"/>
          <w:b/>
          <w:i/>
          <w:szCs w:val="24"/>
        </w:rPr>
        <w:t>Praze 6:</w:t>
      </w:r>
    </w:p>
    <w:p w14:paraId="4071C697" w14:textId="77777777" w:rsidR="00AD07F7" w:rsidRPr="00F56518" w:rsidRDefault="00DF0247" w:rsidP="001537BB">
      <w:pPr>
        <w:spacing w:before="120"/>
        <w:ind w:firstLine="708"/>
        <w:rPr>
          <w:rFonts w:cs="Arial"/>
          <w:b/>
          <w:i/>
          <w:szCs w:val="24"/>
        </w:rPr>
      </w:pPr>
      <w:r w:rsidRPr="00F56518">
        <w:rPr>
          <w:rFonts w:cs="Arial"/>
          <w:b/>
          <w:i/>
          <w:szCs w:val="24"/>
        </w:rPr>
        <w:t>(k 31. 12. 2013)</w:t>
      </w:r>
    </w:p>
    <w:p w14:paraId="67DC65B2" w14:textId="77777777" w:rsidR="001537BB" w:rsidRPr="00F56518" w:rsidRDefault="00DF0247" w:rsidP="001537BB">
      <w:pPr>
        <w:spacing w:before="120"/>
        <w:ind w:firstLine="708"/>
        <w:rPr>
          <w:rFonts w:cs="Arial"/>
          <w:i/>
          <w:szCs w:val="24"/>
        </w:rPr>
      </w:pPr>
      <w:r w:rsidRPr="00F56518">
        <w:rPr>
          <w:rFonts w:cs="Arial"/>
          <w:i/>
          <w:szCs w:val="24"/>
        </w:rPr>
        <w:t>65+</w:t>
      </w:r>
      <w:r w:rsidR="00F16AA2" w:rsidRPr="00F56518">
        <w:rPr>
          <w:rFonts w:cs="Arial"/>
          <w:i/>
          <w:szCs w:val="24"/>
        </w:rPr>
        <w:t xml:space="preserve"> </w:t>
      </w:r>
      <w:r w:rsidR="00C11106" w:rsidRPr="00F56518">
        <w:rPr>
          <w:rFonts w:cs="Arial"/>
          <w:i/>
          <w:szCs w:val="24"/>
        </w:rPr>
        <w:tab/>
      </w:r>
      <w:r w:rsidRPr="00F56518">
        <w:rPr>
          <w:rFonts w:cs="Arial"/>
          <w:i/>
          <w:szCs w:val="24"/>
        </w:rPr>
        <w:t>21 802</w:t>
      </w:r>
      <w:r w:rsidR="001537BB" w:rsidRPr="00F56518">
        <w:rPr>
          <w:rFonts w:cs="Arial"/>
          <w:i/>
          <w:szCs w:val="24"/>
        </w:rPr>
        <w:t xml:space="preserve"> osob,</w:t>
      </w:r>
      <w:r w:rsidR="00F16AA2" w:rsidRPr="00F56518">
        <w:rPr>
          <w:rFonts w:cs="Arial"/>
          <w:i/>
          <w:szCs w:val="24"/>
        </w:rPr>
        <w:t xml:space="preserve"> </w:t>
      </w:r>
    </w:p>
    <w:p w14:paraId="0D364B83" w14:textId="77777777" w:rsidR="001537BB" w:rsidRPr="00F56518" w:rsidRDefault="00DF0247" w:rsidP="001537BB">
      <w:pPr>
        <w:spacing w:before="120"/>
        <w:ind w:firstLine="708"/>
        <w:rPr>
          <w:rFonts w:cs="Arial"/>
          <w:i/>
          <w:szCs w:val="24"/>
        </w:rPr>
      </w:pPr>
      <w:r w:rsidRPr="00F56518">
        <w:rPr>
          <w:rFonts w:cs="Arial"/>
          <w:i/>
          <w:szCs w:val="24"/>
        </w:rPr>
        <w:t>80+</w:t>
      </w:r>
      <w:r w:rsidR="00855BB7" w:rsidRPr="00F56518">
        <w:rPr>
          <w:rFonts w:cs="Arial"/>
          <w:i/>
          <w:szCs w:val="24"/>
        </w:rPr>
        <w:t xml:space="preserve"> </w:t>
      </w:r>
      <w:r w:rsidR="00C11106" w:rsidRPr="00F56518">
        <w:rPr>
          <w:rFonts w:cs="Arial"/>
          <w:i/>
          <w:szCs w:val="24"/>
        </w:rPr>
        <w:tab/>
      </w:r>
      <w:r w:rsidRPr="00F56518">
        <w:rPr>
          <w:rFonts w:cs="Arial"/>
          <w:i/>
          <w:szCs w:val="24"/>
        </w:rPr>
        <w:t>7 347</w:t>
      </w:r>
      <w:r w:rsidR="00F16AA2" w:rsidRPr="00F56518">
        <w:rPr>
          <w:rFonts w:cs="Arial"/>
          <w:i/>
          <w:szCs w:val="24"/>
        </w:rPr>
        <w:t xml:space="preserve"> </w:t>
      </w:r>
      <w:r w:rsidR="001537BB" w:rsidRPr="00F56518">
        <w:rPr>
          <w:rFonts w:cs="Arial"/>
          <w:i/>
          <w:szCs w:val="24"/>
        </w:rPr>
        <w:t>osob.</w:t>
      </w:r>
    </w:p>
    <w:p w14:paraId="76FB9F01" w14:textId="77777777" w:rsidR="002D1427" w:rsidRPr="00F56518" w:rsidRDefault="002D1427" w:rsidP="001537BB">
      <w:pPr>
        <w:spacing w:before="120"/>
        <w:rPr>
          <w:rFonts w:cs="Arial"/>
          <w:b/>
          <w:i/>
          <w:szCs w:val="24"/>
        </w:rPr>
      </w:pPr>
    </w:p>
    <w:p w14:paraId="2E0FCEF8" w14:textId="77777777" w:rsidR="002D1427" w:rsidRPr="00F56518" w:rsidRDefault="002D1427" w:rsidP="00C11106">
      <w:pPr>
        <w:spacing w:after="240"/>
        <w:rPr>
          <w:rFonts w:cs="Arial"/>
          <w:b/>
          <w:i/>
          <w:szCs w:val="24"/>
        </w:rPr>
      </w:pPr>
      <w:r w:rsidRPr="00F56518">
        <w:rPr>
          <w:rFonts w:cs="Arial"/>
          <w:b/>
          <w:i/>
          <w:szCs w:val="24"/>
        </w:rPr>
        <w:t>Údaje, vymezující potřebu sociálních služeb ve vazbě na míře závislosti a věku osob vyššího věku</w:t>
      </w:r>
    </w:p>
    <w:tbl>
      <w:tblPr>
        <w:tblW w:w="0" w:type="auto"/>
        <w:tblLayout w:type="fixed"/>
        <w:tblCellMar>
          <w:left w:w="30" w:type="dxa"/>
          <w:right w:w="30" w:type="dxa"/>
        </w:tblCellMar>
        <w:tblLook w:val="0000" w:firstRow="0" w:lastRow="0" w:firstColumn="0" w:lastColumn="0" w:noHBand="0" w:noVBand="0"/>
      </w:tblPr>
      <w:tblGrid>
        <w:gridCol w:w="2015"/>
        <w:gridCol w:w="1084"/>
        <w:gridCol w:w="1467"/>
        <w:gridCol w:w="1276"/>
        <w:gridCol w:w="1276"/>
        <w:gridCol w:w="1417"/>
      </w:tblGrid>
      <w:tr w:rsidR="0016528D" w:rsidRPr="00F56518" w14:paraId="66A5DB73" w14:textId="77777777" w:rsidTr="003E266C">
        <w:trPr>
          <w:trHeight w:val="269"/>
        </w:trPr>
        <w:tc>
          <w:tcPr>
            <w:tcW w:w="2015" w:type="dxa"/>
            <w:tcBorders>
              <w:top w:val="single" w:sz="4" w:space="0" w:color="auto"/>
              <w:left w:val="single" w:sz="4" w:space="0" w:color="auto"/>
              <w:right w:val="single" w:sz="4" w:space="0" w:color="auto"/>
            </w:tcBorders>
          </w:tcPr>
          <w:p w14:paraId="2F83BF42" w14:textId="77777777" w:rsidR="001537BB" w:rsidRPr="00F56518" w:rsidRDefault="001537BB" w:rsidP="003E266C">
            <w:pPr>
              <w:rPr>
                <w:rFonts w:cs="Arial"/>
                <w:i/>
                <w:szCs w:val="24"/>
              </w:rPr>
            </w:pPr>
          </w:p>
        </w:tc>
        <w:tc>
          <w:tcPr>
            <w:tcW w:w="6520" w:type="dxa"/>
            <w:gridSpan w:val="5"/>
            <w:tcBorders>
              <w:top w:val="single" w:sz="4" w:space="0" w:color="auto"/>
              <w:left w:val="single" w:sz="4" w:space="0" w:color="auto"/>
              <w:bottom w:val="single" w:sz="4" w:space="0" w:color="auto"/>
              <w:right w:val="single" w:sz="4" w:space="0" w:color="auto"/>
            </w:tcBorders>
          </w:tcPr>
          <w:p w14:paraId="6C4D2589" w14:textId="77777777" w:rsidR="001537BB" w:rsidRPr="00F56518" w:rsidRDefault="00E43021" w:rsidP="003E266C">
            <w:pPr>
              <w:rPr>
                <w:rFonts w:cs="Arial"/>
                <w:b/>
                <w:i/>
                <w:szCs w:val="24"/>
              </w:rPr>
            </w:pPr>
            <w:r>
              <w:rPr>
                <w:rFonts w:cs="Arial"/>
                <w:b/>
                <w:i/>
                <w:szCs w:val="24"/>
              </w:rPr>
              <w:t>P</w:t>
            </w:r>
            <w:r w:rsidR="001537BB" w:rsidRPr="00F56518">
              <w:rPr>
                <w:rFonts w:cs="Arial"/>
                <w:b/>
                <w:i/>
                <w:szCs w:val="24"/>
              </w:rPr>
              <w:t>odíl osob, které potřebují pomoc při sebeobsluze</w:t>
            </w:r>
          </w:p>
        </w:tc>
      </w:tr>
      <w:tr w:rsidR="0016528D" w:rsidRPr="00F56518" w14:paraId="786199CC" w14:textId="77777777" w:rsidTr="003E266C">
        <w:trPr>
          <w:trHeight w:val="269"/>
        </w:trPr>
        <w:tc>
          <w:tcPr>
            <w:tcW w:w="2015" w:type="dxa"/>
            <w:tcBorders>
              <w:left w:val="single" w:sz="4" w:space="0" w:color="auto"/>
              <w:right w:val="single" w:sz="4" w:space="0" w:color="auto"/>
            </w:tcBorders>
          </w:tcPr>
          <w:p w14:paraId="03E0AD2A" w14:textId="77777777" w:rsidR="001537BB" w:rsidRPr="00F56518" w:rsidRDefault="001537BB" w:rsidP="003E266C">
            <w:pPr>
              <w:jc w:val="center"/>
              <w:rPr>
                <w:rFonts w:cs="Arial"/>
                <w:i/>
                <w:szCs w:val="24"/>
              </w:rPr>
            </w:pPr>
          </w:p>
        </w:tc>
        <w:tc>
          <w:tcPr>
            <w:tcW w:w="1084" w:type="dxa"/>
            <w:tcBorders>
              <w:top w:val="single" w:sz="4" w:space="0" w:color="auto"/>
              <w:left w:val="single" w:sz="4" w:space="0" w:color="auto"/>
              <w:right w:val="single" w:sz="4" w:space="0" w:color="auto"/>
            </w:tcBorders>
          </w:tcPr>
          <w:p w14:paraId="5D5FC453" w14:textId="77777777" w:rsidR="001537BB" w:rsidRPr="00F56518" w:rsidRDefault="001537BB" w:rsidP="003E266C">
            <w:pPr>
              <w:rPr>
                <w:rFonts w:cs="Arial"/>
                <w:i/>
                <w:szCs w:val="24"/>
              </w:rPr>
            </w:pPr>
          </w:p>
        </w:tc>
        <w:tc>
          <w:tcPr>
            <w:tcW w:w="5436" w:type="dxa"/>
            <w:gridSpan w:val="4"/>
            <w:tcBorders>
              <w:top w:val="single" w:sz="4" w:space="0" w:color="auto"/>
              <w:left w:val="single" w:sz="4" w:space="0" w:color="auto"/>
              <w:bottom w:val="single" w:sz="4" w:space="0" w:color="auto"/>
              <w:right w:val="single" w:sz="4" w:space="0" w:color="auto"/>
            </w:tcBorders>
          </w:tcPr>
          <w:p w14:paraId="3DFB9A77" w14:textId="77777777" w:rsidR="001537BB" w:rsidRPr="00F56518" w:rsidRDefault="00F248C4" w:rsidP="003E266C">
            <w:pPr>
              <w:rPr>
                <w:rFonts w:cs="Arial"/>
                <w:i/>
                <w:szCs w:val="24"/>
              </w:rPr>
            </w:pPr>
            <w:r>
              <w:rPr>
                <w:rFonts w:cs="Arial"/>
                <w:i/>
                <w:szCs w:val="24"/>
              </w:rPr>
              <w:t xml:space="preserve"> </w:t>
            </w:r>
            <w:r w:rsidR="001537BB" w:rsidRPr="00F56518">
              <w:rPr>
                <w:rFonts w:cs="Arial"/>
                <w:i/>
                <w:szCs w:val="24"/>
              </w:rPr>
              <w:t>podle míry závislosti</w:t>
            </w:r>
          </w:p>
        </w:tc>
      </w:tr>
      <w:tr w:rsidR="0016528D" w:rsidRPr="00F56518" w14:paraId="1D226EFE" w14:textId="77777777" w:rsidTr="003E266C">
        <w:trPr>
          <w:trHeight w:val="269"/>
        </w:trPr>
        <w:tc>
          <w:tcPr>
            <w:tcW w:w="2015" w:type="dxa"/>
            <w:tcBorders>
              <w:left w:val="single" w:sz="4" w:space="0" w:color="auto"/>
              <w:bottom w:val="single" w:sz="4" w:space="0" w:color="auto"/>
              <w:right w:val="single" w:sz="4" w:space="0" w:color="auto"/>
            </w:tcBorders>
          </w:tcPr>
          <w:p w14:paraId="53562DC1" w14:textId="77777777" w:rsidR="001537BB" w:rsidRPr="00F56518" w:rsidRDefault="001537BB" w:rsidP="003E266C">
            <w:pPr>
              <w:jc w:val="center"/>
              <w:rPr>
                <w:rFonts w:cs="Arial"/>
                <w:i/>
                <w:szCs w:val="24"/>
              </w:rPr>
            </w:pPr>
            <w:r w:rsidRPr="00F56518">
              <w:rPr>
                <w:rFonts w:cs="Arial"/>
                <w:i/>
                <w:szCs w:val="24"/>
              </w:rPr>
              <w:t>věk osoby</w:t>
            </w:r>
          </w:p>
        </w:tc>
        <w:tc>
          <w:tcPr>
            <w:tcW w:w="1084" w:type="dxa"/>
            <w:tcBorders>
              <w:left w:val="single" w:sz="4" w:space="0" w:color="auto"/>
              <w:bottom w:val="single" w:sz="4" w:space="0" w:color="auto"/>
              <w:right w:val="single" w:sz="4" w:space="0" w:color="auto"/>
            </w:tcBorders>
          </w:tcPr>
          <w:p w14:paraId="2C262EB0" w14:textId="77777777" w:rsidR="001537BB" w:rsidRPr="00F56518" w:rsidRDefault="00E43021" w:rsidP="003E266C">
            <w:pPr>
              <w:jc w:val="center"/>
              <w:rPr>
                <w:rFonts w:cs="Arial"/>
                <w:i/>
                <w:szCs w:val="24"/>
              </w:rPr>
            </w:pPr>
            <w:r w:rsidRPr="00F56518">
              <w:rPr>
                <w:rFonts w:cs="Arial"/>
                <w:i/>
                <w:szCs w:val="24"/>
              </w:rPr>
              <w:t>C</w:t>
            </w:r>
            <w:r w:rsidR="001537BB" w:rsidRPr="00F56518">
              <w:rPr>
                <w:rFonts w:cs="Arial"/>
                <w:i/>
                <w:szCs w:val="24"/>
              </w:rPr>
              <w:t>elkem</w:t>
            </w:r>
          </w:p>
        </w:tc>
        <w:tc>
          <w:tcPr>
            <w:tcW w:w="1467" w:type="dxa"/>
            <w:tcBorders>
              <w:top w:val="single" w:sz="4" w:space="0" w:color="auto"/>
              <w:left w:val="single" w:sz="4" w:space="0" w:color="auto"/>
              <w:bottom w:val="single" w:sz="4" w:space="0" w:color="auto"/>
              <w:right w:val="single" w:sz="4" w:space="0" w:color="auto"/>
            </w:tcBorders>
          </w:tcPr>
          <w:p w14:paraId="4FD9ED27" w14:textId="77777777" w:rsidR="001537BB" w:rsidRPr="00F56518" w:rsidRDefault="001537BB" w:rsidP="003E266C">
            <w:pPr>
              <w:jc w:val="center"/>
              <w:rPr>
                <w:rFonts w:cs="Arial"/>
                <w:i/>
                <w:szCs w:val="24"/>
              </w:rPr>
            </w:pPr>
            <w:r w:rsidRPr="00F56518">
              <w:rPr>
                <w:rFonts w:cs="Arial"/>
                <w:i/>
                <w:szCs w:val="24"/>
              </w:rPr>
              <w:t>minimální</w:t>
            </w:r>
          </w:p>
        </w:tc>
        <w:tc>
          <w:tcPr>
            <w:tcW w:w="1276" w:type="dxa"/>
            <w:tcBorders>
              <w:left w:val="single" w:sz="4" w:space="0" w:color="auto"/>
              <w:bottom w:val="single" w:sz="4" w:space="0" w:color="auto"/>
              <w:right w:val="single" w:sz="4" w:space="0" w:color="auto"/>
            </w:tcBorders>
          </w:tcPr>
          <w:p w14:paraId="766BDB7D" w14:textId="77777777" w:rsidR="001537BB" w:rsidRPr="00F56518" w:rsidRDefault="001537BB" w:rsidP="003E266C">
            <w:pPr>
              <w:jc w:val="center"/>
              <w:rPr>
                <w:rFonts w:cs="Arial"/>
                <w:i/>
                <w:szCs w:val="24"/>
              </w:rPr>
            </w:pPr>
            <w:r w:rsidRPr="00F56518">
              <w:rPr>
                <w:rFonts w:cs="Arial"/>
                <w:i/>
                <w:szCs w:val="24"/>
              </w:rPr>
              <w:t>lehká</w:t>
            </w:r>
          </w:p>
        </w:tc>
        <w:tc>
          <w:tcPr>
            <w:tcW w:w="1276" w:type="dxa"/>
            <w:tcBorders>
              <w:top w:val="single" w:sz="4" w:space="0" w:color="auto"/>
              <w:left w:val="single" w:sz="4" w:space="0" w:color="auto"/>
              <w:bottom w:val="single" w:sz="4" w:space="0" w:color="auto"/>
              <w:right w:val="single" w:sz="4" w:space="0" w:color="auto"/>
            </w:tcBorders>
          </w:tcPr>
          <w:p w14:paraId="22D040F3" w14:textId="77777777" w:rsidR="001537BB" w:rsidRPr="00F56518" w:rsidRDefault="001537BB" w:rsidP="003E266C">
            <w:pPr>
              <w:jc w:val="center"/>
              <w:rPr>
                <w:rFonts w:cs="Arial"/>
                <w:i/>
                <w:szCs w:val="24"/>
              </w:rPr>
            </w:pPr>
            <w:r w:rsidRPr="00F56518">
              <w:rPr>
                <w:rFonts w:cs="Arial"/>
                <w:i/>
                <w:szCs w:val="24"/>
              </w:rPr>
              <w:t>střední</w:t>
            </w:r>
          </w:p>
        </w:tc>
        <w:tc>
          <w:tcPr>
            <w:tcW w:w="1417" w:type="dxa"/>
            <w:tcBorders>
              <w:left w:val="single" w:sz="4" w:space="0" w:color="auto"/>
              <w:bottom w:val="single" w:sz="4" w:space="0" w:color="auto"/>
              <w:right w:val="single" w:sz="4" w:space="0" w:color="auto"/>
            </w:tcBorders>
          </w:tcPr>
          <w:p w14:paraId="2A586B8B" w14:textId="77777777" w:rsidR="001537BB" w:rsidRPr="00F56518" w:rsidRDefault="001537BB" w:rsidP="003E266C">
            <w:pPr>
              <w:jc w:val="center"/>
              <w:rPr>
                <w:rFonts w:cs="Arial"/>
                <w:i/>
                <w:szCs w:val="24"/>
              </w:rPr>
            </w:pPr>
            <w:r w:rsidRPr="00F56518">
              <w:rPr>
                <w:rFonts w:cs="Arial"/>
                <w:i/>
                <w:szCs w:val="24"/>
              </w:rPr>
              <w:t>těžká</w:t>
            </w:r>
          </w:p>
        </w:tc>
      </w:tr>
      <w:tr w:rsidR="0016528D" w:rsidRPr="00F56518" w14:paraId="1896BD9B" w14:textId="77777777" w:rsidTr="003E266C">
        <w:trPr>
          <w:trHeight w:val="254"/>
        </w:trPr>
        <w:tc>
          <w:tcPr>
            <w:tcW w:w="2015" w:type="dxa"/>
            <w:tcBorders>
              <w:top w:val="single" w:sz="4" w:space="0" w:color="auto"/>
              <w:left w:val="single" w:sz="4" w:space="0" w:color="auto"/>
              <w:bottom w:val="single" w:sz="4" w:space="0" w:color="auto"/>
              <w:right w:val="single" w:sz="4" w:space="0" w:color="auto"/>
            </w:tcBorders>
          </w:tcPr>
          <w:p w14:paraId="4D08C24A" w14:textId="77777777" w:rsidR="001537BB" w:rsidRPr="00F56518" w:rsidRDefault="001537BB" w:rsidP="003E266C">
            <w:pPr>
              <w:jc w:val="center"/>
              <w:rPr>
                <w:rFonts w:cs="Arial"/>
                <w:i/>
                <w:szCs w:val="24"/>
              </w:rPr>
            </w:pPr>
            <w:r w:rsidRPr="00F56518">
              <w:rPr>
                <w:rFonts w:cs="Arial"/>
                <w:i/>
                <w:szCs w:val="24"/>
              </w:rPr>
              <w:t>65 - 69 let</w:t>
            </w:r>
          </w:p>
        </w:tc>
        <w:tc>
          <w:tcPr>
            <w:tcW w:w="1084" w:type="dxa"/>
            <w:tcBorders>
              <w:top w:val="single" w:sz="4" w:space="0" w:color="auto"/>
              <w:left w:val="single" w:sz="4" w:space="0" w:color="auto"/>
              <w:bottom w:val="single" w:sz="4" w:space="0" w:color="auto"/>
              <w:right w:val="single" w:sz="4" w:space="0" w:color="auto"/>
            </w:tcBorders>
          </w:tcPr>
          <w:p w14:paraId="64127DAD" w14:textId="77777777" w:rsidR="001537BB" w:rsidRPr="00F56518" w:rsidRDefault="001537BB" w:rsidP="003E266C">
            <w:pPr>
              <w:jc w:val="center"/>
              <w:rPr>
                <w:rFonts w:cs="Arial"/>
                <w:i/>
                <w:szCs w:val="24"/>
              </w:rPr>
            </w:pPr>
            <w:r w:rsidRPr="00F56518">
              <w:rPr>
                <w:rFonts w:cs="Arial"/>
                <w:i/>
                <w:szCs w:val="24"/>
              </w:rPr>
              <w:t>3%</w:t>
            </w:r>
          </w:p>
        </w:tc>
        <w:tc>
          <w:tcPr>
            <w:tcW w:w="1467" w:type="dxa"/>
            <w:tcBorders>
              <w:top w:val="single" w:sz="4" w:space="0" w:color="auto"/>
              <w:left w:val="single" w:sz="4" w:space="0" w:color="auto"/>
              <w:bottom w:val="single" w:sz="4" w:space="0" w:color="auto"/>
              <w:right w:val="single" w:sz="4" w:space="0" w:color="auto"/>
            </w:tcBorders>
          </w:tcPr>
          <w:p w14:paraId="346C4C29" w14:textId="77777777" w:rsidR="001537BB" w:rsidRPr="00F56518" w:rsidRDefault="001537BB" w:rsidP="003E266C">
            <w:pPr>
              <w:jc w:val="center"/>
              <w:rPr>
                <w:rFonts w:cs="Arial"/>
                <w:i/>
                <w:szCs w:val="24"/>
              </w:rPr>
            </w:pPr>
            <w:r w:rsidRPr="00F56518">
              <w:rPr>
                <w:rFonts w:cs="Arial"/>
                <w:i/>
                <w:szCs w:val="24"/>
              </w:rPr>
              <w:t>1,5%</w:t>
            </w:r>
          </w:p>
        </w:tc>
        <w:tc>
          <w:tcPr>
            <w:tcW w:w="1276" w:type="dxa"/>
            <w:tcBorders>
              <w:top w:val="single" w:sz="4" w:space="0" w:color="auto"/>
              <w:left w:val="single" w:sz="4" w:space="0" w:color="auto"/>
              <w:bottom w:val="single" w:sz="4" w:space="0" w:color="auto"/>
              <w:right w:val="single" w:sz="4" w:space="0" w:color="auto"/>
            </w:tcBorders>
          </w:tcPr>
          <w:p w14:paraId="39B29377" w14:textId="77777777" w:rsidR="001537BB" w:rsidRPr="00F56518" w:rsidRDefault="001537BB" w:rsidP="003E266C">
            <w:pPr>
              <w:jc w:val="center"/>
              <w:rPr>
                <w:rFonts w:cs="Arial"/>
                <w:i/>
                <w:szCs w:val="24"/>
              </w:rPr>
            </w:pPr>
            <w:r w:rsidRPr="00F56518">
              <w:rPr>
                <w:rFonts w:cs="Arial"/>
                <w:i/>
                <w:szCs w:val="24"/>
              </w:rPr>
              <w:t>1,5%</w:t>
            </w:r>
          </w:p>
        </w:tc>
        <w:tc>
          <w:tcPr>
            <w:tcW w:w="1276" w:type="dxa"/>
            <w:tcBorders>
              <w:top w:val="single" w:sz="4" w:space="0" w:color="auto"/>
              <w:left w:val="single" w:sz="4" w:space="0" w:color="auto"/>
              <w:bottom w:val="single" w:sz="4" w:space="0" w:color="auto"/>
              <w:right w:val="single" w:sz="4" w:space="0" w:color="auto"/>
            </w:tcBorders>
          </w:tcPr>
          <w:p w14:paraId="12D01C84" w14:textId="77777777" w:rsidR="001537BB" w:rsidRPr="00F56518" w:rsidRDefault="001537BB" w:rsidP="003E266C">
            <w:pPr>
              <w:jc w:val="center"/>
              <w:rPr>
                <w:rFonts w:cs="Arial"/>
                <w:i/>
                <w:szCs w:val="24"/>
              </w:rPr>
            </w:pPr>
            <w:r w:rsidRPr="00F56518">
              <w:rPr>
                <w:rFonts w:cs="Arial"/>
                <w:i/>
                <w:szCs w:val="24"/>
              </w:rPr>
              <w:t>-</w:t>
            </w:r>
          </w:p>
        </w:tc>
        <w:tc>
          <w:tcPr>
            <w:tcW w:w="1417" w:type="dxa"/>
            <w:tcBorders>
              <w:top w:val="single" w:sz="4" w:space="0" w:color="auto"/>
              <w:left w:val="single" w:sz="4" w:space="0" w:color="auto"/>
              <w:bottom w:val="single" w:sz="4" w:space="0" w:color="auto"/>
              <w:right w:val="single" w:sz="4" w:space="0" w:color="auto"/>
            </w:tcBorders>
          </w:tcPr>
          <w:p w14:paraId="54E2B717" w14:textId="77777777" w:rsidR="001537BB" w:rsidRPr="00F56518" w:rsidRDefault="001537BB" w:rsidP="003E266C">
            <w:pPr>
              <w:jc w:val="center"/>
              <w:rPr>
                <w:rFonts w:cs="Arial"/>
                <w:i/>
                <w:szCs w:val="24"/>
              </w:rPr>
            </w:pPr>
            <w:r w:rsidRPr="00F56518">
              <w:rPr>
                <w:rFonts w:cs="Arial"/>
                <w:i/>
                <w:szCs w:val="24"/>
              </w:rPr>
              <w:t>-</w:t>
            </w:r>
          </w:p>
        </w:tc>
      </w:tr>
      <w:tr w:rsidR="0016528D" w:rsidRPr="00F56518" w14:paraId="6736E63D" w14:textId="77777777" w:rsidTr="003E266C">
        <w:trPr>
          <w:trHeight w:val="254"/>
        </w:trPr>
        <w:tc>
          <w:tcPr>
            <w:tcW w:w="2015" w:type="dxa"/>
            <w:tcBorders>
              <w:top w:val="single" w:sz="4" w:space="0" w:color="auto"/>
              <w:left w:val="single" w:sz="4" w:space="0" w:color="auto"/>
              <w:bottom w:val="single" w:sz="4" w:space="0" w:color="auto"/>
              <w:right w:val="single" w:sz="4" w:space="0" w:color="auto"/>
            </w:tcBorders>
          </w:tcPr>
          <w:p w14:paraId="69F4AB63" w14:textId="77777777" w:rsidR="001537BB" w:rsidRPr="00F56518" w:rsidRDefault="001537BB" w:rsidP="003E266C">
            <w:pPr>
              <w:jc w:val="center"/>
              <w:rPr>
                <w:rFonts w:cs="Arial"/>
                <w:i/>
                <w:szCs w:val="24"/>
              </w:rPr>
            </w:pPr>
            <w:r w:rsidRPr="00F56518">
              <w:rPr>
                <w:rFonts w:cs="Arial"/>
                <w:i/>
                <w:szCs w:val="24"/>
              </w:rPr>
              <w:t>70 - 74 let</w:t>
            </w:r>
          </w:p>
        </w:tc>
        <w:tc>
          <w:tcPr>
            <w:tcW w:w="1084" w:type="dxa"/>
            <w:tcBorders>
              <w:top w:val="single" w:sz="4" w:space="0" w:color="auto"/>
              <w:left w:val="single" w:sz="4" w:space="0" w:color="auto"/>
              <w:bottom w:val="single" w:sz="4" w:space="0" w:color="auto"/>
              <w:right w:val="single" w:sz="4" w:space="0" w:color="auto"/>
            </w:tcBorders>
          </w:tcPr>
          <w:p w14:paraId="6A5FEB20" w14:textId="77777777" w:rsidR="001537BB" w:rsidRPr="00F56518" w:rsidRDefault="001537BB" w:rsidP="003E266C">
            <w:pPr>
              <w:jc w:val="center"/>
              <w:rPr>
                <w:rFonts w:cs="Arial"/>
                <w:i/>
                <w:szCs w:val="24"/>
              </w:rPr>
            </w:pPr>
            <w:r w:rsidRPr="00F56518">
              <w:rPr>
                <w:rFonts w:cs="Arial"/>
                <w:i/>
                <w:szCs w:val="24"/>
              </w:rPr>
              <w:t>7%</w:t>
            </w:r>
          </w:p>
        </w:tc>
        <w:tc>
          <w:tcPr>
            <w:tcW w:w="1467" w:type="dxa"/>
            <w:tcBorders>
              <w:top w:val="single" w:sz="4" w:space="0" w:color="auto"/>
              <w:left w:val="single" w:sz="4" w:space="0" w:color="auto"/>
              <w:bottom w:val="single" w:sz="4" w:space="0" w:color="auto"/>
              <w:right w:val="single" w:sz="4" w:space="0" w:color="auto"/>
            </w:tcBorders>
          </w:tcPr>
          <w:p w14:paraId="7CCC159F" w14:textId="77777777" w:rsidR="001537BB" w:rsidRPr="00F56518" w:rsidRDefault="001537BB" w:rsidP="003E266C">
            <w:pPr>
              <w:jc w:val="center"/>
              <w:rPr>
                <w:rFonts w:cs="Arial"/>
                <w:i/>
                <w:szCs w:val="24"/>
              </w:rPr>
            </w:pPr>
            <w:r w:rsidRPr="00F56518">
              <w:rPr>
                <w:rFonts w:cs="Arial"/>
                <w:i/>
                <w:szCs w:val="24"/>
              </w:rPr>
              <w:t>3%</w:t>
            </w:r>
          </w:p>
        </w:tc>
        <w:tc>
          <w:tcPr>
            <w:tcW w:w="1276" w:type="dxa"/>
            <w:tcBorders>
              <w:top w:val="single" w:sz="4" w:space="0" w:color="auto"/>
              <w:left w:val="single" w:sz="4" w:space="0" w:color="auto"/>
              <w:bottom w:val="single" w:sz="4" w:space="0" w:color="auto"/>
              <w:right w:val="single" w:sz="4" w:space="0" w:color="auto"/>
            </w:tcBorders>
          </w:tcPr>
          <w:p w14:paraId="3C665D4A" w14:textId="77777777" w:rsidR="001537BB" w:rsidRPr="00F56518" w:rsidRDefault="001537BB" w:rsidP="003E266C">
            <w:pPr>
              <w:jc w:val="center"/>
              <w:rPr>
                <w:rFonts w:cs="Arial"/>
                <w:i/>
                <w:szCs w:val="24"/>
              </w:rPr>
            </w:pPr>
            <w:r w:rsidRPr="00F56518">
              <w:rPr>
                <w:rFonts w:cs="Arial"/>
                <w:i/>
                <w:szCs w:val="24"/>
              </w:rPr>
              <w:t>2%</w:t>
            </w:r>
          </w:p>
        </w:tc>
        <w:tc>
          <w:tcPr>
            <w:tcW w:w="1276" w:type="dxa"/>
            <w:tcBorders>
              <w:top w:val="single" w:sz="4" w:space="0" w:color="auto"/>
              <w:left w:val="single" w:sz="4" w:space="0" w:color="auto"/>
              <w:bottom w:val="single" w:sz="4" w:space="0" w:color="auto"/>
              <w:right w:val="single" w:sz="4" w:space="0" w:color="auto"/>
            </w:tcBorders>
          </w:tcPr>
          <w:p w14:paraId="3E15A258" w14:textId="77777777" w:rsidR="001537BB" w:rsidRPr="00F56518" w:rsidRDefault="001537BB" w:rsidP="003E266C">
            <w:pPr>
              <w:jc w:val="center"/>
              <w:rPr>
                <w:rFonts w:cs="Arial"/>
                <w:i/>
                <w:szCs w:val="24"/>
              </w:rPr>
            </w:pPr>
            <w:r w:rsidRPr="00F56518">
              <w:rPr>
                <w:rFonts w:cs="Arial"/>
                <w:i/>
                <w:szCs w:val="24"/>
              </w:rPr>
              <w:t>2%</w:t>
            </w:r>
          </w:p>
        </w:tc>
        <w:tc>
          <w:tcPr>
            <w:tcW w:w="1417" w:type="dxa"/>
            <w:tcBorders>
              <w:top w:val="single" w:sz="4" w:space="0" w:color="auto"/>
              <w:left w:val="single" w:sz="4" w:space="0" w:color="auto"/>
              <w:bottom w:val="single" w:sz="4" w:space="0" w:color="auto"/>
              <w:right w:val="single" w:sz="4" w:space="0" w:color="auto"/>
            </w:tcBorders>
          </w:tcPr>
          <w:p w14:paraId="5F01E83A" w14:textId="77777777" w:rsidR="001537BB" w:rsidRPr="00F56518" w:rsidRDefault="001537BB" w:rsidP="003E266C">
            <w:pPr>
              <w:jc w:val="center"/>
              <w:rPr>
                <w:rFonts w:cs="Arial"/>
                <w:i/>
                <w:szCs w:val="24"/>
              </w:rPr>
            </w:pPr>
            <w:r w:rsidRPr="00F56518">
              <w:rPr>
                <w:rFonts w:cs="Arial"/>
                <w:i/>
                <w:szCs w:val="24"/>
              </w:rPr>
              <w:t>-</w:t>
            </w:r>
          </w:p>
        </w:tc>
      </w:tr>
      <w:tr w:rsidR="0016528D" w:rsidRPr="00F56518" w14:paraId="27D1A7AE" w14:textId="77777777" w:rsidTr="003E266C">
        <w:trPr>
          <w:trHeight w:val="254"/>
        </w:trPr>
        <w:tc>
          <w:tcPr>
            <w:tcW w:w="2015" w:type="dxa"/>
            <w:tcBorders>
              <w:top w:val="single" w:sz="4" w:space="0" w:color="auto"/>
              <w:left w:val="single" w:sz="4" w:space="0" w:color="auto"/>
              <w:bottom w:val="single" w:sz="4" w:space="0" w:color="auto"/>
              <w:right w:val="single" w:sz="4" w:space="0" w:color="auto"/>
            </w:tcBorders>
          </w:tcPr>
          <w:p w14:paraId="402BA4F3" w14:textId="77777777" w:rsidR="001537BB" w:rsidRPr="00F56518" w:rsidRDefault="001537BB" w:rsidP="003E266C">
            <w:pPr>
              <w:jc w:val="center"/>
              <w:rPr>
                <w:rFonts w:cs="Arial"/>
                <w:i/>
                <w:szCs w:val="24"/>
              </w:rPr>
            </w:pPr>
            <w:r w:rsidRPr="00F56518">
              <w:rPr>
                <w:rFonts w:cs="Arial"/>
                <w:i/>
                <w:szCs w:val="24"/>
              </w:rPr>
              <w:t>75 - 79 let</w:t>
            </w:r>
          </w:p>
        </w:tc>
        <w:tc>
          <w:tcPr>
            <w:tcW w:w="1084" w:type="dxa"/>
            <w:tcBorders>
              <w:top w:val="single" w:sz="4" w:space="0" w:color="auto"/>
              <w:left w:val="single" w:sz="4" w:space="0" w:color="auto"/>
              <w:bottom w:val="single" w:sz="4" w:space="0" w:color="auto"/>
              <w:right w:val="single" w:sz="4" w:space="0" w:color="auto"/>
            </w:tcBorders>
          </w:tcPr>
          <w:p w14:paraId="6563E29B" w14:textId="77777777" w:rsidR="001537BB" w:rsidRPr="00F56518" w:rsidRDefault="001537BB" w:rsidP="003E266C">
            <w:pPr>
              <w:jc w:val="center"/>
              <w:rPr>
                <w:rFonts w:cs="Arial"/>
                <w:i/>
                <w:szCs w:val="24"/>
              </w:rPr>
            </w:pPr>
            <w:r w:rsidRPr="00F56518">
              <w:rPr>
                <w:rFonts w:cs="Arial"/>
                <w:i/>
                <w:szCs w:val="24"/>
              </w:rPr>
              <w:t>10,5%</w:t>
            </w:r>
          </w:p>
        </w:tc>
        <w:tc>
          <w:tcPr>
            <w:tcW w:w="1467" w:type="dxa"/>
            <w:tcBorders>
              <w:top w:val="single" w:sz="4" w:space="0" w:color="auto"/>
              <w:left w:val="single" w:sz="4" w:space="0" w:color="auto"/>
              <w:bottom w:val="single" w:sz="4" w:space="0" w:color="auto"/>
              <w:right w:val="single" w:sz="4" w:space="0" w:color="auto"/>
            </w:tcBorders>
          </w:tcPr>
          <w:p w14:paraId="43F93677" w14:textId="77777777" w:rsidR="001537BB" w:rsidRPr="00F56518" w:rsidRDefault="001537BB" w:rsidP="003E266C">
            <w:pPr>
              <w:jc w:val="center"/>
              <w:rPr>
                <w:rFonts w:cs="Arial"/>
                <w:i/>
                <w:szCs w:val="24"/>
              </w:rPr>
            </w:pPr>
            <w:r w:rsidRPr="00F56518">
              <w:rPr>
                <w:rFonts w:cs="Arial"/>
                <w:i/>
                <w:szCs w:val="24"/>
              </w:rPr>
              <w:t>4%</w:t>
            </w:r>
          </w:p>
        </w:tc>
        <w:tc>
          <w:tcPr>
            <w:tcW w:w="1276" w:type="dxa"/>
            <w:tcBorders>
              <w:top w:val="single" w:sz="4" w:space="0" w:color="auto"/>
              <w:left w:val="single" w:sz="4" w:space="0" w:color="auto"/>
              <w:bottom w:val="single" w:sz="4" w:space="0" w:color="auto"/>
              <w:right w:val="single" w:sz="4" w:space="0" w:color="auto"/>
            </w:tcBorders>
          </w:tcPr>
          <w:p w14:paraId="4AAB4B1F" w14:textId="77777777" w:rsidR="001537BB" w:rsidRPr="00F56518" w:rsidRDefault="001537BB" w:rsidP="003E266C">
            <w:pPr>
              <w:jc w:val="center"/>
              <w:rPr>
                <w:rFonts w:cs="Arial"/>
                <w:i/>
                <w:szCs w:val="24"/>
              </w:rPr>
            </w:pPr>
            <w:r w:rsidRPr="00F56518">
              <w:rPr>
                <w:rFonts w:cs="Arial"/>
                <w:i/>
                <w:szCs w:val="24"/>
              </w:rPr>
              <w:t>3%</w:t>
            </w:r>
          </w:p>
        </w:tc>
        <w:tc>
          <w:tcPr>
            <w:tcW w:w="1276" w:type="dxa"/>
            <w:tcBorders>
              <w:top w:val="single" w:sz="4" w:space="0" w:color="auto"/>
              <w:left w:val="single" w:sz="4" w:space="0" w:color="auto"/>
              <w:bottom w:val="single" w:sz="4" w:space="0" w:color="auto"/>
              <w:right w:val="single" w:sz="4" w:space="0" w:color="auto"/>
            </w:tcBorders>
          </w:tcPr>
          <w:p w14:paraId="286DC093" w14:textId="77777777" w:rsidR="001537BB" w:rsidRPr="00F56518" w:rsidRDefault="001537BB" w:rsidP="003E266C">
            <w:pPr>
              <w:jc w:val="center"/>
              <w:rPr>
                <w:rFonts w:cs="Arial"/>
                <w:i/>
                <w:szCs w:val="24"/>
              </w:rPr>
            </w:pPr>
            <w:r w:rsidRPr="00F56518">
              <w:rPr>
                <w:rFonts w:cs="Arial"/>
                <w:i/>
                <w:szCs w:val="24"/>
              </w:rPr>
              <w:t>3%</w:t>
            </w:r>
          </w:p>
        </w:tc>
        <w:tc>
          <w:tcPr>
            <w:tcW w:w="1417" w:type="dxa"/>
            <w:tcBorders>
              <w:top w:val="single" w:sz="4" w:space="0" w:color="auto"/>
              <w:left w:val="single" w:sz="4" w:space="0" w:color="auto"/>
              <w:bottom w:val="single" w:sz="4" w:space="0" w:color="auto"/>
              <w:right w:val="single" w:sz="4" w:space="0" w:color="auto"/>
            </w:tcBorders>
          </w:tcPr>
          <w:p w14:paraId="158198DA" w14:textId="77777777" w:rsidR="001537BB" w:rsidRPr="00F56518" w:rsidRDefault="001537BB" w:rsidP="003E266C">
            <w:pPr>
              <w:jc w:val="center"/>
              <w:rPr>
                <w:rFonts w:cs="Arial"/>
                <w:i/>
                <w:szCs w:val="24"/>
              </w:rPr>
            </w:pPr>
            <w:r w:rsidRPr="00F56518">
              <w:rPr>
                <w:rFonts w:cs="Arial"/>
                <w:i/>
                <w:szCs w:val="24"/>
              </w:rPr>
              <w:t>0,5%</w:t>
            </w:r>
          </w:p>
        </w:tc>
      </w:tr>
      <w:tr w:rsidR="0016528D" w:rsidRPr="00F56518" w14:paraId="3C86F30F" w14:textId="77777777" w:rsidTr="003E266C">
        <w:trPr>
          <w:trHeight w:val="254"/>
        </w:trPr>
        <w:tc>
          <w:tcPr>
            <w:tcW w:w="2015" w:type="dxa"/>
            <w:tcBorders>
              <w:top w:val="single" w:sz="4" w:space="0" w:color="auto"/>
              <w:left w:val="single" w:sz="4" w:space="0" w:color="auto"/>
              <w:bottom w:val="single" w:sz="4" w:space="0" w:color="auto"/>
              <w:right w:val="single" w:sz="4" w:space="0" w:color="auto"/>
            </w:tcBorders>
          </w:tcPr>
          <w:p w14:paraId="311A98CD" w14:textId="77777777" w:rsidR="001537BB" w:rsidRPr="00F56518" w:rsidRDefault="001537BB" w:rsidP="003E266C">
            <w:pPr>
              <w:jc w:val="center"/>
              <w:rPr>
                <w:rFonts w:cs="Arial"/>
                <w:i/>
                <w:szCs w:val="24"/>
              </w:rPr>
            </w:pPr>
            <w:r w:rsidRPr="00F56518">
              <w:rPr>
                <w:rFonts w:cs="Arial"/>
                <w:i/>
                <w:szCs w:val="24"/>
              </w:rPr>
              <w:t>80 - 84 let</w:t>
            </w:r>
          </w:p>
        </w:tc>
        <w:tc>
          <w:tcPr>
            <w:tcW w:w="1084" w:type="dxa"/>
            <w:tcBorders>
              <w:top w:val="single" w:sz="4" w:space="0" w:color="auto"/>
              <w:left w:val="single" w:sz="4" w:space="0" w:color="auto"/>
              <w:bottom w:val="single" w:sz="4" w:space="0" w:color="auto"/>
              <w:right w:val="single" w:sz="4" w:space="0" w:color="auto"/>
            </w:tcBorders>
          </w:tcPr>
          <w:p w14:paraId="6464BB19" w14:textId="77777777" w:rsidR="001537BB" w:rsidRPr="00F56518" w:rsidRDefault="001537BB" w:rsidP="003E266C">
            <w:pPr>
              <w:jc w:val="center"/>
              <w:rPr>
                <w:rFonts w:cs="Arial"/>
                <w:i/>
                <w:szCs w:val="24"/>
              </w:rPr>
            </w:pPr>
            <w:r w:rsidRPr="00F56518">
              <w:rPr>
                <w:rFonts w:cs="Arial"/>
                <w:i/>
                <w:szCs w:val="24"/>
              </w:rPr>
              <w:t>15,5%</w:t>
            </w:r>
          </w:p>
        </w:tc>
        <w:tc>
          <w:tcPr>
            <w:tcW w:w="1467" w:type="dxa"/>
            <w:tcBorders>
              <w:top w:val="single" w:sz="4" w:space="0" w:color="auto"/>
              <w:left w:val="single" w:sz="4" w:space="0" w:color="auto"/>
              <w:bottom w:val="single" w:sz="4" w:space="0" w:color="auto"/>
              <w:right w:val="single" w:sz="4" w:space="0" w:color="auto"/>
            </w:tcBorders>
          </w:tcPr>
          <w:p w14:paraId="076AAAFE" w14:textId="77777777" w:rsidR="001537BB" w:rsidRPr="00F56518" w:rsidRDefault="001537BB" w:rsidP="003E266C">
            <w:pPr>
              <w:jc w:val="center"/>
              <w:rPr>
                <w:rFonts w:cs="Arial"/>
                <w:i/>
                <w:szCs w:val="24"/>
              </w:rPr>
            </w:pPr>
            <w:r w:rsidRPr="00F56518">
              <w:rPr>
                <w:rFonts w:cs="Arial"/>
                <w:i/>
                <w:szCs w:val="24"/>
              </w:rPr>
              <w:t>6,5%</w:t>
            </w:r>
          </w:p>
        </w:tc>
        <w:tc>
          <w:tcPr>
            <w:tcW w:w="1276" w:type="dxa"/>
            <w:tcBorders>
              <w:top w:val="single" w:sz="4" w:space="0" w:color="auto"/>
              <w:left w:val="single" w:sz="4" w:space="0" w:color="auto"/>
              <w:bottom w:val="single" w:sz="4" w:space="0" w:color="auto"/>
              <w:right w:val="single" w:sz="4" w:space="0" w:color="auto"/>
            </w:tcBorders>
          </w:tcPr>
          <w:p w14:paraId="222E7DE2" w14:textId="77777777" w:rsidR="001537BB" w:rsidRPr="00F56518" w:rsidRDefault="001537BB" w:rsidP="003E266C">
            <w:pPr>
              <w:jc w:val="center"/>
              <w:rPr>
                <w:rFonts w:cs="Arial"/>
                <w:i/>
                <w:szCs w:val="24"/>
              </w:rPr>
            </w:pPr>
            <w:r w:rsidRPr="00F56518">
              <w:rPr>
                <w:rFonts w:cs="Arial"/>
                <w:i/>
                <w:szCs w:val="24"/>
              </w:rPr>
              <w:t>4%</w:t>
            </w:r>
          </w:p>
        </w:tc>
        <w:tc>
          <w:tcPr>
            <w:tcW w:w="1276" w:type="dxa"/>
            <w:tcBorders>
              <w:top w:val="single" w:sz="4" w:space="0" w:color="auto"/>
              <w:left w:val="single" w:sz="4" w:space="0" w:color="auto"/>
              <w:bottom w:val="single" w:sz="4" w:space="0" w:color="auto"/>
              <w:right w:val="single" w:sz="4" w:space="0" w:color="auto"/>
            </w:tcBorders>
          </w:tcPr>
          <w:p w14:paraId="6CA01600" w14:textId="77777777" w:rsidR="001537BB" w:rsidRPr="00F56518" w:rsidRDefault="001537BB" w:rsidP="003E266C">
            <w:pPr>
              <w:jc w:val="center"/>
              <w:rPr>
                <w:rFonts w:cs="Arial"/>
                <w:i/>
                <w:szCs w:val="24"/>
              </w:rPr>
            </w:pPr>
            <w:r w:rsidRPr="00F56518">
              <w:rPr>
                <w:rFonts w:cs="Arial"/>
                <w:i/>
                <w:szCs w:val="24"/>
              </w:rPr>
              <w:t>4%</w:t>
            </w:r>
          </w:p>
        </w:tc>
        <w:tc>
          <w:tcPr>
            <w:tcW w:w="1417" w:type="dxa"/>
            <w:tcBorders>
              <w:top w:val="single" w:sz="4" w:space="0" w:color="auto"/>
              <w:left w:val="single" w:sz="4" w:space="0" w:color="auto"/>
              <w:bottom w:val="single" w:sz="4" w:space="0" w:color="auto"/>
              <w:right w:val="single" w:sz="4" w:space="0" w:color="auto"/>
            </w:tcBorders>
          </w:tcPr>
          <w:p w14:paraId="5478E21A" w14:textId="77777777" w:rsidR="001537BB" w:rsidRPr="00F56518" w:rsidRDefault="001537BB" w:rsidP="003E266C">
            <w:pPr>
              <w:jc w:val="center"/>
              <w:rPr>
                <w:rFonts w:cs="Arial"/>
                <w:i/>
                <w:szCs w:val="24"/>
              </w:rPr>
            </w:pPr>
            <w:r w:rsidRPr="00F56518">
              <w:rPr>
                <w:rFonts w:cs="Arial"/>
                <w:i/>
                <w:szCs w:val="24"/>
              </w:rPr>
              <w:t>1%</w:t>
            </w:r>
          </w:p>
        </w:tc>
      </w:tr>
      <w:tr w:rsidR="0016528D" w:rsidRPr="00F56518" w14:paraId="209DE505" w14:textId="77777777" w:rsidTr="003E266C">
        <w:trPr>
          <w:trHeight w:val="254"/>
        </w:trPr>
        <w:tc>
          <w:tcPr>
            <w:tcW w:w="2015" w:type="dxa"/>
            <w:tcBorders>
              <w:top w:val="single" w:sz="4" w:space="0" w:color="auto"/>
              <w:left w:val="single" w:sz="4" w:space="0" w:color="auto"/>
              <w:bottom w:val="single" w:sz="4" w:space="0" w:color="auto"/>
              <w:right w:val="single" w:sz="4" w:space="0" w:color="auto"/>
            </w:tcBorders>
          </w:tcPr>
          <w:p w14:paraId="20276AB5" w14:textId="77777777" w:rsidR="001537BB" w:rsidRPr="00F56518" w:rsidRDefault="001537BB" w:rsidP="003E266C">
            <w:pPr>
              <w:jc w:val="center"/>
              <w:rPr>
                <w:rFonts w:cs="Arial"/>
                <w:i/>
                <w:szCs w:val="24"/>
              </w:rPr>
            </w:pPr>
            <w:r w:rsidRPr="00F56518">
              <w:rPr>
                <w:rFonts w:cs="Arial"/>
                <w:i/>
                <w:szCs w:val="24"/>
              </w:rPr>
              <w:t>85 - 89 let</w:t>
            </w:r>
          </w:p>
        </w:tc>
        <w:tc>
          <w:tcPr>
            <w:tcW w:w="1084" w:type="dxa"/>
            <w:tcBorders>
              <w:top w:val="single" w:sz="4" w:space="0" w:color="auto"/>
              <w:left w:val="single" w:sz="4" w:space="0" w:color="auto"/>
              <w:bottom w:val="single" w:sz="4" w:space="0" w:color="auto"/>
              <w:right w:val="single" w:sz="4" w:space="0" w:color="auto"/>
            </w:tcBorders>
          </w:tcPr>
          <w:p w14:paraId="23355695" w14:textId="77777777" w:rsidR="001537BB" w:rsidRPr="00F56518" w:rsidRDefault="001537BB" w:rsidP="003E266C">
            <w:pPr>
              <w:jc w:val="center"/>
              <w:rPr>
                <w:rFonts w:cs="Arial"/>
                <w:i/>
                <w:szCs w:val="24"/>
              </w:rPr>
            </w:pPr>
            <w:r w:rsidRPr="00F56518">
              <w:rPr>
                <w:rFonts w:cs="Arial"/>
                <w:i/>
                <w:szCs w:val="24"/>
              </w:rPr>
              <w:t>27%</w:t>
            </w:r>
          </w:p>
        </w:tc>
        <w:tc>
          <w:tcPr>
            <w:tcW w:w="1467" w:type="dxa"/>
            <w:tcBorders>
              <w:top w:val="single" w:sz="4" w:space="0" w:color="auto"/>
              <w:left w:val="single" w:sz="4" w:space="0" w:color="auto"/>
              <w:bottom w:val="single" w:sz="4" w:space="0" w:color="auto"/>
              <w:right w:val="single" w:sz="4" w:space="0" w:color="auto"/>
            </w:tcBorders>
          </w:tcPr>
          <w:p w14:paraId="504747C7" w14:textId="77777777" w:rsidR="001537BB" w:rsidRPr="00F56518" w:rsidRDefault="001537BB" w:rsidP="003E266C">
            <w:pPr>
              <w:jc w:val="center"/>
              <w:rPr>
                <w:rFonts w:cs="Arial"/>
                <w:i/>
                <w:szCs w:val="24"/>
              </w:rPr>
            </w:pPr>
            <w:r w:rsidRPr="00F56518">
              <w:rPr>
                <w:rFonts w:cs="Arial"/>
                <w:i/>
                <w:szCs w:val="24"/>
              </w:rPr>
              <w:t>9%</w:t>
            </w:r>
          </w:p>
        </w:tc>
        <w:tc>
          <w:tcPr>
            <w:tcW w:w="1276" w:type="dxa"/>
            <w:tcBorders>
              <w:top w:val="single" w:sz="4" w:space="0" w:color="auto"/>
              <w:left w:val="single" w:sz="4" w:space="0" w:color="auto"/>
              <w:bottom w:val="single" w:sz="4" w:space="0" w:color="auto"/>
              <w:right w:val="single" w:sz="4" w:space="0" w:color="auto"/>
            </w:tcBorders>
          </w:tcPr>
          <w:p w14:paraId="5999793B" w14:textId="77777777" w:rsidR="001537BB" w:rsidRPr="00F56518" w:rsidRDefault="001537BB" w:rsidP="003E266C">
            <w:pPr>
              <w:jc w:val="center"/>
              <w:rPr>
                <w:rFonts w:cs="Arial"/>
                <w:i/>
                <w:szCs w:val="24"/>
              </w:rPr>
            </w:pPr>
            <w:r w:rsidRPr="00F56518">
              <w:rPr>
                <w:rFonts w:cs="Arial"/>
                <w:i/>
                <w:szCs w:val="24"/>
              </w:rPr>
              <w:t>8%</w:t>
            </w:r>
          </w:p>
        </w:tc>
        <w:tc>
          <w:tcPr>
            <w:tcW w:w="1276" w:type="dxa"/>
            <w:tcBorders>
              <w:top w:val="single" w:sz="4" w:space="0" w:color="auto"/>
              <w:left w:val="single" w:sz="4" w:space="0" w:color="auto"/>
              <w:bottom w:val="single" w:sz="4" w:space="0" w:color="auto"/>
              <w:right w:val="single" w:sz="4" w:space="0" w:color="auto"/>
            </w:tcBorders>
          </w:tcPr>
          <w:p w14:paraId="6FCCA166" w14:textId="77777777" w:rsidR="001537BB" w:rsidRPr="00F56518" w:rsidRDefault="001537BB" w:rsidP="003E266C">
            <w:pPr>
              <w:jc w:val="center"/>
              <w:rPr>
                <w:rFonts w:cs="Arial"/>
                <w:i/>
                <w:szCs w:val="24"/>
              </w:rPr>
            </w:pPr>
            <w:r w:rsidRPr="00F56518">
              <w:rPr>
                <w:rFonts w:cs="Arial"/>
                <w:i/>
                <w:szCs w:val="24"/>
              </w:rPr>
              <w:t>8%</w:t>
            </w:r>
          </w:p>
        </w:tc>
        <w:tc>
          <w:tcPr>
            <w:tcW w:w="1417" w:type="dxa"/>
            <w:tcBorders>
              <w:top w:val="single" w:sz="4" w:space="0" w:color="auto"/>
              <w:left w:val="single" w:sz="4" w:space="0" w:color="auto"/>
              <w:bottom w:val="single" w:sz="4" w:space="0" w:color="auto"/>
              <w:right w:val="single" w:sz="4" w:space="0" w:color="auto"/>
            </w:tcBorders>
          </w:tcPr>
          <w:p w14:paraId="1858C583" w14:textId="77777777" w:rsidR="001537BB" w:rsidRPr="00F56518" w:rsidRDefault="001537BB" w:rsidP="003E266C">
            <w:pPr>
              <w:jc w:val="center"/>
              <w:rPr>
                <w:rFonts w:cs="Arial"/>
                <w:i/>
                <w:szCs w:val="24"/>
              </w:rPr>
            </w:pPr>
            <w:r w:rsidRPr="00F56518">
              <w:rPr>
                <w:rFonts w:cs="Arial"/>
                <w:i/>
                <w:szCs w:val="24"/>
              </w:rPr>
              <w:t>2%</w:t>
            </w:r>
          </w:p>
        </w:tc>
      </w:tr>
      <w:tr w:rsidR="0016528D" w:rsidRPr="00F56518" w14:paraId="6E207748" w14:textId="77777777" w:rsidTr="003E266C">
        <w:trPr>
          <w:trHeight w:val="269"/>
        </w:trPr>
        <w:tc>
          <w:tcPr>
            <w:tcW w:w="2015" w:type="dxa"/>
            <w:tcBorders>
              <w:top w:val="single" w:sz="4" w:space="0" w:color="auto"/>
              <w:left w:val="single" w:sz="4" w:space="0" w:color="auto"/>
              <w:bottom w:val="single" w:sz="4" w:space="0" w:color="auto"/>
              <w:right w:val="single" w:sz="4" w:space="0" w:color="auto"/>
            </w:tcBorders>
          </w:tcPr>
          <w:p w14:paraId="6467ADA8" w14:textId="77777777" w:rsidR="001537BB" w:rsidRPr="00F56518" w:rsidRDefault="001537BB" w:rsidP="003E266C">
            <w:pPr>
              <w:jc w:val="center"/>
              <w:rPr>
                <w:rFonts w:cs="Arial"/>
                <w:i/>
                <w:szCs w:val="24"/>
              </w:rPr>
            </w:pPr>
            <w:r w:rsidRPr="00F56518">
              <w:rPr>
                <w:rFonts w:cs="Arial"/>
                <w:i/>
                <w:szCs w:val="24"/>
              </w:rPr>
              <w:t>90 a více let</w:t>
            </w:r>
          </w:p>
        </w:tc>
        <w:tc>
          <w:tcPr>
            <w:tcW w:w="1084" w:type="dxa"/>
            <w:tcBorders>
              <w:top w:val="single" w:sz="4" w:space="0" w:color="auto"/>
              <w:left w:val="single" w:sz="4" w:space="0" w:color="auto"/>
              <w:bottom w:val="single" w:sz="4" w:space="0" w:color="auto"/>
              <w:right w:val="single" w:sz="4" w:space="0" w:color="auto"/>
            </w:tcBorders>
          </w:tcPr>
          <w:p w14:paraId="787DF2C0" w14:textId="77777777" w:rsidR="001537BB" w:rsidRPr="00F56518" w:rsidRDefault="001537BB" w:rsidP="003E266C">
            <w:pPr>
              <w:jc w:val="center"/>
              <w:rPr>
                <w:rFonts w:cs="Arial"/>
                <w:i/>
                <w:szCs w:val="24"/>
              </w:rPr>
            </w:pPr>
            <w:r w:rsidRPr="00F56518">
              <w:rPr>
                <w:rFonts w:cs="Arial"/>
                <w:i/>
                <w:szCs w:val="24"/>
              </w:rPr>
              <w:t>80%</w:t>
            </w:r>
          </w:p>
        </w:tc>
        <w:tc>
          <w:tcPr>
            <w:tcW w:w="1467" w:type="dxa"/>
            <w:tcBorders>
              <w:top w:val="single" w:sz="4" w:space="0" w:color="auto"/>
              <w:left w:val="single" w:sz="4" w:space="0" w:color="auto"/>
              <w:bottom w:val="single" w:sz="4" w:space="0" w:color="auto"/>
              <w:right w:val="single" w:sz="4" w:space="0" w:color="auto"/>
            </w:tcBorders>
          </w:tcPr>
          <w:p w14:paraId="12D69F19" w14:textId="77777777" w:rsidR="001537BB" w:rsidRPr="00F56518" w:rsidRDefault="001537BB" w:rsidP="003E266C">
            <w:pPr>
              <w:jc w:val="center"/>
              <w:rPr>
                <w:rFonts w:cs="Arial"/>
                <w:i/>
                <w:szCs w:val="24"/>
              </w:rPr>
            </w:pPr>
            <w:r w:rsidRPr="00F56518">
              <w:rPr>
                <w:rFonts w:cs="Arial"/>
                <w:i/>
                <w:szCs w:val="24"/>
              </w:rPr>
              <w:t>20%</w:t>
            </w:r>
          </w:p>
        </w:tc>
        <w:tc>
          <w:tcPr>
            <w:tcW w:w="1276" w:type="dxa"/>
            <w:tcBorders>
              <w:top w:val="single" w:sz="4" w:space="0" w:color="auto"/>
              <w:left w:val="single" w:sz="4" w:space="0" w:color="auto"/>
              <w:bottom w:val="single" w:sz="4" w:space="0" w:color="auto"/>
              <w:right w:val="single" w:sz="4" w:space="0" w:color="auto"/>
            </w:tcBorders>
          </w:tcPr>
          <w:p w14:paraId="4EA2328F" w14:textId="77777777" w:rsidR="001537BB" w:rsidRPr="00F56518" w:rsidRDefault="001537BB" w:rsidP="003E266C">
            <w:pPr>
              <w:jc w:val="center"/>
              <w:rPr>
                <w:rFonts w:cs="Arial"/>
                <w:i/>
                <w:szCs w:val="24"/>
              </w:rPr>
            </w:pPr>
            <w:r w:rsidRPr="00F56518">
              <w:rPr>
                <w:rFonts w:cs="Arial"/>
                <w:i/>
                <w:szCs w:val="24"/>
              </w:rPr>
              <w:t>20%</w:t>
            </w:r>
          </w:p>
        </w:tc>
        <w:tc>
          <w:tcPr>
            <w:tcW w:w="1276" w:type="dxa"/>
            <w:tcBorders>
              <w:top w:val="single" w:sz="4" w:space="0" w:color="auto"/>
              <w:left w:val="single" w:sz="4" w:space="0" w:color="auto"/>
              <w:bottom w:val="single" w:sz="4" w:space="0" w:color="auto"/>
              <w:right w:val="single" w:sz="4" w:space="0" w:color="auto"/>
            </w:tcBorders>
          </w:tcPr>
          <w:p w14:paraId="3F7A85CB" w14:textId="77777777" w:rsidR="001537BB" w:rsidRPr="00F56518" w:rsidRDefault="001537BB" w:rsidP="003E266C">
            <w:pPr>
              <w:jc w:val="center"/>
              <w:rPr>
                <w:rFonts w:cs="Arial"/>
                <w:i/>
                <w:szCs w:val="24"/>
              </w:rPr>
            </w:pPr>
            <w:r w:rsidRPr="00F56518">
              <w:rPr>
                <w:rFonts w:cs="Arial"/>
                <w:i/>
                <w:szCs w:val="24"/>
              </w:rPr>
              <w:t>20%</w:t>
            </w:r>
          </w:p>
        </w:tc>
        <w:tc>
          <w:tcPr>
            <w:tcW w:w="1417" w:type="dxa"/>
            <w:tcBorders>
              <w:top w:val="single" w:sz="4" w:space="0" w:color="auto"/>
              <w:left w:val="single" w:sz="4" w:space="0" w:color="auto"/>
              <w:bottom w:val="single" w:sz="4" w:space="0" w:color="auto"/>
              <w:right w:val="single" w:sz="4" w:space="0" w:color="auto"/>
            </w:tcBorders>
          </w:tcPr>
          <w:p w14:paraId="5A6BA186" w14:textId="77777777" w:rsidR="001537BB" w:rsidRPr="00F56518" w:rsidRDefault="001537BB" w:rsidP="003E266C">
            <w:pPr>
              <w:jc w:val="center"/>
              <w:rPr>
                <w:rFonts w:cs="Arial"/>
                <w:i/>
                <w:szCs w:val="24"/>
              </w:rPr>
            </w:pPr>
            <w:r w:rsidRPr="00F56518">
              <w:rPr>
                <w:rFonts w:cs="Arial"/>
                <w:i/>
                <w:szCs w:val="24"/>
              </w:rPr>
              <w:t>20%</w:t>
            </w:r>
          </w:p>
        </w:tc>
      </w:tr>
    </w:tbl>
    <w:p w14:paraId="6E8CEAAE" w14:textId="77777777" w:rsidR="00014D9A" w:rsidRDefault="001537BB" w:rsidP="00E43021">
      <w:pPr>
        <w:pStyle w:val="Zkladntext2"/>
        <w:spacing w:line="240" w:lineRule="auto"/>
        <w:ind w:left="360"/>
        <w:rPr>
          <w:rFonts w:cs="Arial"/>
          <w:i/>
          <w:szCs w:val="24"/>
        </w:rPr>
      </w:pPr>
      <w:r w:rsidRPr="00F56518">
        <w:rPr>
          <w:rFonts w:cs="Arial"/>
          <w:i/>
          <w:szCs w:val="24"/>
        </w:rPr>
        <w:t>Zdroj: Socioklub</w:t>
      </w:r>
    </w:p>
    <w:p w14:paraId="2F141A36" w14:textId="77777777" w:rsidR="00E43021" w:rsidRPr="00F56518" w:rsidRDefault="00E43021" w:rsidP="00E43021">
      <w:pPr>
        <w:pStyle w:val="Zkladntext2"/>
        <w:spacing w:line="240" w:lineRule="auto"/>
        <w:ind w:left="360"/>
        <w:rPr>
          <w:rFonts w:cs="Arial"/>
          <w:i/>
          <w:szCs w:val="24"/>
        </w:rPr>
      </w:pPr>
    </w:p>
    <w:p w14:paraId="313E4CFB" w14:textId="77777777" w:rsidR="002C038E" w:rsidRPr="00F56518" w:rsidRDefault="001537BB" w:rsidP="001537BB">
      <w:pPr>
        <w:tabs>
          <w:tab w:val="left" w:pos="360"/>
        </w:tabs>
        <w:spacing w:before="120"/>
        <w:ind w:right="-1"/>
        <w:rPr>
          <w:rFonts w:cs="Arial"/>
          <w:b/>
          <w:i/>
          <w:szCs w:val="24"/>
        </w:rPr>
      </w:pPr>
      <w:r w:rsidRPr="00F56518">
        <w:rPr>
          <w:rFonts w:cs="Arial"/>
          <w:i/>
          <w:szCs w:val="24"/>
        </w:rPr>
        <w:t xml:space="preserve">Výše uvedená </w:t>
      </w:r>
      <w:r w:rsidRPr="00F56518">
        <w:rPr>
          <w:rFonts w:cs="Arial"/>
          <w:b/>
          <w:i/>
          <w:szCs w:val="24"/>
        </w:rPr>
        <w:t>čísla odrážejí celostátní průměrné údaje</w:t>
      </w:r>
      <w:r w:rsidRPr="00F56518">
        <w:rPr>
          <w:rFonts w:cs="Arial"/>
          <w:i/>
          <w:szCs w:val="24"/>
        </w:rPr>
        <w:t xml:space="preserve"> o závislosti potřeby péče na věku a tvoří určitou hypotézu. Na základě těchto celostátních průměrných údajů (opakovaně ověřených) o potřebě péče o seniory v návaznosti na věku </w:t>
      </w:r>
      <w:r w:rsidRPr="00F56518">
        <w:rPr>
          <w:rFonts w:cs="Arial"/>
          <w:b/>
          <w:i/>
          <w:szCs w:val="24"/>
        </w:rPr>
        <w:t>lze vyvodit k věkovým skupin</w:t>
      </w:r>
      <w:r w:rsidR="0098334A" w:rsidRPr="00F56518">
        <w:rPr>
          <w:rFonts w:cs="Arial"/>
          <w:b/>
          <w:i/>
          <w:szCs w:val="24"/>
        </w:rPr>
        <w:t>ám seniorů, kteří žijí na území m.č.</w:t>
      </w:r>
      <w:r w:rsidRPr="00F56518">
        <w:rPr>
          <w:rFonts w:cs="Arial"/>
          <w:b/>
          <w:i/>
          <w:szCs w:val="24"/>
        </w:rPr>
        <w:t xml:space="preserve"> </w:t>
      </w:r>
      <w:r w:rsidR="00525C41" w:rsidRPr="00F56518">
        <w:rPr>
          <w:rFonts w:cs="Arial"/>
          <w:b/>
          <w:i/>
          <w:szCs w:val="24"/>
        </w:rPr>
        <w:t>Praha 6 zhruba</w:t>
      </w:r>
      <w:r w:rsidRPr="00F56518">
        <w:rPr>
          <w:rFonts w:cs="Arial"/>
          <w:b/>
          <w:i/>
          <w:szCs w:val="24"/>
        </w:rPr>
        <w:t xml:space="preserve"> tyto počty:</w:t>
      </w:r>
    </w:p>
    <w:p w14:paraId="3E1BF7F9" w14:textId="77777777" w:rsidR="009330FB" w:rsidRPr="00F56518" w:rsidRDefault="009330FB" w:rsidP="001537BB">
      <w:pPr>
        <w:tabs>
          <w:tab w:val="left" w:pos="360"/>
        </w:tabs>
        <w:spacing w:before="120"/>
        <w:ind w:right="-1"/>
        <w:rPr>
          <w:rFonts w:cs="Arial"/>
          <w:b/>
          <w:i/>
          <w:szCs w:val="24"/>
        </w:rPr>
      </w:pPr>
    </w:p>
    <w:tbl>
      <w:tblPr>
        <w:tblW w:w="9100" w:type="dxa"/>
        <w:tblCellMar>
          <w:left w:w="70" w:type="dxa"/>
          <w:right w:w="70" w:type="dxa"/>
        </w:tblCellMar>
        <w:tblLook w:val="00A0" w:firstRow="1" w:lastRow="0" w:firstColumn="1" w:lastColumn="0" w:noHBand="0" w:noVBand="0"/>
      </w:tblPr>
      <w:tblGrid>
        <w:gridCol w:w="1420"/>
        <w:gridCol w:w="960"/>
        <w:gridCol w:w="1120"/>
        <w:gridCol w:w="1167"/>
        <w:gridCol w:w="1120"/>
        <w:gridCol w:w="1120"/>
        <w:gridCol w:w="1120"/>
        <w:gridCol w:w="1120"/>
      </w:tblGrid>
      <w:tr w:rsidR="00DA6006" w:rsidRPr="00F56518" w14:paraId="5731A055" w14:textId="77777777" w:rsidTr="003E266C">
        <w:trPr>
          <w:trHeight w:val="315"/>
        </w:trPr>
        <w:tc>
          <w:tcPr>
            <w:tcW w:w="5740" w:type="dxa"/>
            <w:gridSpan w:val="5"/>
            <w:tcBorders>
              <w:top w:val="nil"/>
              <w:left w:val="nil"/>
              <w:bottom w:val="nil"/>
              <w:right w:val="nil"/>
            </w:tcBorders>
            <w:noWrap/>
            <w:vAlign w:val="bottom"/>
          </w:tcPr>
          <w:p w14:paraId="5204ED8A" w14:textId="77777777" w:rsidR="001537BB" w:rsidRPr="00F56518" w:rsidRDefault="001537BB" w:rsidP="003E266C">
            <w:pPr>
              <w:rPr>
                <w:rFonts w:cs="Arial"/>
                <w:b/>
                <w:i/>
                <w:szCs w:val="24"/>
              </w:rPr>
            </w:pPr>
            <w:r w:rsidRPr="00F56518">
              <w:rPr>
                <w:rFonts w:cs="Arial"/>
                <w:b/>
                <w:i/>
                <w:szCs w:val="24"/>
              </w:rPr>
              <w:t>Výpočet pro Prahu 6</w:t>
            </w:r>
          </w:p>
        </w:tc>
        <w:tc>
          <w:tcPr>
            <w:tcW w:w="1120" w:type="dxa"/>
            <w:tcBorders>
              <w:top w:val="nil"/>
              <w:left w:val="nil"/>
              <w:bottom w:val="nil"/>
              <w:right w:val="nil"/>
            </w:tcBorders>
            <w:noWrap/>
            <w:vAlign w:val="bottom"/>
          </w:tcPr>
          <w:p w14:paraId="2219980F" w14:textId="77777777" w:rsidR="001537BB" w:rsidRPr="00F56518" w:rsidRDefault="001537BB" w:rsidP="003E266C">
            <w:pPr>
              <w:rPr>
                <w:rFonts w:cs="Arial"/>
                <w:i/>
                <w:szCs w:val="24"/>
              </w:rPr>
            </w:pPr>
          </w:p>
        </w:tc>
        <w:tc>
          <w:tcPr>
            <w:tcW w:w="1120" w:type="dxa"/>
            <w:tcBorders>
              <w:top w:val="nil"/>
              <w:left w:val="nil"/>
              <w:bottom w:val="nil"/>
              <w:right w:val="nil"/>
            </w:tcBorders>
            <w:noWrap/>
            <w:vAlign w:val="bottom"/>
          </w:tcPr>
          <w:p w14:paraId="4AEB3185" w14:textId="77777777" w:rsidR="001537BB" w:rsidRPr="00F56518" w:rsidRDefault="001537BB" w:rsidP="003E266C">
            <w:pPr>
              <w:rPr>
                <w:rFonts w:cs="Arial"/>
                <w:i/>
                <w:szCs w:val="24"/>
              </w:rPr>
            </w:pPr>
          </w:p>
        </w:tc>
        <w:tc>
          <w:tcPr>
            <w:tcW w:w="1120" w:type="dxa"/>
            <w:tcBorders>
              <w:top w:val="nil"/>
              <w:left w:val="nil"/>
              <w:bottom w:val="nil"/>
              <w:right w:val="nil"/>
            </w:tcBorders>
            <w:noWrap/>
            <w:vAlign w:val="bottom"/>
          </w:tcPr>
          <w:p w14:paraId="3BD78C64" w14:textId="77777777" w:rsidR="001537BB" w:rsidRPr="00F56518" w:rsidRDefault="001537BB" w:rsidP="003E266C">
            <w:pPr>
              <w:rPr>
                <w:rFonts w:cs="Arial"/>
                <w:i/>
                <w:szCs w:val="24"/>
              </w:rPr>
            </w:pPr>
          </w:p>
        </w:tc>
      </w:tr>
      <w:tr w:rsidR="00DA6006" w:rsidRPr="00F56518" w14:paraId="4A5D4714" w14:textId="77777777" w:rsidTr="003E266C">
        <w:trPr>
          <w:trHeight w:val="300"/>
        </w:trPr>
        <w:tc>
          <w:tcPr>
            <w:tcW w:w="1420" w:type="dxa"/>
            <w:tcBorders>
              <w:top w:val="single" w:sz="8" w:space="0" w:color="auto"/>
              <w:left w:val="single" w:sz="8" w:space="0" w:color="auto"/>
              <w:bottom w:val="nil"/>
              <w:right w:val="nil"/>
            </w:tcBorders>
            <w:noWrap/>
            <w:vAlign w:val="bottom"/>
          </w:tcPr>
          <w:p w14:paraId="25E0CC13" w14:textId="77777777" w:rsidR="001537BB" w:rsidRPr="00F56518" w:rsidRDefault="001537BB" w:rsidP="003E266C">
            <w:pPr>
              <w:rPr>
                <w:rFonts w:cs="Arial"/>
                <w:i/>
                <w:szCs w:val="24"/>
              </w:rPr>
            </w:pPr>
            <w:r w:rsidRPr="00F56518">
              <w:rPr>
                <w:rFonts w:cs="Arial"/>
                <w:i/>
                <w:szCs w:val="24"/>
              </w:rPr>
              <w:t> </w:t>
            </w:r>
          </w:p>
        </w:tc>
        <w:tc>
          <w:tcPr>
            <w:tcW w:w="960" w:type="dxa"/>
            <w:tcBorders>
              <w:top w:val="single" w:sz="8" w:space="0" w:color="auto"/>
              <w:left w:val="nil"/>
              <w:bottom w:val="nil"/>
              <w:right w:val="single" w:sz="8" w:space="0" w:color="auto"/>
            </w:tcBorders>
            <w:noWrap/>
            <w:vAlign w:val="bottom"/>
          </w:tcPr>
          <w:p w14:paraId="3C01BDA9" w14:textId="77777777" w:rsidR="001537BB" w:rsidRPr="00F56518" w:rsidRDefault="001537BB" w:rsidP="003E266C">
            <w:pPr>
              <w:rPr>
                <w:rFonts w:cs="Arial"/>
                <w:i/>
                <w:szCs w:val="24"/>
              </w:rPr>
            </w:pPr>
            <w:r w:rsidRPr="00F56518">
              <w:rPr>
                <w:rFonts w:cs="Arial"/>
                <w:i/>
                <w:szCs w:val="24"/>
              </w:rPr>
              <w:t> </w:t>
            </w:r>
          </w:p>
        </w:tc>
        <w:tc>
          <w:tcPr>
            <w:tcW w:w="1120" w:type="dxa"/>
            <w:tcBorders>
              <w:top w:val="single" w:sz="8" w:space="0" w:color="auto"/>
              <w:left w:val="nil"/>
              <w:bottom w:val="nil"/>
              <w:right w:val="single" w:sz="8" w:space="0" w:color="auto"/>
            </w:tcBorders>
            <w:noWrap/>
            <w:vAlign w:val="bottom"/>
          </w:tcPr>
          <w:p w14:paraId="29D5BE2F" w14:textId="77777777" w:rsidR="001537BB" w:rsidRPr="00F56518" w:rsidRDefault="001537BB" w:rsidP="003E266C">
            <w:pPr>
              <w:rPr>
                <w:rFonts w:cs="Arial"/>
                <w:i/>
                <w:szCs w:val="24"/>
              </w:rPr>
            </w:pPr>
            <w:r w:rsidRPr="00F56518">
              <w:rPr>
                <w:rFonts w:cs="Arial"/>
                <w:i/>
                <w:szCs w:val="24"/>
              </w:rPr>
              <w:t> </w:t>
            </w:r>
          </w:p>
        </w:tc>
        <w:tc>
          <w:tcPr>
            <w:tcW w:w="5600" w:type="dxa"/>
            <w:gridSpan w:val="5"/>
            <w:tcBorders>
              <w:top w:val="single" w:sz="8" w:space="0" w:color="auto"/>
              <w:left w:val="single" w:sz="8" w:space="0" w:color="auto"/>
              <w:bottom w:val="nil"/>
              <w:right w:val="single" w:sz="8" w:space="0" w:color="000000"/>
            </w:tcBorders>
            <w:noWrap/>
            <w:vAlign w:val="bottom"/>
          </w:tcPr>
          <w:p w14:paraId="07EDD6FC" w14:textId="77777777" w:rsidR="001537BB" w:rsidRPr="00F56518" w:rsidRDefault="001537BB" w:rsidP="002C038E">
            <w:pPr>
              <w:jc w:val="center"/>
              <w:rPr>
                <w:rFonts w:cs="Arial"/>
                <w:i/>
                <w:szCs w:val="24"/>
              </w:rPr>
            </w:pPr>
            <w:r w:rsidRPr="00F56518">
              <w:rPr>
                <w:rFonts w:cs="Arial"/>
                <w:i/>
                <w:szCs w:val="24"/>
              </w:rPr>
              <w:t>podíl osob, které potřebují pomoc při sebeobsluze</w:t>
            </w:r>
          </w:p>
        </w:tc>
      </w:tr>
      <w:tr w:rsidR="00DA6006" w:rsidRPr="00F56518" w14:paraId="63419B76" w14:textId="77777777" w:rsidTr="003E266C">
        <w:trPr>
          <w:trHeight w:val="315"/>
        </w:trPr>
        <w:tc>
          <w:tcPr>
            <w:tcW w:w="1420" w:type="dxa"/>
            <w:tcBorders>
              <w:top w:val="nil"/>
              <w:left w:val="single" w:sz="8" w:space="0" w:color="auto"/>
              <w:bottom w:val="nil"/>
              <w:right w:val="nil"/>
            </w:tcBorders>
            <w:noWrap/>
            <w:vAlign w:val="bottom"/>
          </w:tcPr>
          <w:p w14:paraId="777CB9AE" w14:textId="77777777" w:rsidR="001537BB" w:rsidRPr="00F56518" w:rsidRDefault="001537BB" w:rsidP="003E266C">
            <w:pPr>
              <w:rPr>
                <w:rFonts w:cs="Arial"/>
                <w:i/>
                <w:szCs w:val="24"/>
              </w:rPr>
            </w:pPr>
            <w:r w:rsidRPr="00F56518">
              <w:rPr>
                <w:rFonts w:cs="Arial"/>
                <w:i/>
                <w:szCs w:val="24"/>
              </w:rPr>
              <w:t> </w:t>
            </w:r>
          </w:p>
        </w:tc>
        <w:tc>
          <w:tcPr>
            <w:tcW w:w="960" w:type="dxa"/>
            <w:tcBorders>
              <w:top w:val="nil"/>
              <w:left w:val="nil"/>
              <w:bottom w:val="nil"/>
              <w:right w:val="single" w:sz="8" w:space="0" w:color="auto"/>
            </w:tcBorders>
            <w:noWrap/>
            <w:vAlign w:val="bottom"/>
          </w:tcPr>
          <w:p w14:paraId="06EC4C3D" w14:textId="77777777" w:rsidR="001537BB" w:rsidRPr="00F56518" w:rsidRDefault="001537BB" w:rsidP="003E266C">
            <w:pPr>
              <w:rPr>
                <w:rFonts w:cs="Arial"/>
                <w:i/>
                <w:szCs w:val="24"/>
              </w:rPr>
            </w:pPr>
            <w:r w:rsidRPr="00F56518">
              <w:rPr>
                <w:rFonts w:cs="Arial"/>
                <w:i/>
                <w:szCs w:val="24"/>
              </w:rPr>
              <w:t> </w:t>
            </w:r>
          </w:p>
        </w:tc>
        <w:tc>
          <w:tcPr>
            <w:tcW w:w="1120" w:type="dxa"/>
            <w:tcBorders>
              <w:top w:val="nil"/>
              <w:left w:val="nil"/>
              <w:bottom w:val="nil"/>
              <w:right w:val="single" w:sz="8" w:space="0" w:color="auto"/>
            </w:tcBorders>
            <w:noWrap/>
            <w:vAlign w:val="bottom"/>
          </w:tcPr>
          <w:p w14:paraId="323575BC" w14:textId="77777777" w:rsidR="001537BB" w:rsidRPr="00F56518" w:rsidRDefault="001537BB" w:rsidP="003E266C">
            <w:pPr>
              <w:jc w:val="center"/>
              <w:rPr>
                <w:rFonts w:cs="Arial"/>
                <w:i/>
                <w:szCs w:val="24"/>
              </w:rPr>
            </w:pPr>
            <w:r w:rsidRPr="00F56518">
              <w:rPr>
                <w:rFonts w:cs="Arial"/>
                <w:i/>
                <w:szCs w:val="24"/>
              </w:rPr>
              <w:t>celkem</w:t>
            </w:r>
          </w:p>
        </w:tc>
        <w:tc>
          <w:tcPr>
            <w:tcW w:w="4480" w:type="dxa"/>
            <w:gridSpan w:val="4"/>
            <w:tcBorders>
              <w:top w:val="nil"/>
              <w:left w:val="single" w:sz="8" w:space="0" w:color="auto"/>
              <w:bottom w:val="single" w:sz="8" w:space="0" w:color="auto"/>
              <w:right w:val="nil"/>
            </w:tcBorders>
            <w:noWrap/>
            <w:vAlign w:val="bottom"/>
          </w:tcPr>
          <w:p w14:paraId="47F28244" w14:textId="77777777" w:rsidR="001537BB" w:rsidRPr="00F56518" w:rsidRDefault="001537BB" w:rsidP="002C038E">
            <w:pPr>
              <w:jc w:val="center"/>
              <w:rPr>
                <w:rFonts w:cs="Arial"/>
                <w:i/>
                <w:szCs w:val="24"/>
              </w:rPr>
            </w:pPr>
            <w:r w:rsidRPr="00F56518">
              <w:rPr>
                <w:rFonts w:cs="Arial"/>
                <w:i/>
                <w:szCs w:val="24"/>
              </w:rPr>
              <w:t>podle míry závislosti</w:t>
            </w:r>
          </w:p>
        </w:tc>
        <w:tc>
          <w:tcPr>
            <w:tcW w:w="1120" w:type="dxa"/>
            <w:tcBorders>
              <w:top w:val="nil"/>
              <w:left w:val="nil"/>
              <w:bottom w:val="single" w:sz="8" w:space="0" w:color="auto"/>
              <w:right w:val="single" w:sz="8" w:space="0" w:color="auto"/>
            </w:tcBorders>
            <w:noWrap/>
            <w:vAlign w:val="bottom"/>
          </w:tcPr>
          <w:p w14:paraId="3D7C43CB" w14:textId="77777777" w:rsidR="001537BB" w:rsidRPr="00F56518" w:rsidRDefault="001537BB" w:rsidP="002C038E">
            <w:pPr>
              <w:jc w:val="center"/>
              <w:rPr>
                <w:rFonts w:cs="Arial"/>
                <w:i/>
                <w:szCs w:val="24"/>
              </w:rPr>
            </w:pPr>
          </w:p>
        </w:tc>
      </w:tr>
      <w:tr w:rsidR="00DA6006" w:rsidRPr="00F56518" w14:paraId="0DF36DC4" w14:textId="77777777" w:rsidTr="003E266C">
        <w:trPr>
          <w:trHeight w:val="315"/>
        </w:trPr>
        <w:tc>
          <w:tcPr>
            <w:tcW w:w="1420" w:type="dxa"/>
            <w:tcBorders>
              <w:top w:val="nil"/>
              <w:left w:val="single" w:sz="8" w:space="0" w:color="auto"/>
              <w:bottom w:val="single" w:sz="8" w:space="0" w:color="auto"/>
              <w:right w:val="nil"/>
            </w:tcBorders>
            <w:noWrap/>
            <w:vAlign w:val="bottom"/>
          </w:tcPr>
          <w:p w14:paraId="66F5DA1A" w14:textId="77777777" w:rsidR="001537BB" w:rsidRPr="00F56518" w:rsidRDefault="001537BB" w:rsidP="002C038E">
            <w:pPr>
              <w:rPr>
                <w:rFonts w:cs="Arial"/>
                <w:i/>
                <w:szCs w:val="24"/>
              </w:rPr>
            </w:pPr>
            <w:r w:rsidRPr="00F56518">
              <w:rPr>
                <w:rFonts w:cs="Arial"/>
                <w:i/>
                <w:szCs w:val="24"/>
              </w:rPr>
              <w:t>věk osoby</w:t>
            </w:r>
          </w:p>
        </w:tc>
        <w:tc>
          <w:tcPr>
            <w:tcW w:w="960" w:type="dxa"/>
            <w:tcBorders>
              <w:top w:val="nil"/>
              <w:left w:val="nil"/>
              <w:bottom w:val="single" w:sz="8" w:space="0" w:color="auto"/>
              <w:right w:val="single" w:sz="8" w:space="0" w:color="auto"/>
            </w:tcBorders>
            <w:noWrap/>
            <w:vAlign w:val="bottom"/>
          </w:tcPr>
          <w:p w14:paraId="00BD084B" w14:textId="77777777" w:rsidR="001537BB" w:rsidRPr="00F56518" w:rsidRDefault="001537BB" w:rsidP="003E266C">
            <w:pPr>
              <w:jc w:val="center"/>
              <w:rPr>
                <w:rFonts w:cs="Arial"/>
                <w:i/>
                <w:szCs w:val="24"/>
              </w:rPr>
            </w:pPr>
            <w:r w:rsidRPr="00F56518">
              <w:rPr>
                <w:rFonts w:cs="Arial"/>
                <w:i/>
                <w:szCs w:val="24"/>
              </w:rPr>
              <w:t> </w:t>
            </w:r>
          </w:p>
        </w:tc>
        <w:tc>
          <w:tcPr>
            <w:tcW w:w="1120" w:type="dxa"/>
            <w:tcBorders>
              <w:top w:val="single" w:sz="8" w:space="0" w:color="auto"/>
              <w:left w:val="nil"/>
              <w:bottom w:val="single" w:sz="8" w:space="0" w:color="auto"/>
              <w:right w:val="single" w:sz="8" w:space="0" w:color="auto"/>
            </w:tcBorders>
            <w:noWrap/>
            <w:vAlign w:val="bottom"/>
          </w:tcPr>
          <w:p w14:paraId="6EF3C77C" w14:textId="77777777" w:rsidR="001537BB" w:rsidRPr="00F56518" w:rsidRDefault="001537BB" w:rsidP="003E266C">
            <w:pPr>
              <w:jc w:val="center"/>
              <w:rPr>
                <w:rFonts w:cs="Arial"/>
                <w:i/>
                <w:szCs w:val="24"/>
              </w:rPr>
            </w:pPr>
            <w:r w:rsidRPr="00F56518">
              <w:rPr>
                <w:rFonts w:cs="Arial"/>
                <w:i/>
                <w:szCs w:val="24"/>
              </w:rPr>
              <w:t>seniorů</w:t>
            </w:r>
          </w:p>
        </w:tc>
        <w:tc>
          <w:tcPr>
            <w:tcW w:w="1120" w:type="dxa"/>
            <w:tcBorders>
              <w:top w:val="nil"/>
              <w:left w:val="nil"/>
              <w:bottom w:val="single" w:sz="8" w:space="0" w:color="auto"/>
              <w:right w:val="single" w:sz="4" w:space="0" w:color="auto"/>
            </w:tcBorders>
            <w:noWrap/>
            <w:vAlign w:val="bottom"/>
          </w:tcPr>
          <w:p w14:paraId="1938E0A1" w14:textId="77777777" w:rsidR="001537BB" w:rsidRPr="00F56518" w:rsidRDefault="001537BB" w:rsidP="003E266C">
            <w:pPr>
              <w:jc w:val="center"/>
              <w:rPr>
                <w:rFonts w:cs="Arial"/>
                <w:i/>
                <w:szCs w:val="24"/>
              </w:rPr>
            </w:pPr>
            <w:r w:rsidRPr="00F56518">
              <w:rPr>
                <w:rFonts w:cs="Arial"/>
                <w:i/>
                <w:szCs w:val="24"/>
              </w:rPr>
              <w:t>minimální</w:t>
            </w:r>
          </w:p>
        </w:tc>
        <w:tc>
          <w:tcPr>
            <w:tcW w:w="1120" w:type="dxa"/>
            <w:tcBorders>
              <w:top w:val="nil"/>
              <w:left w:val="nil"/>
              <w:bottom w:val="single" w:sz="8" w:space="0" w:color="auto"/>
              <w:right w:val="single" w:sz="4" w:space="0" w:color="auto"/>
            </w:tcBorders>
            <w:noWrap/>
            <w:vAlign w:val="bottom"/>
          </w:tcPr>
          <w:p w14:paraId="360E33D1" w14:textId="77777777" w:rsidR="001537BB" w:rsidRPr="00F56518" w:rsidRDefault="001537BB" w:rsidP="003E266C">
            <w:pPr>
              <w:jc w:val="center"/>
              <w:rPr>
                <w:rFonts w:cs="Arial"/>
                <w:i/>
                <w:szCs w:val="24"/>
              </w:rPr>
            </w:pPr>
            <w:r w:rsidRPr="00F56518">
              <w:rPr>
                <w:rFonts w:cs="Arial"/>
                <w:i/>
                <w:szCs w:val="24"/>
              </w:rPr>
              <w:t>lehká</w:t>
            </w:r>
          </w:p>
        </w:tc>
        <w:tc>
          <w:tcPr>
            <w:tcW w:w="1120" w:type="dxa"/>
            <w:tcBorders>
              <w:top w:val="nil"/>
              <w:left w:val="nil"/>
              <w:bottom w:val="single" w:sz="8" w:space="0" w:color="auto"/>
              <w:right w:val="single" w:sz="4" w:space="0" w:color="auto"/>
            </w:tcBorders>
            <w:noWrap/>
            <w:vAlign w:val="bottom"/>
          </w:tcPr>
          <w:p w14:paraId="59E69CA9" w14:textId="77777777" w:rsidR="001537BB" w:rsidRPr="00F56518" w:rsidRDefault="001537BB" w:rsidP="003E266C">
            <w:pPr>
              <w:jc w:val="center"/>
              <w:rPr>
                <w:rFonts w:cs="Arial"/>
                <w:i/>
                <w:szCs w:val="24"/>
              </w:rPr>
            </w:pPr>
            <w:r w:rsidRPr="00F56518">
              <w:rPr>
                <w:rFonts w:cs="Arial"/>
                <w:i/>
                <w:szCs w:val="24"/>
              </w:rPr>
              <w:t>střední</w:t>
            </w:r>
          </w:p>
        </w:tc>
        <w:tc>
          <w:tcPr>
            <w:tcW w:w="1120" w:type="dxa"/>
            <w:tcBorders>
              <w:top w:val="nil"/>
              <w:left w:val="nil"/>
              <w:bottom w:val="single" w:sz="8" w:space="0" w:color="auto"/>
              <w:right w:val="nil"/>
            </w:tcBorders>
            <w:noWrap/>
            <w:vAlign w:val="bottom"/>
          </w:tcPr>
          <w:p w14:paraId="7F14E106" w14:textId="77777777" w:rsidR="001537BB" w:rsidRPr="00F56518" w:rsidRDefault="001537BB" w:rsidP="003E266C">
            <w:pPr>
              <w:jc w:val="center"/>
              <w:rPr>
                <w:rFonts w:cs="Arial"/>
                <w:i/>
                <w:szCs w:val="24"/>
              </w:rPr>
            </w:pPr>
            <w:r w:rsidRPr="00F56518">
              <w:rPr>
                <w:rFonts w:cs="Arial"/>
                <w:i/>
                <w:szCs w:val="24"/>
              </w:rPr>
              <w:t>těžká</w:t>
            </w:r>
          </w:p>
        </w:tc>
        <w:tc>
          <w:tcPr>
            <w:tcW w:w="1120" w:type="dxa"/>
            <w:tcBorders>
              <w:top w:val="nil"/>
              <w:left w:val="single" w:sz="8" w:space="0" w:color="auto"/>
              <w:bottom w:val="single" w:sz="8" w:space="0" w:color="auto"/>
              <w:right w:val="single" w:sz="8" w:space="0" w:color="auto"/>
            </w:tcBorders>
            <w:noWrap/>
            <w:vAlign w:val="bottom"/>
          </w:tcPr>
          <w:p w14:paraId="5F099704" w14:textId="77777777" w:rsidR="001537BB" w:rsidRPr="00F56518" w:rsidRDefault="001537BB" w:rsidP="003E266C">
            <w:pPr>
              <w:jc w:val="center"/>
              <w:rPr>
                <w:rFonts w:cs="Arial"/>
                <w:i/>
                <w:szCs w:val="24"/>
              </w:rPr>
            </w:pPr>
            <w:r w:rsidRPr="00F56518">
              <w:rPr>
                <w:rFonts w:cs="Arial"/>
                <w:i/>
                <w:szCs w:val="24"/>
              </w:rPr>
              <w:t>celkem</w:t>
            </w:r>
          </w:p>
        </w:tc>
      </w:tr>
      <w:tr w:rsidR="00DA6006" w:rsidRPr="00F56518" w14:paraId="7FC2F8DB" w14:textId="77777777" w:rsidTr="003E266C">
        <w:trPr>
          <w:trHeight w:val="375"/>
        </w:trPr>
        <w:tc>
          <w:tcPr>
            <w:tcW w:w="1420" w:type="dxa"/>
            <w:tcBorders>
              <w:top w:val="nil"/>
              <w:left w:val="single" w:sz="8" w:space="0" w:color="auto"/>
              <w:bottom w:val="single" w:sz="4" w:space="0" w:color="auto"/>
              <w:right w:val="single" w:sz="4" w:space="0" w:color="auto"/>
            </w:tcBorders>
            <w:noWrap/>
            <w:vAlign w:val="bottom"/>
          </w:tcPr>
          <w:p w14:paraId="4EC6AE9A" w14:textId="77777777" w:rsidR="0094297E" w:rsidRPr="00F56518" w:rsidRDefault="00855BB7" w:rsidP="0094297E">
            <w:pPr>
              <w:rPr>
                <w:rFonts w:cs="Arial"/>
                <w:i/>
                <w:szCs w:val="24"/>
              </w:rPr>
            </w:pPr>
            <w:r w:rsidRPr="00F56518">
              <w:rPr>
                <w:rFonts w:cs="Arial"/>
                <w:i/>
                <w:szCs w:val="24"/>
              </w:rPr>
              <w:t xml:space="preserve"> </w:t>
            </w:r>
            <w:r w:rsidR="0094297E" w:rsidRPr="00F56518">
              <w:rPr>
                <w:rFonts w:cs="Arial"/>
                <w:i/>
                <w:szCs w:val="24"/>
              </w:rPr>
              <w:t>65 - 69 let</w:t>
            </w:r>
          </w:p>
        </w:tc>
        <w:tc>
          <w:tcPr>
            <w:tcW w:w="960" w:type="dxa"/>
            <w:tcBorders>
              <w:top w:val="nil"/>
              <w:left w:val="nil"/>
              <w:bottom w:val="single" w:sz="4" w:space="0" w:color="auto"/>
              <w:right w:val="single" w:sz="8" w:space="0" w:color="auto"/>
            </w:tcBorders>
            <w:noWrap/>
            <w:vAlign w:val="bottom"/>
          </w:tcPr>
          <w:p w14:paraId="37251ED7" w14:textId="77777777" w:rsidR="0094297E" w:rsidRPr="00F56518" w:rsidRDefault="0094297E" w:rsidP="0094297E">
            <w:pPr>
              <w:rPr>
                <w:rFonts w:eastAsia="Times New Roman" w:cs="Arial"/>
                <w:i/>
                <w:szCs w:val="24"/>
              </w:rPr>
            </w:pPr>
          </w:p>
        </w:tc>
        <w:tc>
          <w:tcPr>
            <w:tcW w:w="1120" w:type="dxa"/>
            <w:tcBorders>
              <w:top w:val="nil"/>
              <w:left w:val="nil"/>
              <w:bottom w:val="single" w:sz="4" w:space="0" w:color="auto"/>
              <w:right w:val="single" w:sz="8" w:space="0" w:color="auto"/>
            </w:tcBorders>
            <w:noWrap/>
            <w:vAlign w:val="bottom"/>
          </w:tcPr>
          <w:p w14:paraId="261CF03B" w14:textId="77777777" w:rsidR="0094297E" w:rsidRPr="00F56518" w:rsidRDefault="0094297E" w:rsidP="0094297E">
            <w:pPr>
              <w:rPr>
                <w:rFonts w:eastAsia="Times New Roman" w:cs="Arial"/>
                <w:i/>
                <w:szCs w:val="24"/>
              </w:rPr>
            </w:pPr>
            <w:r w:rsidRPr="00F56518">
              <w:rPr>
                <w:rFonts w:cs="Arial"/>
                <w:i/>
                <w:szCs w:val="24"/>
              </w:rPr>
              <w:t>6160</w:t>
            </w:r>
          </w:p>
        </w:tc>
        <w:tc>
          <w:tcPr>
            <w:tcW w:w="1120" w:type="dxa"/>
            <w:tcBorders>
              <w:top w:val="nil"/>
              <w:left w:val="nil"/>
              <w:bottom w:val="single" w:sz="4" w:space="0" w:color="auto"/>
              <w:right w:val="single" w:sz="4" w:space="0" w:color="auto"/>
            </w:tcBorders>
            <w:noWrap/>
            <w:vAlign w:val="bottom"/>
          </w:tcPr>
          <w:p w14:paraId="3F38BDE8" w14:textId="77777777" w:rsidR="0094297E" w:rsidRPr="00F56518" w:rsidRDefault="0094297E" w:rsidP="0094297E">
            <w:pPr>
              <w:jc w:val="right"/>
              <w:rPr>
                <w:rFonts w:cs="Arial"/>
                <w:i/>
                <w:szCs w:val="24"/>
              </w:rPr>
            </w:pPr>
            <w:r w:rsidRPr="00F56518">
              <w:rPr>
                <w:rFonts w:cs="Arial"/>
                <w:i/>
                <w:szCs w:val="24"/>
              </w:rPr>
              <w:t>92</w:t>
            </w:r>
          </w:p>
        </w:tc>
        <w:tc>
          <w:tcPr>
            <w:tcW w:w="1120" w:type="dxa"/>
            <w:tcBorders>
              <w:top w:val="nil"/>
              <w:left w:val="nil"/>
              <w:bottom w:val="single" w:sz="4" w:space="0" w:color="auto"/>
              <w:right w:val="single" w:sz="4" w:space="0" w:color="auto"/>
            </w:tcBorders>
            <w:noWrap/>
            <w:vAlign w:val="bottom"/>
          </w:tcPr>
          <w:p w14:paraId="7EDA4924" w14:textId="77777777" w:rsidR="0094297E" w:rsidRPr="00F56518" w:rsidRDefault="0094297E" w:rsidP="0094297E">
            <w:pPr>
              <w:jc w:val="right"/>
              <w:rPr>
                <w:rFonts w:cs="Arial"/>
                <w:i/>
                <w:szCs w:val="24"/>
              </w:rPr>
            </w:pPr>
            <w:r w:rsidRPr="00F56518">
              <w:rPr>
                <w:rFonts w:cs="Arial"/>
                <w:i/>
                <w:szCs w:val="24"/>
              </w:rPr>
              <w:t>92</w:t>
            </w:r>
          </w:p>
        </w:tc>
        <w:tc>
          <w:tcPr>
            <w:tcW w:w="1120" w:type="dxa"/>
            <w:tcBorders>
              <w:top w:val="nil"/>
              <w:left w:val="nil"/>
              <w:bottom w:val="single" w:sz="4" w:space="0" w:color="auto"/>
              <w:right w:val="single" w:sz="4" w:space="0" w:color="auto"/>
            </w:tcBorders>
            <w:noWrap/>
            <w:vAlign w:val="bottom"/>
          </w:tcPr>
          <w:p w14:paraId="1734DE72" w14:textId="77777777" w:rsidR="0094297E" w:rsidRPr="00F56518" w:rsidRDefault="0094297E" w:rsidP="0094297E">
            <w:pPr>
              <w:jc w:val="right"/>
              <w:rPr>
                <w:rFonts w:cs="Arial"/>
                <w:i/>
                <w:szCs w:val="24"/>
              </w:rPr>
            </w:pPr>
            <w:r w:rsidRPr="00F56518">
              <w:rPr>
                <w:rFonts w:cs="Arial"/>
                <w:i/>
                <w:szCs w:val="24"/>
              </w:rPr>
              <w:t>0</w:t>
            </w:r>
          </w:p>
        </w:tc>
        <w:tc>
          <w:tcPr>
            <w:tcW w:w="1120" w:type="dxa"/>
            <w:tcBorders>
              <w:top w:val="nil"/>
              <w:left w:val="nil"/>
              <w:bottom w:val="single" w:sz="4" w:space="0" w:color="auto"/>
              <w:right w:val="nil"/>
            </w:tcBorders>
            <w:noWrap/>
            <w:vAlign w:val="bottom"/>
          </w:tcPr>
          <w:p w14:paraId="62467256" w14:textId="77777777" w:rsidR="0094297E" w:rsidRPr="00F56518" w:rsidRDefault="0094297E" w:rsidP="0094297E">
            <w:pPr>
              <w:jc w:val="right"/>
              <w:rPr>
                <w:rFonts w:cs="Arial"/>
                <w:i/>
                <w:szCs w:val="24"/>
              </w:rPr>
            </w:pPr>
            <w:r w:rsidRPr="00F56518">
              <w:rPr>
                <w:rFonts w:cs="Arial"/>
                <w:i/>
                <w:szCs w:val="24"/>
              </w:rPr>
              <w:t>0</w:t>
            </w:r>
          </w:p>
        </w:tc>
        <w:tc>
          <w:tcPr>
            <w:tcW w:w="1120" w:type="dxa"/>
            <w:tcBorders>
              <w:top w:val="nil"/>
              <w:left w:val="single" w:sz="8" w:space="0" w:color="auto"/>
              <w:bottom w:val="single" w:sz="4" w:space="0" w:color="auto"/>
              <w:right w:val="single" w:sz="8" w:space="0" w:color="auto"/>
            </w:tcBorders>
            <w:noWrap/>
            <w:vAlign w:val="bottom"/>
          </w:tcPr>
          <w:p w14:paraId="439D2C8D" w14:textId="77777777" w:rsidR="0094297E" w:rsidRPr="00F56518" w:rsidRDefault="0094297E" w:rsidP="0094297E">
            <w:pPr>
              <w:jc w:val="right"/>
              <w:rPr>
                <w:rFonts w:cs="Arial"/>
                <w:i/>
                <w:szCs w:val="24"/>
              </w:rPr>
            </w:pPr>
            <w:r w:rsidRPr="00F56518">
              <w:rPr>
                <w:rFonts w:cs="Arial"/>
                <w:i/>
                <w:szCs w:val="24"/>
              </w:rPr>
              <w:t>184</w:t>
            </w:r>
          </w:p>
        </w:tc>
      </w:tr>
      <w:tr w:rsidR="00DA6006" w:rsidRPr="00F56518" w14:paraId="1E38A111" w14:textId="77777777" w:rsidTr="003E266C">
        <w:trPr>
          <w:trHeight w:val="402"/>
        </w:trPr>
        <w:tc>
          <w:tcPr>
            <w:tcW w:w="1420" w:type="dxa"/>
            <w:tcBorders>
              <w:top w:val="nil"/>
              <w:left w:val="single" w:sz="8" w:space="0" w:color="auto"/>
              <w:bottom w:val="single" w:sz="4" w:space="0" w:color="auto"/>
              <w:right w:val="single" w:sz="4" w:space="0" w:color="auto"/>
            </w:tcBorders>
            <w:noWrap/>
            <w:vAlign w:val="bottom"/>
          </w:tcPr>
          <w:p w14:paraId="75D1EF61" w14:textId="77777777" w:rsidR="0094297E" w:rsidRPr="00F56518" w:rsidRDefault="00855BB7" w:rsidP="0094297E">
            <w:pPr>
              <w:rPr>
                <w:rFonts w:cs="Arial"/>
                <w:i/>
                <w:szCs w:val="24"/>
              </w:rPr>
            </w:pPr>
            <w:r w:rsidRPr="00F56518">
              <w:rPr>
                <w:rFonts w:cs="Arial"/>
                <w:i/>
                <w:szCs w:val="24"/>
              </w:rPr>
              <w:t xml:space="preserve"> </w:t>
            </w:r>
            <w:r w:rsidR="0094297E" w:rsidRPr="00F56518">
              <w:rPr>
                <w:rFonts w:cs="Arial"/>
                <w:i/>
                <w:szCs w:val="24"/>
              </w:rPr>
              <w:t>70 - 74 let</w:t>
            </w:r>
          </w:p>
        </w:tc>
        <w:tc>
          <w:tcPr>
            <w:tcW w:w="960" w:type="dxa"/>
            <w:tcBorders>
              <w:top w:val="nil"/>
              <w:left w:val="nil"/>
              <w:bottom w:val="single" w:sz="4" w:space="0" w:color="auto"/>
              <w:right w:val="single" w:sz="8" w:space="0" w:color="auto"/>
            </w:tcBorders>
            <w:noWrap/>
            <w:vAlign w:val="bottom"/>
          </w:tcPr>
          <w:p w14:paraId="11D945F7" w14:textId="77777777" w:rsidR="0094297E" w:rsidRPr="00F56518" w:rsidRDefault="0094297E" w:rsidP="0094297E">
            <w:pPr>
              <w:rPr>
                <w:rFonts w:eastAsia="Times New Roman" w:cs="Arial"/>
                <w:i/>
                <w:szCs w:val="24"/>
              </w:rPr>
            </w:pPr>
          </w:p>
        </w:tc>
        <w:tc>
          <w:tcPr>
            <w:tcW w:w="1120" w:type="dxa"/>
            <w:tcBorders>
              <w:top w:val="nil"/>
              <w:left w:val="nil"/>
              <w:bottom w:val="single" w:sz="4" w:space="0" w:color="auto"/>
              <w:right w:val="single" w:sz="8" w:space="0" w:color="auto"/>
            </w:tcBorders>
            <w:noWrap/>
            <w:vAlign w:val="bottom"/>
          </w:tcPr>
          <w:p w14:paraId="575DD398" w14:textId="77777777" w:rsidR="0094297E" w:rsidRPr="00F56518" w:rsidRDefault="0094297E" w:rsidP="0094297E">
            <w:pPr>
              <w:rPr>
                <w:rFonts w:cs="Arial"/>
                <w:i/>
                <w:szCs w:val="24"/>
              </w:rPr>
            </w:pPr>
            <w:r w:rsidRPr="00F56518">
              <w:rPr>
                <w:rFonts w:cs="Arial"/>
                <w:i/>
                <w:szCs w:val="24"/>
              </w:rPr>
              <w:t> </w:t>
            </w:r>
          </w:p>
          <w:p w14:paraId="458B5745" w14:textId="77777777" w:rsidR="0094297E" w:rsidRPr="00F56518" w:rsidRDefault="0094297E" w:rsidP="0094297E">
            <w:pPr>
              <w:rPr>
                <w:rFonts w:eastAsia="Times New Roman" w:cs="Arial"/>
                <w:i/>
                <w:szCs w:val="24"/>
              </w:rPr>
            </w:pPr>
            <w:r w:rsidRPr="00F56518">
              <w:rPr>
                <w:rFonts w:cs="Arial"/>
                <w:i/>
                <w:szCs w:val="24"/>
              </w:rPr>
              <w:t>4517</w:t>
            </w:r>
          </w:p>
        </w:tc>
        <w:tc>
          <w:tcPr>
            <w:tcW w:w="1120" w:type="dxa"/>
            <w:tcBorders>
              <w:top w:val="nil"/>
              <w:left w:val="nil"/>
              <w:bottom w:val="single" w:sz="4" w:space="0" w:color="auto"/>
              <w:right w:val="single" w:sz="4" w:space="0" w:color="auto"/>
            </w:tcBorders>
            <w:noWrap/>
            <w:vAlign w:val="bottom"/>
          </w:tcPr>
          <w:p w14:paraId="0D9FBEDF" w14:textId="77777777" w:rsidR="0094297E" w:rsidRPr="00F56518" w:rsidRDefault="0094297E" w:rsidP="0094297E">
            <w:pPr>
              <w:jc w:val="right"/>
              <w:rPr>
                <w:rFonts w:cs="Arial"/>
                <w:i/>
                <w:szCs w:val="24"/>
              </w:rPr>
            </w:pPr>
            <w:r w:rsidRPr="00F56518">
              <w:rPr>
                <w:rFonts w:cs="Arial"/>
                <w:i/>
                <w:szCs w:val="24"/>
              </w:rPr>
              <w:t>136</w:t>
            </w:r>
          </w:p>
        </w:tc>
        <w:tc>
          <w:tcPr>
            <w:tcW w:w="1120" w:type="dxa"/>
            <w:tcBorders>
              <w:top w:val="nil"/>
              <w:left w:val="nil"/>
              <w:bottom w:val="single" w:sz="4" w:space="0" w:color="auto"/>
              <w:right w:val="single" w:sz="4" w:space="0" w:color="auto"/>
            </w:tcBorders>
            <w:noWrap/>
            <w:vAlign w:val="bottom"/>
          </w:tcPr>
          <w:p w14:paraId="446A2B75" w14:textId="77777777" w:rsidR="0094297E" w:rsidRPr="00F56518" w:rsidRDefault="0094297E" w:rsidP="0094297E">
            <w:pPr>
              <w:jc w:val="right"/>
              <w:rPr>
                <w:rFonts w:cs="Arial"/>
                <w:i/>
                <w:szCs w:val="24"/>
              </w:rPr>
            </w:pPr>
            <w:r w:rsidRPr="00F56518">
              <w:rPr>
                <w:rFonts w:cs="Arial"/>
                <w:i/>
                <w:szCs w:val="24"/>
              </w:rPr>
              <w:t>90</w:t>
            </w:r>
          </w:p>
        </w:tc>
        <w:tc>
          <w:tcPr>
            <w:tcW w:w="1120" w:type="dxa"/>
            <w:tcBorders>
              <w:top w:val="nil"/>
              <w:left w:val="nil"/>
              <w:bottom w:val="single" w:sz="4" w:space="0" w:color="auto"/>
              <w:right w:val="single" w:sz="4" w:space="0" w:color="auto"/>
            </w:tcBorders>
            <w:noWrap/>
            <w:vAlign w:val="bottom"/>
          </w:tcPr>
          <w:p w14:paraId="3811F50E" w14:textId="77777777" w:rsidR="0094297E" w:rsidRPr="00F56518" w:rsidRDefault="0094297E" w:rsidP="0094297E">
            <w:pPr>
              <w:jc w:val="right"/>
              <w:rPr>
                <w:rFonts w:cs="Arial"/>
                <w:i/>
                <w:szCs w:val="24"/>
              </w:rPr>
            </w:pPr>
            <w:r w:rsidRPr="00F56518">
              <w:rPr>
                <w:rFonts w:cs="Arial"/>
                <w:i/>
                <w:szCs w:val="24"/>
              </w:rPr>
              <w:t>90</w:t>
            </w:r>
          </w:p>
        </w:tc>
        <w:tc>
          <w:tcPr>
            <w:tcW w:w="1120" w:type="dxa"/>
            <w:tcBorders>
              <w:top w:val="nil"/>
              <w:left w:val="nil"/>
              <w:bottom w:val="single" w:sz="4" w:space="0" w:color="auto"/>
              <w:right w:val="nil"/>
            </w:tcBorders>
            <w:noWrap/>
            <w:vAlign w:val="bottom"/>
          </w:tcPr>
          <w:p w14:paraId="23F2F3DA" w14:textId="77777777" w:rsidR="0094297E" w:rsidRPr="00F56518" w:rsidRDefault="0094297E" w:rsidP="0094297E">
            <w:pPr>
              <w:jc w:val="right"/>
              <w:rPr>
                <w:rFonts w:cs="Arial"/>
                <w:i/>
                <w:szCs w:val="24"/>
              </w:rPr>
            </w:pPr>
            <w:r w:rsidRPr="00F56518">
              <w:rPr>
                <w:rFonts w:cs="Arial"/>
                <w:i/>
                <w:szCs w:val="24"/>
              </w:rPr>
              <w:t>0</w:t>
            </w:r>
          </w:p>
        </w:tc>
        <w:tc>
          <w:tcPr>
            <w:tcW w:w="1120" w:type="dxa"/>
            <w:tcBorders>
              <w:top w:val="nil"/>
              <w:left w:val="single" w:sz="8" w:space="0" w:color="auto"/>
              <w:bottom w:val="single" w:sz="4" w:space="0" w:color="auto"/>
              <w:right w:val="single" w:sz="8" w:space="0" w:color="auto"/>
            </w:tcBorders>
            <w:noWrap/>
            <w:vAlign w:val="bottom"/>
          </w:tcPr>
          <w:p w14:paraId="3A81BCE6" w14:textId="77777777" w:rsidR="0094297E" w:rsidRPr="00F56518" w:rsidRDefault="0094297E" w:rsidP="0094297E">
            <w:pPr>
              <w:jc w:val="right"/>
              <w:rPr>
                <w:rFonts w:cs="Arial"/>
                <w:i/>
                <w:szCs w:val="24"/>
              </w:rPr>
            </w:pPr>
            <w:r w:rsidRPr="00F56518">
              <w:rPr>
                <w:rFonts w:cs="Arial"/>
                <w:i/>
                <w:szCs w:val="24"/>
              </w:rPr>
              <w:t>316</w:t>
            </w:r>
          </w:p>
        </w:tc>
      </w:tr>
      <w:tr w:rsidR="00DA6006" w:rsidRPr="00F56518" w14:paraId="2B74854D" w14:textId="77777777" w:rsidTr="003E266C">
        <w:trPr>
          <w:trHeight w:val="402"/>
        </w:trPr>
        <w:tc>
          <w:tcPr>
            <w:tcW w:w="1420" w:type="dxa"/>
            <w:tcBorders>
              <w:top w:val="nil"/>
              <w:left w:val="single" w:sz="8" w:space="0" w:color="auto"/>
              <w:bottom w:val="single" w:sz="4" w:space="0" w:color="auto"/>
              <w:right w:val="single" w:sz="4" w:space="0" w:color="auto"/>
            </w:tcBorders>
            <w:noWrap/>
            <w:vAlign w:val="bottom"/>
          </w:tcPr>
          <w:p w14:paraId="7D87D706" w14:textId="77777777" w:rsidR="0094297E" w:rsidRPr="00F56518" w:rsidRDefault="00855BB7" w:rsidP="0094297E">
            <w:pPr>
              <w:rPr>
                <w:rFonts w:cs="Arial"/>
                <w:i/>
                <w:szCs w:val="24"/>
              </w:rPr>
            </w:pPr>
            <w:r w:rsidRPr="00F56518">
              <w:rPr>
                <w:rFonts w:cs="Arial"/>
                <w:i/>
                <w:szCs w:val="24"/>
              </w:rPr>
              <w:t xml:space="preserve"> </w:t>
            </w:r>
            <w:r w:rsidR="0094297E" w:rsidRPr="00F56518">
              <w:rPr>
                <w:rFonts w:cs="Arial"/>
                <w:i/>
                <w:szCs w:val="24"/>
              </w:rPr>
              <w:t>75 - 79 let</w:t>
            </w:r>
          </w:p>
        </w:tc>
        <w:tc>
          <w:tcPr>
            <w:tcW w:w="960" w:type="dxa"/>
            <w:tcBorders>
              <w:top w:val="nil"/>
              <w:left w:val="nil"/>
              <w:bottom w:val="single" w:sz="4" w:space="0" w:color="auto"/>
              <w:right w:val="single" w:sz="8" w:space="0" w:color="auto"/>
            </w:tcBorders>
            <w:noWrap/>
            <w:vAlign w:val="bottom"/>
          </w:tcPr>
          <w:p w14:paraId="5F50F6D1" w14:textId="77777777" w:rsidR="0094297E" w:rsidRPr="00F56518" w:rsidRDefault="0094297E" w:rsidP="0094297E">
            <w:pPr>
              <w:rPr>
                <w:rFonts w:eastAsia="Times New Roman" w:cs="Arial"/>
                <w:i/>
                <w:szCs w:val="24"/>
              </w:rPr>
            </w:pPr>
          </w:p>
        </w:tc>
        <w:tc>
          <w:tcPr>
            <w:tcW w:w="1120" w:type="dxa"/>
            <w:tcBorders>
              <w:top w:val="nil"/>
              <w:left w:val="nil"/>
              <w:bottom w:val="single" w:sz="4" w:space="0" w:color="auto"/>
              <w:right w:val="single" w:sz="8" w:space="0" w:color="auto"/>
            </w:tcBorders>
            <w:noWrap/>
            <w:vAlign w:val="bottom"/>
          </w:tcPr>
          <w:p w14:paraId="401990A9" w14:textId="77777777" w:rsidR="0094297E" w:rsidRPr="00F56518" w:rsidRDefault="0094297E" w:rsidP="0094297E">
            <w:pPr>
              <w:rPr>
                <w:rFonts w:cs="Arial"/>
                <w:i/>
                <w:szCs w:val="24"/>
              </w:rPr>
            </w:pPr>
            <w:r w:rsidRPr="00F56518">
              <w:rPr>
                <w:rFonts w:cs="Arial"/>
                <w:i/>
                <w:szCs w:val="24"/>
              </w:rPr>
              <w:t> </w:t>
            </w:r>
          </w:p>
          <w:p w14:paraId="2FCF69FA" w14:textId="77777777" w:rsidR="0094297E" w:rsidRPr="00F56518" w:rsidRDefault="0094297E" w:rsidP="0094297E">
            <w:pPr>
              <w:rPr>
                <w:rFonts w:eastAsia="Times New Roman" w:cs="Arial"/>
                <w:i/>
                <w:szCs w:val="24"/>
              </w:rPr>
            </w:pPr>
            <w:r w:rsidRPr="00F56518">
              <w:rPr>
                <w:rFonts w:cs="Arial"/>
                <w:i/>
                <w:szCs w:val="24"/>
              </w:rPr>
              <w:t>3778</w:t>
            </w:r>
          </w:p>
        </w:tc>
        <w:tc>
          <w:tcPr>
            <w:tcW w:w="1120" w:type="dxa"/>
            <w:tcBorders>
              <w:top w:val="nil"/>
              <w:left w:val="nil"/>
              <w:bottom w:val="single" w:sz="4" w:space="0" w:color="auto"/>
              <w:right w:val="single" w:sz="4" w:space="0" w:color="auto"/>
            </w:tcBorders>
            <w:noWrap/>
            <w:vAlign w:val="bottom"/>
          </w:tcPr>
          <w:p w14:paraId="432179B5" w14:textId="77777777" w:rsidR="0094297E" w:rsidRPr="00F56518" w:rsidRDefault="0094297E" w:rsidP="0094297E">
            <w:pPr>
              <w:jc w:val="right"/>
              <w:rPr>
                <w:rFonts w:cs="Arial"/>
                <w:i/>
                <w:szCs w:val="24"/>
              </w:rPr>
            </w:pPr>
            <w:r w:rsidRPr="00F56518">
              <w:rPr>
                <w:rFonts w:cs="Arial"/>
                <w:i/>
                <w:szCs w:val="24"/>
              </w:rPr>
              <w:t>151</w:t>
            </w:r>
          </w:p>
        </w:tc>
        <w:tc>
          <w:tcPr>
            <w:tcW w:w="1120" w:type="dxa"/>
            <w:tcBorders>
              <w:top w:val="nil"/>
              <w:left w:val="nil"/>
              <w:bottom w:val="single" w:sz="4" w:space="0" w:color="auto"/>
              <w:right w:val="single" w:sz="4" w:space="0" w:color="auto"/>
            </w:tcBorders>
            <w:noWrap/>
            <w:vAlign w:val="bottom"/>
          </w:tcPr>
          <w:p w14:paraId="7646DF14" w14:textId="77777777" w:rsidR="0094297E" w:rsidRPr="00F56518" w:rsidRDefault="0094297E" w:rsidP="0094297E">
            <w:pPr>
              <w:jc w:val="right"/>
              <w:rPr>
                <w:rFonts w:cs="Arial"/>
                <w:i/>
                <w:szCs w:val="24"/>
              </w:rPr>
            </w:pPr>
            <w:r w:rsidRPr="00F56518">
              <w:rPr>
                <w:rFonts w:cs="Arial"/>
                <w:i/>
                <w:szCs w:val="24"/>
              </w:rPr>
              <w:t>113</w:t>
            </w:r>
          </w:p>
        </w:tc>
        <w:tc>
          <w:tcPr>
            <w:tcW w:w="1120" w:type="dxa"/>
            <w:tcBorders>
              <w:top w:val="nil"/>
              <w:left w:val="nil"/>
              <w:bottom w:val="single" w:sz="4" w:space="0" w:color="auto"/>
              <w:right w:val="single" w:sz="4" w:space="0" w:color="auto"/>
            </w:tcBorders>
            <w:noWrap/>
            <w:vAlign w:val="bottom"/>
          </w:tcPr>
          <w:p w14:paraId="17E909AA" w14:textId="77777777" w:rsidR="0094297E" w:rsidRPr="00F56518" w:rsidRDefault="0094297E" w:rsidP="0094297E">
            <w:pPr>
              <w:jc w:val="right"/>
              <w:rPr>
                <w:rFonts w:cs="Arial"/>
                <w:i/>
                <w:szCs w:val="24"/>
              </w:rPr>
            </w:pPr>
            <w:r w:rsidRPr="00F56518">
              <w:rPr>
                <w:rFonts w:cs="Arial"/>
                <w:i/>
                <w:szCs w:val="24"/>
              </w:rPr>
              <w:t>113</w:t>
            </w:r>
          </w:p>
        </w:tc>
        <w:tc>
          <w:tcPr>
            <w:tcW w:w="1120" w:type="dxa"/>
            <w:tcBorders>
              <w:top w:val="nil"/>
              <w:left w:val="nil"/>
              <w:bottom w:val="single" w:sz="4" w:space="0" w:color="auto"/>
              <w:right w:val="nil"/>
            </w:tcBorders>
            <w:noWrap/>
            <w:vAlign w:val="bottom"/>
          </w:tcPr>
          <w:p w14:paraId="62247AEC" w14:textId="77777777" w:rsidR="0094297E" w:rsidRPr="00F56518" w:rsidRDefault="0094297E" w:rsidP="0094297E">
            <w:pPr>
              <w:jc w:val="right"/>
              <w:rPr>
                <w:rFonts w:cs="Arial"/>
                <w:i/>
                <w:szCs w:val="24"/>
              </w:rPr>
            </w:pPr>
            <w:r w:rsidRPr="00F56518">
              <w:rPr>
                <w:rFonts w:cs="Arial"/>
                <w:i/>
                <w:szCs w:val="24"/>
              </w:rPr>
              <w:t>19</w:t>
            </w:r>
          </w:p>
        </w:tc>
        <w:tc>
          <w:tcPr>
            <w:tcW w:w="1120" w:type="dxa"/>
            <w:tcBorders>
              <w:top w:val="nil"/>
              <w:left w:val="single" w:sz="8" w:space="0" w:color="auto"/>
              <w:bottom w:val="single" w:sz="4" w:space="0" w:color="auto"/>
              <w:right w:val="single" w:sz="8" w:space="0" w:color="auto"/>
            </w:tcBorders>
            <w:noWrap/>
            <w:vAlign w:val="bottom"/>
          </w:tcPr>
          <w:p w14:paraId="2C8CAA78" w14:textId="77777777" w:rsidR="0094297E" w:rsidRPr="00F56518" w:rsidRDefault="0094297E" w:rsidP="0094297E">
            <w:pPr>
              <w:jc w:val="right"/>
              <w:rPr>
                <w:rFonts w:cs="Arial"/>
                <w:i/>
                <w:szCs w:val="24"/>
              </w:rPr>
            </w:pPr>
            <w:r w:rsidRPr="00F56518">
              <w:rPr>
                <w:rFonts w:cs="Arial"/>
                <w:i/>
                <w:szCs w:val="24"/>
              </w:rPr>
              <w:t>396</w:t>
            </w:r>
          </w:p>
        </w:tc>
      </w:tr>
      <w:tr w:rsidR="00DA6006" w:rsidRPr="00F56518" w14:paraId="05BE0110" w14:textId="77777777" w:rsidTr="003E266C">
        <w:trPr>
          <w:trHeight w:val="402"/>
        </w:trPr>
        <w:tc>
          <w:tcPr>
            <w:tcW w:w="1420" w:type="dxa"/>
            <w:tcBorders>
              <w:top w:val="nil"/>
              <w:left w:val="single" w:sz="8" w:space="0" w:color="auto"/>
              <w:bottom w:val="single" w:sz="4" w:space="0" w:color="auto"/>
              <w:right w:val="single" w:sz="4" w:space="0" w:color="auto"/>
            </w:tcBorders>
            <w:noWrap/>
            <w:vAlign w:val="bottom"/>
          </w:tcPr>
          <w:p w14:paraId="302AAE4B" w14:textId="77777777" w:rsidR="0094297E" w:rsidRPr="00F56518" w:rsidRDefault="00855BB7" w:rsidP="0094297E">
            <w:pPr>
              <w:rPr>
                <w:rFonts w:cs="Arial"/>
                <w:i/>
                <w:szCs w:val="24"/>
              </w:rPr>
            </w:pPr>
            <w:r w:rsidRPr="00F56518">
              <w:rPr>
                <w:rFonts w:cs="Arial"/>
                <w:i/>
                <w:szCs w:val="24"/>
              </w:rPr>
              <w:t xml:space="preserve"> </w:t>
            </w:r>
            <w:r w:rsidR="0094297E" w:rsidRPr="00F56518">
              <w:rPr>
                <w:rFonts w:cs="Arial"/>
                <w:i/>
                <w:szCs w:val="24"/>
              </w:rPr>
              <w:t>80 - 84 let</w:t>
            </w:r>
          </w:p>
        </w:tc>
        <w:tc>
          <w:tcPr>
            <w:tcW w:w="960" w:type="dxa"/>
            <w:tcBorders>
              <w:top w:val="nil"/>
              <w:left w:val="nil"/>
              <w:bottom w:val="single" w:sz="4" w:space="0" w:color="auto"/>
              <w:right w:val="single" w:sz="8" w:space="0" w:color="auto"/>
            </w:tcBorders>
            <w:noWrap/>
            <w:vAlign w:val="bottom"/>
          </w:tcPr>
          <w:p w14:paraId="706D4C7C" w14:textId="77777777" w:rsidR="0094297E" w:rsidRPr="00F56518" w:rsidRDefault="0094297E" w:rsidP="0094297E">
            <w:pPr>
              <w:rPr>
                <w:rFonts w:eastAsia="Times New Roman" w:cs="Arial"/>
                <w:i/>
                <w:szCs w:val="24"/>
              </w:rPr>
            </w:pPr>
          </w:p>
        </w:tc>
        <w:tc>
          <w:tcPr>
            <w:tcW w:w="1120" w:type="dxa"/>
            <w:tcBorders>
              <w:top w:val="nil"/>
              <w:left w:val="nil"/>
              <w:bottom w:val="single" w:sz="4" w:space="0" w:color="auto"/>
              <w:right w:val="single" w:sz="8" w:space="0" w:color="auto"/>
            </w:tcBorders>
            <w:noWrap/>
            <w:vAlign w:val="bottom"/>
          </w:tcPr>
          <w:p w14:paraId="2C1C17B3" w14:textId="77777777" w:rsidR="0094297E" w:rsidRPr="00F56518" w:rsidRDefault="0094297E" w:rsidP="0094297E">
            <w:pPr>
              <w:rPr>
                <w:rFonts w:cs="Arial"/>
                <w:i/>
                <w:szCs w:val="24"/>
              </w:rPr>
            </w:pPr>
            <w:r w:rsidRPr="00F56518">
              <w:rPr>
                <w:rFonts w:cs="Arial"/>
                <w:i/>
                <w:szCs w:val="24"/>
              </w:rPr>
              <w:t> </w:t>
            </w:r>
          </w:p>
          <w:p w14:paraId="4CC6022C" w14:textId="77777777" w:rsidR="0094297E" w:rsidRPr="00F56518" w:rsidRDefault="0094297E" w:rsidP="0094297E">
            <w:pPr>
              <w:rPr>
                <w:rFonts w:eastAsia="Times New Roman" w:cs="Arial"/>
                <w:i/>
                <w:szCs w:val="24"/>
              </w:rPr>
            </w:pPr>
            <w:r w:rsidRPr="00F56518">
              <w:rPr>
                <w:rFonts w:cs="Arial"/>
                <w:i/>
                <w:szCs w:val="24"/>
              </w:rPr>
              <w:t>3938</w:t>
            </w:r>
          </w:p>
        </w:tc>
        <w:tc>
          <w:tcPr>
            <w:tcW w:w="1120" w:type="dxa"/>
            <w:tcBorders>
              <w:top w:val="nil"/>
              <w:left w:val="nil"/>
              <w:bottom w:val="single" w:sz="4" w:space="0" w:color="auto"/>
              <w:right w:val="single" w:sz="4" w:space="0" w:color="auto"/>
            </w:tcBorders>
            <w:noWrap/>
            <w:vAlign w:val="bottom"/>
          </w:tcPr>
          <w:p w14:paraId="634E2B26" w14:textId="77777777" w:rsidR="0094297E" w:rsidRPr="00F56518" w:rsidRDefault="0094297E" w:rsidP="0094297E">
            <w:pPr>
              <w:jc w:val="right"/>
              <w:rPr>
                <w:rFonts w:cs="Arial"/>
                <w:i/>
                <w:szCs w:val="24"/>
              </w:rPr>
            </w:pPr>
            <w:r w:rsidRPr="00F56518">
              <w:rPr>
                <w:rFonts w:cs="Arial"/>
                <w:i/>
                <w:szCs w:val="24"/>
              </w:rPr>
              <w:t>354</w:t>
            </w:r>
          </w:p>
        </w:tc>
        <w:tc>
          <w:tcPr>
            <w:tcW w:w="1120" w:type="dxa"/>
            <w:tcBorders>
              <w:top w:val="nil"/>
              <w:left w:val="nil"/>
              <w:bottom w:val="single" w:sz="4" w:space="0" w:color="auto"/>
              <w:right w:val="single" w:sz="4" w:space="0" w:color="auto"/>
            </w:tcBorders>
            <w:noWrap/>
            <w:vAlign w:val="bottom"/>
          </w:tcPr>
          <w:p w14:paraId="48DA307D" w14:textId="77777777" w:rsidR="0094297E" w:rsidRPr="00F56518" w:rsidRDefault="0094297E" w:rsidP="0094297E">
            <w:pPr>
              <w:jc w:val="right"/>
              <w:rPr>
                <w:rFonts w:cs="Arial"/>
                <w:i/>
                <w:szCs w:val="24"/>
              </w:rPr>
            </w:pPr>
            <w:r w:rsidRPr="00F56518">
              <w:rPr>
                <w:rFonts w:cs="Arial"/>
                <w:i/>
                <w:szCs w:val="24"/>
              </w:rPr>
              <w:t>315</w:t>
            </w:r>
          </w:p>
        </w:tc>
        <w:tc>
          <w:tcPr>
            <w:tcW w:w="1120" w:type="dxa"/>
            <w:tcBorders>
              <w:top w:val="nil"/>
              <w:left w:val="nil"/>
              <w:bottom w:val="single" w:sz="4" w:space="0" w:color="auto"/>
              <w:right w:val="single" w:sz="4" w:space="0" w:color="auto"/>
            </w:tcBorders>
            <w:noWrap/>
            <w:vAlign w:val="bottom"/>
          </w:tcPr>
          <w:p w14:paraId="75830386" w14:textId="77777777" w:rsidR="0094297E" w:rsidRPr="00F56518" w:rsidRDefault="0094297E" w:rsidP="0094297E">
            <w:pPr>
              <w:jc w:val="right"/>
              <w:rPr>
                <w:rFonts w:cs="Arial"/>
                <w:i/>
                <w:szCs w:val="24"/>
              </w:rPr>
            </w:pPr>
            <w:r w:rsidRPr="00F56518">
              <w:rPr>
                <w:rFonts w:cs="Arial"/>
                <w:i/>
                <w:szCs w:val="24"/>
              </w:rPr>
              <w:t>315</w:t>
            </w:r>
          </w:p>
        </w:tc>
        <w:tc>
          <w:tcPr>
            <w:tcW w:w="1120" w:type="dxa"/>
            <w:tcBorders>
              <w:top w:val="nil"/>
              <w:left w:val="nil"/>
              <w:bottom w:val="single" w:sz="4" w:space="0" w:color="auto"/>
              <w:right w:val="nil"/>
            </w:tcBorders>
            <w:noWrap/>
            <w:vAlign w:val="bottom"/>
          </w:tcPr>
          <w:p w14:paraId="3E2B1CE6" w14:textId="77777777" w:rsidR="0094297E" w:rsidRPr="00F56518" w:rsidRDefault="0094297E" w:rsidP="0094297E">
            <w:pPr>
              <w:jc w:val="right"/>
              <w:rPr>
                <w:rFonts w:cs="Arial"/>
                <w:i/>
                <w:szCs w:val="24"/>
              </w:rPr>
            </w:pPr>
            <w:r w:rsidRPr="00F56518">
              <w:rPr>
                <w:rFonts w:cs="Arial"/>
                <w:i/>
                <w:szCs w:val="24"/>
              </w:rPr>
              <w:t>79</w:t>
            </w:r>
          </w:p>
        </w:tc>
        <w:tc>
          <w:tcPr>
            <w:tcW w:w="1120" w:type="dxa"/>
            <w:tcBorders>
              <w:top w:val="nil"/>
              <w:left w:val="single" w:sz="8" w:space="0" w:color="auto"/>
              <w:bottom w:val="single" w:sz="4" w:space="0" w:color="auto"/>
              <w:right w:val="single" w:sz="8" w:space="0" w:color="auto"/>
            </w:tcBorders>
            <w:noWrap/>
            <w:vAlign w:val="bottom"/>
          </w:tcPr>
          <w:p w14:paraId="170068B7" w14:textId="77777777" w:rsidR="0094297E" w:rsidRPr="00F56518" w:rsidRDefault="0094297E" w:rsidP="0094297E">
            <w:pPr>
              <w:jc w:val="right"/>
              <w:rPr>
                <w:rFonts w:cs="Arial"/>
                <w:i/>
                <w:szCs w:val="24"/>
              </w:rPr>
            </w:pPr>
            <w:r w:rsidRPr="00F56518">
              <w:rPr>
                <w:rFonts w:cs="Arial"/>
                <w:i/>
                <w:szCs w:val="24"/>
              </w:rPr>
              <w:t>1063</w:t>
            </w:r>
          </w:p>
        </w:tc>
      </w:tr>
      <w:tr w:rsidR="00DA6006" w:rsidRPr="00F56518" w14:paraId="2679A292" w14:textId="77777777" w:rsidTr="003E266C">
        <w:trPr>
          <w:trHeight w:val="402"/>
        </w:trPr>
        <w:tc>
          <w:tcPr>
            <w:tcW w:w="1420" w:type="dxa"/>
            <w:tcBorders>
              <w:top w:val="nil"/>
              <w:left w:val="single" w:sz="8" w:space="0" w:color="auto"/>
              <w:bottom w:val="nil"/>
              <w:right w:val="nil"/>
            </w:tcBorders>
            <w:noWrap/>
            <w:vAlign w:val="bottom"/>
          </w:tcPr>
          <w:p w14:paraId="653B685A" w14:textId="77777777" w:rsidR="0094297E" w:rsidRPr="00F56518" w:rsidRDefault="00855BB7" w:rsidP="0094297E">
            <w:pPr>
              <w:rPr>
                <w:rFonts w:cs="Arial"/>
                <w:i/>
                <w:szCs w:val="24"/>
              </w:rPr>
            </w:pPr>
            <w:r w:rsidRPr="00F56518">
              <w:rPr>
                <w:rFonts w:cs="Arial"/>
                <w:i/>
                <w:szCs w:val="24"/>
              </w:rPr>
              <w:t xml:space="preserve"> </w:t>
            </w:r>
            <w:r w:rsidR="0094297E" w:rsidRPr="00F56518">
              <w:rPr>
                <w:rFonts w:cs="Arial"/>
                <w:i/>
                <w:szCs w:val="24"/>
              </w:rPr>
              <w:t>85 + let</w:t>
            </w:r>
          </w:p>
        </w:tc>
        <w:tc>
          <w:tcPr>
            <w:tcW w:w="960" w:type="dxa"/>
            <w:tcBorders>
              <w:top w:val="nil"/>
              <w:left w:val="nil"/>
              <w:bottom w:val="nil"/>
              <w:right w:val="single" w:sz="8" w:space="0" w:color="auto"/>
            </w:tcBorders>
            <w:noWrap/>
            <w:vAlign w:val="bottom"/>
          </w:tcPr>
          <w:p w14:paraId="331F1E9C" w14:textId="77777777" w:rsidR="0094297E" w:rsidRPr="00F56518" w:rsidRDefault="0094297E" w:rsidP="0094297E">
            <w:pPr>
              <w:rPr>
                <w:rFonts w:eastAsia="Times New Roman" w:cs="Arial"/>
                <w:i/>
                <w:szCs w:val="24"/>
              </w:rPr>
            </w:pPr>
          </w:p>
        </w:tc>
        <w:tc>
          <w:tcPr>
            <w:tcW w:w="1120" w:type="dxa"/>
            <w:tcBorders>
              <w:top w:val="nil"/>
              <w:left w:val="nil"/>
              <w:bottom w:val="single" w:sz="8" w:space="0" w:color="auto"/>
              <w:right w:val="single" w:sz="8" w:space="0" w:color="auto"/>
            </w:tcBorders>
            <w:noWrap/>
            <w:vAlign w:val="bottom"/>
          </w:tcPr>
          <w:p w14:paraId="4BE61F50" w14:textId="77777777" w:rsidR="0094297E" w:rsidRPr="00F56518" w:rsidRDefault="0094297E" w:rsidP="0094297E">
            <w:pPr>
              <w:rPr>
                <w:rFonts w:eastAsia="Times New Roman" w:cs="Arial"/>
                <w:i/>
                <w:szCs w:val="24"/>
              </w:rPr>
            </w:pPr>
            <w:r w:rsidRPr="00F56518">
              <w:rPr>
                <w:rFonts w:cs="Arial"/>
                <w:i/>
                <w:szCs w:val="24"/>
              </w:rPr>
              <w:t>3409 </w:t>
            </w:r>
          </w:p>
        </w:tc>
        <w:tc>
          <w:tcPr>
            <w:tcW w:w="1120" w:type="dxa"/>
            <w:tcBorders>
              <w:top w:val="nil"/>
              <w:left w:val="nil"/>
              <w:bottom w:val="single" w:sz="8" w:space="0" w:color="auto"/>
              <w:right w:val="single" w:sz="4" w:space="0" w:color="auto"/>
            </w:tcBorders>
            <w:noWrap/>
            <w:vAlign w:val="bottom"/>
          </w:tcPr>
          <w:p w14:paraId="564C1554" w14:textId="77777777" w:rsidR="0094297E" w:rsidRPr="00F56518" w:rsidRDefault="0094297E" w:rsidP="0094297E">
            <w:pPr>
              <w:jc w:val="right"/>
              <w:rPr>
                <w:rFonts w:cs="Arial"/>
                <w:i/>
                <w:szCs w:val="24"/>
              </w:rPr>
            </w:pPr>
            <w:r w:rsidRPr="00F56518">
              <w:rPr>
                <w:rFonts w:cs="Arial"/>
                <w:i/>
                <w:szCs w:val="24"/>
              </w:rPr>
              <w:t>682</w:t>
            </w:r>
          </w:p>
        </w:tc>
        <w:tc>
          <w:tcPr>
            <w:tcW w:w="1120" w:type="dxa"/>
            <w:tcBorders>
              <w:top w:val="nil"/>
              <w:left w:val="nil"/>
              <w:bottom w:val="single" w:sz="8" w:space="0" w:color="auto"/>
              <w:right w:val="single" w:sz="4" w:space="0" w:color="auto"/>
            </w:tcBorders>
            <w:noWrap/>
            <w:vAlign w:val="bottom"/>
          </w:tcPr>
          <w:p w14:paraId="3FDB2C7B" w14:textId="77777777" w:rsidR="0094297E" w:rsidRPr="00F56518" w:rsidRDefault="0094297E" w:rsidP="0094297E">
            <w:pPr>
              <w:jc w:val="right"/>
              <w:rPr>
                <w:rFonts w:cs="Arial"/>
                <w:i/>
                <w:szCs w:val="24"/>
              </w:rPr>
            </w:pPr>
            <w:r w:rsidRPr="00F56518">
              <w:rPr>
                <w:rFonts w:cs="Arial"/>
                <w:i/>
                <w:szCs w:val="24"/>
              </w:rPr>
              <w:t>682</w:t>
            </w:r>
          </w:p>
        </w:tc>
        <w:tc>
          <w:tcPr>
            <w:tcW w:w="1120" w:type="dxa"/>
            <w:tcBorders>
              <w:top w:val="nil"/>
              <w:left w:val="nil"/>
              <w:bottom w:val="single" w:sz="8" w:space="0" w:color="auto"/>
              <w:right w:val="single" w:sz="4" w:space="0" w:color="auto"/>
            </w:tcBorders>
            <w:noWrap/>
            <w:vAlign w:val="bottom"/>
          </w:tcPr>
          <w:p w14:paraId="564632EA" w14:textId="77777777" w:rsidR="0094297E" w:rsidRPr="00F56518" w:rsidRDefault="0094297E" w:rsidP="0094297E">
            <w:pPr>
              <w:jc w:val="right"/>
              <w:rPr>
                <w:rFonts w:cs="Arial"/>
                <w:i/>
                <w:szCs w:val="24"/>
              </w:rPr>
            </w:pPr>
            <w:r w:rsidRPr="00F56518">
              <w:rPr>
                <w:rFonts w:cs="Arial"/>
                <w:i/>
                <w:szCs w:val="24"/>
              </w:rPr>
              <w:t>682</w:t>
            </w:r>
          </w:p>
        </w:tc>
        <w:tc>
          <w:tcPr>
            <w:tcW w:w="1120" w:type="dxa"/>
            <w:tcBorders>
              <w:top w:val="nil"/>
              <w:left w:val="nil"/>
              <w:bottom w:val="single" w:sz="8" w:space="0" w:color="auto"/>
              <w:right w:val="nil"/>
            </w:tcBorders>
            <w:noWrap/>
            <w:vAlign w:val="bottom"/>
          </w:tcPr>
          <w:p w14:paraId="5E1C18BE" w14:textId="77777777" w:rsidR="0094297E" w:rsidRPr="00F56518" w:rsidRDefault="0094297E" w:rsidP="0094297E">
            <w:pPr>
              <w:jc w:val="right"/>
              <w:rPr>
                <w:rFonts w:cs="Arial"/>
                <w:i/>
                <w:szCs w:val="24"/>
              </w:rPr>
            </w:pPr>
            <w:r w:rsidRPr="00F56518">
              <w:rPr>
                <w:rFonts w:cs="Arial"/>
                <w:i/>
                <w:szCs w:val="24"/>
              </w:rPr>
              <w:t>682</w:t>
            </w:r>
          </w:p>
        </w:tc>
        <w:tc>
          <w:tcPr>
            <w:tcW w:w="1120" w:type="dxa"/>
            <w:tcBorders>
              <w:top w:val="nil"/>
              <w:left w:val="single" w:sz="8" w:space="0" w:color="auto"/>
              <w:bottom w:val="single" w:sz="8" w:space="0" w:color="auto"/>
              <w:right w:val="single" w:sz="8" w:space="0" w:color="auto"/>
            </w:tcBorders>
            <w:noWrap/>
            <w:vAlign w:val="bottom"/>
          </w:tcPr>
          <w:p w14:paraId="76EE13C7" w14:textId="77777777" w:rsidR="0094297E" w:rsidRPr="00F56518" w:rsidRDefault="0094297E" w:rsidP="0094297E">
            <w:pPr>
              <w:jc w:val="right"/>
              <w:rPr>
                <w:rFonts w:cs="Arial"/>
                <w:i/>
                <w:szCs w:val="24"/>
              </w:rPr>
            </w:pPr>
            <w:r w:rsidRPr="00F56518">
              <w:rPr>
                <w:rFonts w:cs="Arial"/>
                <w:i/>
                <w:szCs w:val="24"/>
              </w:rPr>
              <w:t>2728</w:t>
            </w:r>
          </w:p>
        </w:tc>
      </w:tr>
      <w:tr w:rsidR="00DA6006" w:rsidRPr="00F56518" w14:paraId="42753F62" w14:textId="77777777" w:rsidTr="003E266C">
        <w:trPr>
          <w:trHeight w:val="402"/>
        </w:trPr>
        <w:tc>
          <w:tcPr>
            <w:tcW w:w="2380" w:type="dxa"/>
            <w:gridSpan w:val="2"/>
            <w:tcBorders>
              <w:top w:val="single" w:sz="8" w:space="0" w:color="auto"/>
              <w:left w:val="single" w:sz="8" w:space="0" w:color="auto"/>
              <w:bottom w:val="single" w:sz="8" w:space="0" w:color="auto"/>
              <w:right w:val="single" w:sz="8" w:space="0" w:color="000000"/>
            </w:tcBorders>
            <w:noWrap/>
            <w:vAlign w:val="bottom"/>
          </w:tcPr>
          <w:p w14:paraId="235E7676" w14:textId="77777777" w:rsidR="001537BB" w:rsidRPr="00F56518" w:rsidRDefault="00855BB7" w:rsidP="003E266C">
            <w:pPr>
              <w:rPr>
                <w:rFonts w:cs="Arial"/>
                <w:i/>
                <w:szCs w:val="24"/>
              </w:rPr>
            </w:pPr>
            <w:r w:rsidRPr="00F56518">
              <w:rPr>
                <w:rFonts w:cs="Arial"/>
                <w:i/>
                <w:szCs w:val="24"/>
              </w:rPr>
              <w:t xml:space="preserve"> </w:t>
            </w:r>
            <w:r w:rsidR="001537BB" w:rsidRPr="00F56518">
              <w:rPr>
                <w:rFonts w:cs="Arial"/>
                <w:i/>
                <w:szCs w:val="24"/>
              </w:rPr>
              <w:t xml:space="preserve">c e l k e m </w:t>
            </w:r>
          </w:p>
        </w:tc>
        <w:tc>
          <w:tcPr>
            <w:tcW w:w="1120" w:type="dxa"/>
            <w:tcBorders>
              <w:top w:val="nil"/>
              <w:left w:val="nil"/>
              <w:bottom w:val="single" w:sz="8" w:space="0" w:color="auto"/>
              <w:right w:val="single" w:sz="8" w:space="0" w:color="auto"/>
            </w:tcBorders>
            <w:noWrap/>
            <w:vAlign w:val="bottom"/>
          </w:tcPr>
          <w:p w14:paraId="79F341EA" w14:textId="77777777" w:rsidR="001537BB" w:rsidRPr="00F56518" w:rsidRDefault="0094297E" w:rsidP="003E266C">
            <w:pPr>
              <w:jc w:val="right"/>
              <w:rPr>
                <w:rFonts w:cs="Arial"/>
                <w:i/>
                <w:szCs w:val="24"/>
              </w:rPr>
            </w:pPr>
            <w:r w:rsidRPr="00F56518">
              <w:rPr>
                <w:rFonts w:cs="Arial"/>
                <w:i/>
                <w:szCs w:val="24"/>
              </w:rPr>
              <w:fldChar w:fldCharType="begin"/>
            </w:r>
            <w:r w:rsidRPr="00F56518">
              <w:rPr>
                <w:rFonts w:cs="Arial"/>
                <w:i/>
                <w:szCs w:val="24"/>
              </w:rPr>
              <w:instrText xml:space="preserve"> =SUM(ABOVE) </w:instrText>
            </w:r>
            <w:r w:rsidRPr="00F56518">
              <w:rPr>
                <w:rFonts w:cs="Arial"/>
                <w:i/>
                <w:szCs w:val="24"/>
              </w:rPr>
              <w:fldChar w:fldCharType="separate"/>
            </w:r>
            <w:r w:rsidRPr="00F56518">
              <w:rPr>
                <w:rFonts w:cs="Arial"/>
                <w:i/>
                <w:noProof/>
                <w:szCs w:val="24"/>
              </w:rPr>
              <w:t>21802</w:t>
            </w:r>
            <w:r w:rsidRPr="00F56518">
              <w:rPr>
                <w:rFonts w:cs="Arial"/>
                <w:i/>
                <w:szCs w:val="24"/>
              </w:rPr>
              <w:fldChar w:fldCharType="end"/>
            </w:r>
          </w:p>
        </w:tc>
        <w:tc>
          <w:tcPr>
            <w:tcW w:w="1120" w:type="dxa"/>
            <w:tcBorders>
              <w:top w:val="nil"/>
              <w:left w:val="nil"/>
              <w:bottom w:val="single" w:sz="8" w:space="0" w:color="auto"/>
              <w:right w:val="single" w:sz="4" w:space="0" w:color="auto"/>
            </w:tcBorders>
            <w:noWrap/>
            <w:vAlign w:val="bottom"/>
          </w:tcPr>
          <w:p w14:paraId="04349EEE" w14:textId="77777777" w:rsidR="001537BB" w:rsidRPr="00F56518" w:rsidRDefault="0094297E" w:rsidP="003E266C">
            <w:pPr>
              <w:jc w:val="right"/>
              <w:rPr>
                <w:rFonts w:cs="Arial"/>
                <w:i/>
                <w:szCs w:val="24"/>
              </w:rPr>
            </w:pPr>
            <w:r w:rsidRPr="00F56518">
              <w:rPr>
                <w:rFonts w:cs="Arial"/>
                <w:i/>
                <w:szCs w:val="24"/>
              </w:rPr>
              <w:fldChar w:fldCharType="begin"/>
            </w:r>
            <w:r w:rsidRPr="00F56518">
              <w:rPr>
                <w:rFonts w:cs="Arial"/>
                <w:i/>
                <w:szCs w:val="24"/>
              </w:rPr>
              <w:instrText xml:space="preserve"> =SUM(ABOVE) </w:instrText>
            </w:r>
            <w:r w:rsidRPr="00F56518">
              <w:rPr>
                <w:rFonts w:cs="Arial"/>
                <w:i/>
                <w:szCs w:val="24"/>
              </w:rPr>
              <w:fldChar w:fldCharType="separate"/>
            </w:r>
            <w:r w:rsidRPr="00F56518">
              <w:rPr>
                <w:rFonts w:cs="Arial"/>
                <w:i/>
                <w:noProof/>
                <w:szCs w:val="24"/>
              </w:rPr>
              <w:t>1415</w:t>
            </w:r>
            <w:r w:rsidRPr="00F56518">
              <w:rPr>
                <w:rFonts w:cs="Arial"/>
                <w:i/>
                <w:szCs w:val="24"/>
              </w:rPr>
              <w:fldChar w:fldCharType="end"/>
            </w:r>
          </w:p>
        </w:tc>
        <w:tc>
          <w:tcPr>
            <w:tcW w:w="1120" w:type="dxa"/>
            <w:tcBorders>
              <w:top w:val="nil"/>
              <w:left w:val="nil"/>
              <w:bottom w:val="single" w:sz="8" w:space="0" w:color="auto"/>
              <w:right w:val="single" w:sz="4" w:space="0" w:color="auto"/>
            </w:tcBorders>
            <w:noWrap/>
            <w:vAlign w:val="bottom"/>
          </w:tcPr>
          <w:p w14:paraId="71C1B9BE" w14:textId="77777777" w:rsidR="001537BB" w:rsidRPr="00F56518" w:rsidRDefault="0094297E" w:rsidP="003E266C">
            <w:pPr>
              <w:jc w:val="right"/>
              <w:rPr>
                <w:rFonts w:cs="Arial"/>
                <w:i/>
                <w:szCs w:val="24"/>
              </w:rPr>
            </w:pPr>
            <w:r w:rsidRPr="00F56518">
              <w:rPr>
                <w:rFonts w:cs="Arial"/>
                <w:i/>
                <w:szCs w:val="24"/>
              </w:rPr>
              <w:fldChar w:fldCharType="begin"/>
            </w:r>
            <w:r w:rsidRPr="00F56518">
              <w:rPr>
                <w:rFonts w:cs="Arial"/>
                <w:i/>
                <w:szCs w:val="24"/>
              </w:rPr>
              <w:instrText xml:space="preserve"> =SUM(ABOVE) </w:instrText>
            </w:r>
            <w:r w:rsidRPr="00F56518">
              <w:rPr>
                <w:rFonts w:cs="Arial"/>
                <w:i/>
                <w:szCs w:val="24"/>
              </w:rPr>
              <w:fldChar w:fldCharType="separate"/>
            </w:r>
            <w:r w:rsidRPr="00F56518">
              <w:rPr>
                <w:rFonts w:cs="Arial"/>
                <w:i/>
                <w:noProof/>
                <w:szCs w:val="24"/>
              </w:rPr>
              <w:t>1292</w:t>
            </w:r>
            <w:r w:rsidRPr="00F56518">
              <w:rPr>
                <w:rFonts w:cs="Arial"/>
                <w:i/>
                <w:szCs w:val="24"/>
              </w:rPr>
              <w:fldChar w:fldCharType="end"/>
            </w:r>
          </w:p>
        </w:tc>
        <w:tc>
          <w:tcPr>
            <w:tcW w:w="1120" w:type="dxa"/>
            <w:tcBorders>
              <w:top w:val="nil"/>
              <w:left w:val="nil"/>
              <w:bottom w:val="single" w:sz="8" w:space="0" w:color="auto"/>
              <w:right w:val="single" w:sz="4" w:space="0" w:color="auto"/>
            </w:tcBorders>
            <w:noWrap/>
            <w:vAlign w:val="bottom"/>
          </w:tcPr>
          <w:p w14:paraId="2FFFB173" w14:textId="77777777" w:rsidR="001537BB" w:rsidRPr="00F56518" w:rsidRDefault="0094297E" w:rsidP="003E266C">
            <w:pPr>
              <w:jc w:val="right"/>
              <w:rPr>
                <w:rFonts w:cs="Arial"/>
                <w:b/>
                <w:i/>
                <w:szCs w:val="24"/>
              </w:rPr>
            </w:pPr>
            <w:r w:rsidRPr="00F56518">
              <w:rPr>
                <w:rFonts w:cs="Arial"/>
                <w:b/>
                <w:i/>
                <w:szCs w:val="24"/>
              </w:rPr>
              <w:fldChar w:fldCharType="begin"/>
            </w:r>
            <w:r w:rsidRPr="00F56518">
              <w:rPr>
                <w:rFonts w:cs="Arial"/>
                <w:b/>
                <w:i/>
                <w:szCs w:val="24"/>
              </w:rPr>
              <w:instrText xml:space="preserve"> =SUM(ABOVE) </w:instrText>
            </w:r>
            <w:r w:rsidRPr="00F56518">
              <w:rPr>
                <w:rFonts w:cs="Arial"/>
                <w:b/>
                <w:i/>
                <w:szCs w:val="24"/>
              </w:rPr>
              <w:fldChar w:fldCharType="separate"/>
            </w:r>
            <w:r w:rsidRPr="00F56518">
              <w:rPr>
                <w:rFonts w:cs="Arial"/>
                <w:b/>
                <w:i/>
                <w:noProof/>
                <w:szCs w:val="24"/>
              </w:rPr>
              <w:t>1200</w:t>
            </w:r>
            <w:r w:rsidRPr="00F56518">
              <w:rPr>
                <w:rFonts w:cs="Arial"/>
                <w:b/>
                <w:i/>
                <w:szCs w:val="24"/>
              </w:rPr>
              <w:fldChar w:fldCharType="end"/>
            </w:r>
          </w:p>
        </w:tc>
        <w:tc>
          <w:tcPr>
            <w:tcW w:w="1120" w:type="dxa"/>
            <w:tcBorders>
              <w:top w:val="nil"/>
              <w:left w:val="nil"/>
              <w:bottom w:val="single" w:sz="8" w:space="0" w:color="auto"/>
              <w:right w:val="nil"/>
            </w:tcBorders>
            <w:noWrap/>
            <w:vAlign w:val="bottom"/>
          </w:tcPr>
          <w:p w14:paraId="7F475354" w14:textId="77777777" w:rsidR="001537BB" w:rsidRPr="00F56518" w:rsidRDefault="0094297E" w:rsidP="003E266C">
            <w:pPr>
              <w:jc w:val="right"/>
              <w:rPr>
                <w:rFonts w:cs="Arial"/>
                <w:b/>
                <w:i/>
                <w:szCs w:val="24"/>
              </w:rPr>
            </w:pPr>
            <w:r w:rsidRPr="00F56518">
              <w:rPr>
                <w:rFonts w:cs="Arial"/>
                <w:b/>
                <w:i/>
                <w:szCs w:val="24"/>
              </w:rPr>
              <w:fldChar w:fldCharType="begin"/>
            </w:r>
            <w:r w:rsidRPr="00F56518">
              <w:rPr>
                <w:rFonts w:cs="Arial"/>
                <w:b/>
                <w:i/>
                <w:szCs w:val="24"/>
              </w:rPr>
              <w:instrText xml:space="preserve"> =SUM(ABOVE) </w:instrText>
            </w:r>
            <w:r w:rsidRPr="00F56518">
              <w:rPr>
                <w:rFonts w:cs="Arial"/>
                <w:b/>
                <w:i/>
                <w:szCs w:val="24"/>
              </w:rPr>
              <w:fldChar w:fldCharType="separate"/>
            </w:r>
            <w:r w:rsidRPr="00F56518">
              <w:rPr>
                <w:rFonts w:cs="Arial"/>
                <w:b/>
                <w:i/>
                <w:noProof/>
                <w:szCs w:val="24"/>
              </w:rPr>
              <w:t>780</w:t>
            </w:r>
            <w:r w:rsidRPr="00F56518">
              <w:rPr>
                <w:rFonts w:cs="Arial"/>
                <w:b/>
                <w:i/>
                <w:szCs w:val="24"/>
              </w:rPr>
              <w:fldChar w:fldCharType="end"/>
            </w:r>
          </w:p>
        </w:tc>
        <w:tc>
          <w:tcPr>
            <w:tcW w:w="1120" w:type="dxa"/>
            <w:tcBorders>
              <w:top w:val="nil"/>
              <w:left w:val="single" w:sz="8" w:space="0" w:color="auto"/>
              <w:bottom w:val="single" w:sz="8" w:space="0" w:color="auto"/>
              <w:right w:val="single" w:sz="8" w:space="0" w:color="auto"/>
            </w:tcBorders>
            <w:noWrap/>
            <w:vAlign w:val="bottom"/>
          </w:tcPr>
          <w:p w14:paraId="6E54B373" w14:textId="77777777" w:rsidR="001537BB" w:rsidRPr="00F56518" w:rsidRDefault="0094297E" w:rsidP="003E266C">
            <w:pPr>
              <w:jc w:val="right"/>
              <w:rPr>
                <w:rFonts w:cs="Arial"/>
                <w:i/>
                <w:szCs w:val="24"/>
              </w:rPr>
            </w:pPr>
            <w:r w:rsidRPr="00F56518">
              <w:rPr>
                <w:rFonts w:cs="Arial"/>
                <w:i/>
                <w:szCs w:val="24"/>
              </w:rPr>
              <w:fldChar w:fldCharType="begin"/>
            </w:r>
            <w:r w:rsidRPr="00F56518">
              <w:rPr>
                <w:rFonts w:cs="Arial"/>
                <w:i/>
                <w:szCs w:val="24"/>
              </w:rPr>
              <w:instrText xml:space="preserve"> =SUM(ABOVE) </w:instrText>
            </w:r>
            <w:r w:rsidRPr="00F56518">
              <w:rPr>
                <w:rFonts w:cs="Arial"/>
                <w:i/>
                <w:szCs w:val="24"/>
              </w:rPr>
              <w:fldChar w:fldCharType="separate"/>
            </w:r>
            <w:r w:rsidRPr="00F56518">
              <w:rPr>
                <w:rFonts w:cs="Arial"/>
                <w:i/>
                <w:noProof/>
                <w:szCs w:val="24"/>
              </w:rPr>
              <w:t>4687</w:t>
            </w:r>
            <w:r w:rsidRPr="00F56518">
              <w:rPr>
                <w:rFonts w:cs="Arial"/>
                <w:i/>
                <w:szCs w:val="24"/>
              </w:rPr>
              <w:fldChar w:fldCharType="end"/>
            </w:r>
          </w:p>
        </w:tc>
      </w:tr>
    </w:tbl>
    <w:p w14:paraId="270D6F24" w14:textId="77777777" w:rsidR="00E43021" w:rsidRDefault="00E43021" w:rsidP="001537BB">
      <w:pPr>
        <w:tabs>
          <w:tab w:val="left" w:pos="360"/>
        </w:tabs>
        <w:spacing w:before="120"/>
        <w:ind w:right="-1"/>
        <w:rPr>
          <w:rFonts w:cs="Arial"/>
          <w:b/>
          <w:i/>
          <w:szCs w:val="24"/>
        </w:rPr>
      </w:pPr>
    </w:p>
    <w:p w14:paraId="496D7811" w14:textId="77777777" w:rsidR="001537BB" w:rsidRPr="00F56518" w:rsidRDefault="00447584" w:rsidP="001537BB">
      <w:pPr>
        <w:tabs>
          <w:tab w:val="left" w:pos="360"/>
        </w:tabs>
        <w:spacing w:before="120"/>
        <w:ind w:right="-1"/>
        <w:rPr>
          <w:rFonts w:cs="Arial"/>
          <w:b/>
          <w:i/>
          <w:szCs w:val="24"/>
        </w:rPr>
      </w:pPr>
      <w:r w:rsidRPr="00F56518">
        <w:rPr>
          <w:rFonts w:cs="Arial"/>
          <w:b/>
          <w:i/>
          <w:szCs w:val="24"/>
        </w:rPr>
        <w:t xml:space="preserve">Z tohoto srovnání vychází předpoklad, </w:t>
      </w:r>
      <w:r w:rsidR="001537BB" w:rsidRPr="00F56518">
        <w:rPr>
          <w:rFonts w:cs="Arial"/>
          <w:b/>
          <w:i/>
          <w:szCs w:val="24"/>
        </w:rPr>
        <w:t xml:space="preserve">že v Praze 6 žije </w:t>
      </w:r>
      <w:r w:rsidR="00C66356" w:rsidRPr="00F56518">
        <w:rPr>
          <w:rFonts w:cs="Arial"/>
          <w:b/>
          <w:i/>
          <w:szCs w:val="24"/>
        </w:rPr>
        <w:t>1 980</w:t>
      </w:r>
      <w:r w:rsidR="001537BB" w:rsidRPr="00F56518">
        <w:rPr>
          <w:rFonts w:cs="Arial"/>
          <w:b/>
          <w:i/>
          <w:szCs w:val="24"/>
        </w:rPr>
        <w:t xml:space="preserve"> osob s</w:t>
      </w:r>
      <w:r w:rsidRPr="00F56518">
        <w:rPr>
          <w:rFonts w:cs="Arial"/>
          <w:b/>
          <w:i/>
          <w:szCs w:val="24"/>
        </w:rPr>
        <w:t>e střední a</w:t>
      </w:r>
      <w:r w:rsidR="001537BB" w:rsidRPr="00F56518">
        <w:rPr>
          <w:rFonts w:cs="Arial"/>
          <w:b/>
          <w:i/>
          <w:szCs w:val="24"/>
        </w:rPr>
        <w:t xml:space="preserve"> těžkou </w:t>
      </w:r>
      <w:r w:rsidRPr="00F56518">
        <w:rPr>
          <w:rFonts w:cs="Arial"/>
          <w:b/>
          <w:i/>
          <w:szCs w:val="24"/>
        </w:rPr>
        <w:t xml:space="preserve">závislostí </w:t>
      </w:r>
      <w:r w:rsidR="001537BB" w:rsidRPr="00F56518">
        <w:rPr>
          <w:rFonts w:cs="Arial"/>
          <w:b/>
          <w:i/>
          <w:szCs w:val="24"/>
        </w:rPr>
        <w:t xml:space="preserve">na pomoci při sebeobsluze. </w:t>
      </w:r>
      <w:r w:rsidR="000F2AE8" w:rsidRPr="00F56518">
        <w:rPr>
          <w:rFonts w:cs="Arial"/>
          <w:b/>
          <w:i/>
          <w:szCs w:val="24"/>
        </w:rPr>
        <w:t>(</w:t>
      </w:r>
      <w:r w:rsidR="000F2AE8" w:rsidRPr="00F56518">
        <w:rPr>
          <w:rFonts w:cs="Arial"/>
          <w:i/>
          <w:szCs w:val="24"/>
        </w:rPr>
        <w:t>Objektivně je to nižší počet</w:t>
      </w:r>
      <w:r w:rsidR="000F2AE8" w:rsidRPr="00F56518">
        <w:rPr>
          <w:rFonts w:cs="Arial"/>
          <w:b/>
          <w:i/>
          <w:szCs w:val="24"/>
        </w:rPr>
        <w:t>)</w:t>
      </w:r>
    </w:p>
    <w:p w14:paraId="07A402AA" w14:textId="77777777" w:rsidR="00C11106" w:rsidRPr="00F56518" w:rsidRDefault="00C11106" w:rsidP="003F3B89">
      <w:pPr>
        <w:spacing w:before="120"/>
        <w:rPr>
          <w:i/>
          <w:noProof/>
        </w:rPr>
      </w:pPr>
    </w:p>
    <w:p w14:paraId="3A06E91C" w14:textId="77777777" w:rsidR="00014D9A" w:rsidRDefault="00014D9A" w:rsidP="003F3B89">
      <w:pPr>
        <w:spacing w:before="120"/>
        <w:rPr>
          <w:i/>
          <w:noProof/>
          <w:color w:val="1F4E79"/>
        </w:rPr>
      </w:pPr>
    </w:p>
    <w:p w14:paraId="3629973D" w14:textId="77777777" w:rsidR="00014D9A" w:rsidRDefault="00014D9A" w:rsidP="003F3B89">
      <w:pPr>
        <w:spacing w:before="120"/>
        <w:rPr>
          <w:i/>
          <w:noProof/>
          <w:color w:val="1F4E79"/>
        </w:rPr>
      </w:pPr>
    </w:p>
    <w:p w14:paraId="749BBE3F" w14:textId="77777777" w:rsidR="009330FB" w:rsidRPr="0016528D" w:rsidRDefault="009330FB" w:rsidP="003F3B89">
      <w:pPr>
        <w:spacing w:before="120"/>
        <w:rPr>
          <w:i/>
          <w:noProof/>
          <w:color w:val="1F4E79"/>
        </w:rPr>
      </w:pPr>
    </w:p>
    <w:p w14:paraId="15DE74D8" w14:textId="77777777" w:rsidR="00935B38" w:rsidRPr="00F56518" w:rsidRDefault="00DE3233" w:rsidP="00544FB0">
      <w:pPr>
        <w:pStyle w:val="Nadpis3"/>
        <w:numPr>
          <w:ilvl w:val="2"/>
          <w:numId w:val="26"/>
        </w:numPr>
      </w:pPr>
      <w:bookmarkStart w:id="34" w:name="_Toc442172436"/>
      <w:bookmarkStart w:id="35" w:name="_Toc444019234"/>
      <w:bookmarkStart w:id="36" w:name="_Toc444692940"/>
      <w:r w:rsidRPr="00F56518">
        <w:t>VÝPOČET POTŘEBY PÉČE S VYUŽITÍM METODY „NORMATIVŮ VYBAVENOSTI“ ÚZEMÍ SOCIÁLNÍMI SLUŽBAMI</w:t>
      </w:r>
      <w:bookmarkEnd w:id="34"/>
      <w:bookmarkEnd w:id="35"/>
      <w:bookmarkEnd w:id="36"/>
    </w:p>
    <w:p w14:paraId="123542FC" w14:textId="77777777" w:rsidR="00967B92" w:rsidRPr="00F56518" w:rsidRDefault="00967B92" w:rsidP="00DE3233">
      <w:pPr>
        <w:pStyle w:val="Nadpis3"/>
        <w:rPr>
          <w:rFonts w:cs="Arial"/>
          <w:szCs w:val="24"/>
        </w:rPr>
      </w:pPr>
    </w:p>
    <w:p w14:paraId="20578016" w14:textId="77777777" w:rsidR="00935B38" w:rsidRPr="00F56518" w:rsidRDefault="00935B38" w:rsidP="00935B38">
      <w:pPr>
        <w:spacing w:after="240"/>
        <w:rPr>
          <w:rFonts w:cs="Arial"/>
          <w:b/>
          <w:i/>
          <w:szCs w:val="24"/>
        </w:rPr>
      </w:pPr>
      <w:r w:rsidRPr="00F56518">
        <w:rPr>
          <w:rFonts w:cs="Arial"/>
          <w:b/>
          <w:i/>
          <w:szCs w:val="24"/>
        </w:rPr>
        <w:t>Doporučené normativy vybavenosti službami pro staré a zdravotně postižené občany v relaci na 1000 osob starších 65 let</w:t>
      </w:r>
    </w:p>
    <w:tbl>
      <w:tblPr>
        <w:tblW w:w="89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5984"/>
        <w:gridCol w:w="2977"/>
      </w:tblGrid>
      <w:tr w:rsidR="0078206D" w:rsidRPr="00F56518" w14:paraId="4F0C1979" w14:textId="77777777" w:rsidTr="0078206D">
        <w:trPr>
          <w:trHeight w:val="269"/>
        </w:trPr>
        <w:tc>
          <w:tcPr>
            <w:tcW w:w="5984" w:type="dxa"/>
          </w:tcPr>
          <w:p w14:paraId="57D98ADB" w14:textId="77777777" w:rsidR="0078206D" w:rsidRPr="00F56518" w:rsidRDefault="0078206D" w:rsidP="0078206D">
            <w:pPr>
              <w:rPr>
                <w:rFonts w:cs="Arial"/>
                <w:i/>
                <w:szCs w:val="24"/>
              </w:rPr>
            </w:pPr>
          </w:p>
        </w:tc>
        <w:tc>
          <w:tcPr>
            <w:tcW w:w="2977" w:type="dxa"/>
          </w:tcPr>
          <w:p w14:paraId="4FB0DC9C" w14:textId="77777777" w:rsidR="0078206D" w:rsidRPr="00F56518" w:rsidRDefault="0078206D" w:rsidP="0078206D">
            <w:pPr>
              <w:jc w:val="center"/>
              <w:rPr>
                <w:rFonts w:cs="Arial"/>
                <w:i/>
                <w:szCs w:val="24"/>
              </w:rPr>
            </w:pPr>
            <w:r w:rsidRPr="00F56518">
              <w:rPr>
                <w:rFonts w:cs="Arial"/>
                <w:i/>
                <w:szCs w:val="24"/>
              </w:rPr>
              <w:t>Počet míst na 1000 osob ve věku 65+</w:t>
            </w:r>
          </w:p>
        </w:tc>
      </w:tr>
      <w:tr w:rsidR="0078206D" w:rsidRPr="00F56518" w14:paraId="039AD0E2" w14:textId="77777777" w:rsidTr="0078206D">
        <w:trPr>
          <w:trHeight w:val="254"/>
        </w:trPr>
        <w:tc>
          <w:tcPr>
            <w:tcW w:w="5984" w:type="dxa"/>
          </w:tcPr>
          <w:p w14:paraId="1E3A17C4" w14:textId="77777777" w:rsidR="0078206D" w:rsidRPr="00F56518" w:rsidRDefault="0078206D" w:rsidP="0078206D">
            <w:pPr>
              <w:rPr>
                <w:rFonts w:cs="Arial"/>
                <w:i/>
                <w:szCs w:val="24"/>
              </w:rPr>
            </w:pPr>
            <w:r w:rsidRPr="00F56518">
              <w:rPr>
                <w:rFonts w:cs="Arial"/>
                <w:i/>
                <w:szCs w:val="24"/>
              </w:rPr>
              <w:t>vybavenost místy v zařízeních pro seniory celkem</w:t>
            </w:r>
          </w:p>
        </w:tc>
        <w:tc>
          <w:tcPr>
            <w:tcW w:w="2977" w:type="dxa"/>
          </w:tcPr>
          <w:p w14:paraId="35AE87C1" w14:textId="77777777" w:rsidR="0078206D" w:rsidRPr="00F56518" w:rsidRDefault="0078206D" w:rsidP="0078206D">
            <w:pPr>
              <w:jc w:val="center"/>
              <w:rPr>
                <w:rFonts w:cs="Arial"/>
                <w:i/>
                <w:szCs w:val="24"/>
              </w:rPr>
            </w:pPr>
            <w:r w:rsidRPr="00F56518">
              <w:rPr>
                <w:rFonts w:cs="Arial"/>
                <w:i/>
                <w:szCs w:val="24"/>
              </w:rPr>
              <w:t>53,00</w:t>
            </w:r>
          </w:p>
        </w:tc>
      </w:tr>
      <w:tr w:rsidR="0078206D" w:rsidRPr="00F56518" w14:paraId="0141A02B" w14:textId="77777777" w:rsidTr="0078206D">
        <w:trPr>
          <w:trHeight w:val="95"/>
        </w:trPr>
        <w:tc>
          <w:tcPr>
            <w:tcW w:w="5984" w:type="dxa"/>
          </w:tcPr>
          <w:p w14:paraId="654C1271" w14:textId="77777777" w:rsidR="0078206D" w:rsidRPr="00F56518" w:rsidRDefault="00F248C4" w:rsidP="0078206D">
            <w:pPr>
              <w:rPr>
                <w:rFonts w:cs="Arial"/>
                <w:i/>
                <w:szCs w:val="24"/>
              </w:rPr>
            </w:pPr>
            <w:r>
              <w:rPr>
                <w:rFonts w:cs="Arial"/>
                <w:i/>
                <w:szCs w:val="24"/>
              </w:rPr>
              <w:t xml:space="preserve"> </w:t>
            </w:r>
            <w:r w:rsidR="0078206D" w:rsidRPr="00F56518">
              <w:rPr>
                <w:rFonts w:cs="Arial"/>
                <w:i/>
                <w:szCs w:val="24"/>
              </w:rPr>
              <w:t xml:space="preserve">z toho: </w:t>
            </w:r>
          </w:p>
        </w:tc>
        <w:tc>
          <w:tcPr>
            <w:tcW w:w="2977" w:type="dxa"/>
          </w:tcPr>
          <w:p w14:paraId="326C5690" w14:textId="77777777" w:rsidR="0078206D" w:rsidRPr="00F56518" w:rsidRDefault="0078206D" w:rsidP="0078206D">
            <w:pPr>
              <w:rPr>
                <w:rFonts w:cs="Arial"/>
                <w:i/>
                <w:szCs w:val="24"/>
              </w:rPr>
            </w:pPr>
          </w:p>
        </w:tc>
      </w:tr>
      <w:tr w:rsidR="0078206D" w:rsidRPr="00F56518" w14:paraId="30C6BCB6" w14:textId="77777777" w:rsidTr="0078206D">
        <w:trPr>
          <w:trHeight w:val="254"/>
        </w:trPr>
        <w:tc>
          <w:tcPr>
            <w:tcW w:w="5984" w:type="dxa"/>
          </w:tcPr>
          <w:p w14:paraId="4DAA3A88" w14:textId="77777777" w:rsidR="0078206D" w:rsidRPr="00F56518" w:rsidRDefault="0078206D" w:rsidP="0078206D">
            <w:pPr>
              <w:rPr>
                <w:rFonts w:cs="Arial"/>
                <w:i/>
                <w:szCs w:val="24"/>
              </w:rPr>
            </w:pPr>
          </w:p>
          <w:p w14:paraId="169453FE" w14:textId="77777777" w:rsidR="0078206D" w:rsidRPr="00F56518" w:rsidRDefault="00F248C4" w:rsidP="0078206D">
            <w:pPr>
              <w:tabs>
                <w:tab w:val="left" w:pos="3740"/>
              </w:tabs>
              <w:rPr>
                <w:rFonts w:cs="Arial"/>
                <w:i/>
                <w:szCs w:val="24"/>
              </w:rPr>
            </w:pPr>
            <w:r>
              <w:rPr>
                <w:rFonts w:cs="Arial"/>
                <w:i/>
                <w:szCs w:val="24"/>
              </w:rPr>
              <w:t xml:space="preserve"> </w:t>
            </w:r>
            <w:r w:rsidR="0078206D" w:rsidRPr="00F56518">
              <w:rPr>
                <w:rFonts w:cs="Arial"/>
                <w:i/>
                <w:szCs w:val="24"/>
              </w:rPr>
              <w:t>v domovech pro seniory</w:t>
            </w:r>
            <w:r w:rsidR="0078206D" w:rsidRPr="00F56518">
              <w:rPr>
                <w:rFonts w:cs="Arial"/>
                <w:i/>
                <w:szCs w:val="24"/>
              </w:rPr>
              <w:tab/>
            </w:r>
          </w:p>
        </w:tc>
        <w:tc>
          <w:tcPr>
            <w:tcW w:w="2977" w:type="dxa"/>
          </w:tcPr>
          <w:p w14:paraId="5366FB62" w14:textId="77777777" w:rsidR="0078206D" w:rsidRPr="00F56518" w:rsidRDefault="0078206D" w:rsidP="0078206D">
            <w:pPr>
              <w:jc w:val="center"/>
              <w:rPr>
                <w:rFonts w:cs="Arial"/>
                <w:i/>
                <w:szCs w:val="24"/>
              </w:rPr>
            </w:pPr>
            <w:r w:rsidRPr="00F56518">
              <w:rPr>
                <w:rFonts w:cs="Arial"/>
                <w:i/>
                <w:szCs w:val="24"/>
              </w:rPr>
              <w:t>26,00</w:t>
            </w:r>
          </w:p>
        </w:tc>
      </w:tr>
      <w:tr w:rsidR="0078206D" w:rsidRPr="00F56518" w14:paraId="1747F95E" w14:textId="77777777" w:rsidTr="0078206D">
        <w:trPr>
          <w:trHeight w:val="269"/>
        </w:trPr>
        <w:tc>
          <w:tcPr>
            <w:tcW w:w="5984" w:type="dxa"/>
          </w:tcPr>
          <w:p w14:paraId="5342715A" w14:textId="77777777" w:rsidR="0078206D" w:rsidRPr="00F56518" w:rsidRDefault="00F248C4" w:rsidP="0078206D">
            <w:pPr>
              <w:rPr>
                <w:rFonts w:cs="Arial"/>
                <w:i/>
                <w:szCs w:val="24"/>
              </w:rPr>
            </w:pPr>
            <w:r>
              <w:rPr>
                <w:rFonts w:cs="Arial"/>
                <w:i/>
                <w:szCs w:val="24"/>
              </w:rPr>
              <w:t xml:space="preserve"> </w:t>
            </w:r>
            <w:r w:rsidR="0078206D" w:rsidRPr="00F56518">
              <w:rPr>
                <w:rFonts w:cs="Arial"/>
                <w:i/>
                <w:szCs w:val="24"/>
              </w:rPr>
              <w:t>v bytových jednotkách v DPS</w:t>
            </w:r>
          </w:p>
        </w:tc>
        <w:tc>
          <w:tcPr>
            <w:tcW w:w="2977" w:type="dxa"/>
          </w:tcPr>
          <w:p w14:paraId="37035E5D" w14:textId="77777777" w:rsidR="0078206D" w:rsidRPr="00F56518" w:rsidRDefault="0078206D" w:rsidP="0078206D">
            <w:pPr>
              <w:jc w:val="center"/>
              <w:rPr>
                <w:rFonts w:cs="Arial"/>
                <w:i/>
                <w:szCs w:val="24"/>
              </w:rPr>
            </w:pPr>
            <w:r w:rsidRPr="00F56518">
              <w:rPr>
                <w:rFonts w:cs="Arial"/>
                <w:i/>
                <w:szCs w:val="24"/>
              </w:rPr>
              <w:t>27,00</w:t>
            </w:r>
          </w:p>
        </w:tc>
      </w:tr>
      <w:tr w:rsidR="0078206D" w:rsidRPr="00F56518" w14:paraId="2B6AA416" w14:textId="77777777" w:rsidTr="0078206D">
        <w:trPr>
          <w:trHeight w:val="269"/>
        </w:trPr>
        <w:tc>
          <w:tcPr>
            <w:tcW w:w="5984" w:type="dxa"/>
          </w:tcPr>
          <w:p w14:paraId="3F364DFC" w14:textId="77777777" w:rsidR="0078206D" w:rsidRPr="00F56518" w:rsidRDefault="0078206D" w:rsidP="0078206D">
            <w:pPr>
              <w:rPr>
                <w:rFonts w:cs="Arial"/>
                <w:i/>
                <w:szCs w:val="24"/>
              </w:rPr>
            </w:pPr>
            <w:r w:rsidRPr="00F56518">
              <w:rPr>
                <w:rFonts w:cs="Arial"/>
                <w:i/>
                <w:szCs w:val="24"/>
              </w:rPr>
              <w:t>počet osob, kterým je poskytována pečovatelská služba</w:t>
            </w:r>
          </w:p>
        </w:tc>
        <w:tc>
          <w:tcPr>
            <w:tcW w:w="2977" w:type="dxa"/>
          </w:tcPr>
          <w:p w14:paraId="215A974A" w14:textId="77777777" w:rsidR="0078206D" w:rsidRPr="00F56518" w:rsidRDefault="0078206D" w:rsidP="0078206D">
            <w:pPr>
              <w:jc w:val="center"/>
              <w:rPr>
                <w:rFonts w:cs="Arial"/>
                <w:i/>
                <w:szCs w:val="24"/>
              </w:rPr>
            </w:pPr>
            <w:r w:rsidRPr="00F56518">
              <w:rPr>
                <w:rFonts w:cs="Arial"/>
                <w:i/>
                <w:szCs w:val="24"/>
              </w:rPr>
              <w:t>75,00</w:t>
            </w:r>
          </w:p>
        </w:tc>
      </w:tr>
    </w:tbl>
    <w:p w14:paraId="3525AE4B" w14:textId="77777777" w:rsidR="00935B38" w:rsidRPr="00F56518" w:rsidRDefault="00935B38" w:rsidP="00935B38">
      <w:pPr>
        <w:spacing w:before="120"/>
        <w:rPr>
          <w:rFonts w:cs="Arial"/>
          <w:i/>
          <w:szCs w:val="24"/>
        </w:rPr>
      </w:pPr>
    </w:p>
    <w:p w14:paraId="019C45F9" w14:textId="77777777" w:rsidR="00935B38" w:rsidRPr="00F56518" w:rsidRDefault="00935B38" w:rsidP="001F0331">
      <w:pPr>
        <w:spacing w:before="240"/>
        <w:rPr>
          <w:rFonts w:cs="Arial"/>
          <w:b/>
          <w:i/>
          <w:szCs w:val="24"/>
        </w:rPr>
      </w:pPr>
      <w:r w:rsidRPr="00F56518">
        <w:rPr>
          <w:rFonts w:cs="Arial"/>
          <w:b/>
          <w:i/>
          <w:szCs w:val="24"/>
        </w:rPr>
        <w:t>Aplikace výše uvedených normativů na demografickou situaci v</w:t>
      </w:r>
      <w:r w:rsidR="0098334A" w:rsidRPr="00F56518">
        <w:rPr>
          <w:rFonts w:cs="Arial"/>
          <w:b/>
          <w:i/>
          <w:szCs w:val="24"/>
        </w:rPr>
        <w:t> m.č.</w:t>
      </w:r>
      <w:r w:rsidRPr="00F56518">
        <w:rPr>
          <w:rFonts w:cs="Arial"/>
          <w:b/>
          <w:i/>
          <w:szCs w:val="24"/>
        </w:rPr>
        <w:t xml:space="preserve"> </w:t>
      </w:r>
      <w:r w:rsidR="00525C41" w:rsidRPr="00F56518">
        <w:rPr>
          <w:rFonts w:cs="Arial"/>
          <w:b/>
          <w:i/>
          <w:szCs w:val="24"/>
        </w:rPr>
        <w:t>Praha 6 pro</w:t>
      </w:r>
      <w:r w:rsidRPr="00F56518">
        <w:rPr>
          <w:rFonts w:cs="Arial"/>
          <w:b/>
          <w:i/>
          <w:szCs w:val="24"/>
        </w:rPr>
        <w:t xml:space="preserve"> stanovení přiměřené kapacity služby</w:t>
      </w:r>
    </w:p>
    <w:p w14:paraId="633502F3" w14:textId="77777777" w:rsidR="00935B38" w:rsidRPr="00F56518" w:rsidRDefault="00935B38" w:rsidP="00935B38">
      <w:pPr>
        <w:spacing w:before="120"/>
        <w:rPr>
          <w:rFonts w:cs="Arial"/>
          <w:b/>
          <w:i/>
          <w:szCs w:val="24"/>
        </w:rPr>
      </w:pPr>
    </w:p>
    <w:tbl>
      <w:tblPr>
        <w:tblW w:w="8942" w:type="dxa"/>
        <w:tblInd w:w="59" w:type="dxa"/>
        <w:tblCellMar>
          <w:left w:w="70" w:type="dxa"/>
          <w:right w:w="70" w:type="dxa"/>
        </w:tblCellMar>
        <w:tblLook w:val="00A0" w:firstRow="1" w:lastRow="0" w:firstColumn="1" w:lastColumn="0" w:noHBand="0" w:noVBand="0"/>
      </w:tblPr>
      <w:tblGrid>
        <w:gridCol w:w="5965"/>
        <w:gridCol w:w="2977"/>
      </w:tblGrid>
      <w:tr w:rsidR="0016528D" w:rsidRPr="00F56518" w14:paraId="1DBAF7D2" w14:textId="77777777" w:rsidTr="0078206D">
        <w:trPr>
          <w:trHeight w:val="204"/>
        </w:trPr>
        <w:tc>
          <w:tcPr>
            <w:tcW w:w="5965" w:type="dxa"/>
            <w:tcBorders>
              <w:top w:val="single" w:sz="4" w:space="0" w:color="auto"/>
              <w:left w:val="single" w:sz="4" w:space="0" w:color="auto"/>
              <w:right w:val="single" w:sz="4" w:space="0" w:color="auto"/>
            </w:tcBorders>
          </w:tcPr>
          <w:p w14:paraId="03BF058A" w14:textId="77777777" w:rsidR="00935B38" w:rsidRPr="00F56518" w:rsidRDefault="00935B38" w:rsidP="003E266C">
            <w:pPr>
              <w:jc w:val="center"/>
              <w:rPr>
                <w:rFonts w:cs="Arial"/>
                <w:i/>
                <w:sz w:val="22"/>
                <w:szCs w:val="22"/>
              </w:rPr>
            </w:pPr>
            <w:r w:rsidRPr="00F56518">
              <w:rPr>
                <w:rFonts w:cs="Arial"/>
                <w:i/>
                <w:sz w:val="22"/>
                <w:szCs w:val="22"/>
              </w:rPr>
              <w:t> </w:t>
            </w:r>
          </w:p>
        </w:tc>
        <w:tc>
          <w:tcPr>
            <w:tcW w:w="2977" w:type="dxa"/>
            <w:tcBorders>
              <w:top w:val="single" w:sz="4" w:space="0" w:color="auto"/>
              <w:left w:val="nil"/>
              <w:right w:val="single" w:sz="4" w:space="0" w:color="auto"/>
            </w:tcBorders>
          </w:tcPr>
          <w:p w14:paraId="5244353B" w14:textId="77777777" w:rsidR="00935B38" w:rsidRPr="00F56518" w:rsidRDefault="00935B38" w:rsidP="003E266C">
            <w:pPr>
              <w:jc w:val="center"/>
              <w:rPr>
                <w:rFonts w:cs="Arial"/>
                <w:i/>
                <w:sz w:val="22"/>
                <w:szCs w:val="22"/>
              </w:rPr>
            </w:pPr>
            <w:r w:rsidRPr="00F56518">
              <w:rPr>
                <w:rFonts w:cs="Arial"/>
                <w:i/>
                <w:sz w:val="22"/>
                <w:szCs w:val="22"/>
              </w:rPr>
              <w:t>počet míst</w:t>
            </w:r>
          </w:p>
        </w:tc>
      </w:tr>
      <w:tr w:rsidR="0016528D" w:rsidRPr="00F56518" w14:paraId="63DBD5F8" w14:textId="77777777" w:rsidTr="0078206D">
        <w:trPr>
          <w:trHeight w:val="87"/>
        </w:trPr>
        <w:tc>
          <w:tcPr>
            <w:tcW w:w="5965" w:type="dxa"/>
            <w:tcBorders>
              <w:left w:val="single" w:sz="4" w:space="0" w:color="auto"/>
              <w:bottom w:val="single" w:sz="4" w:space="0" w:color="auto"/>
              <w:right w:val="single" w:sz="4" w:space="0" w:color="auto"/>
            </w:tcBorders>
          </w:tcPr>
          <w:p w14:paraId="28C1EF88" w14:textId="77777777" w:rsidR="00935B38" w:rsidRPr="00F56518" w:rsidRDefault="00935B38" w:rsidP="003E266C">
            <w:pPr>
              <w:rPr>
                <w:rFonts w:cs="Arial"/>
                <w:i/>
                <w:sz w:val="22"/>
                <w:szCs w:val="22"/>
              </w:rPr>
            </w:pPr>
          </w:p>
        </w:tc>
        <w:tc>
          <w:tcPr>
            <w:tcW w:w="2977" w:type="dxa"/>
            <w:tcBorders>
              <w:left w:val="single" w:sz="4" w:space="0" w:color="auto"/>
              <w:bottom w:val="single" w:sz="4" w:space="0" w:color="auto"/>
              <w:right w:val="single" w:sz="4" w:space="0" w:color="auto"/>
            </w:tcBorders>
          </w:tcPr>
          <w:p w14:paraId="330F0FBF" w14:textId="77777777" w:rsidR="00935B38" w:rsidRPr="00F56518" w:rsidRDefault="00935B38" w:rsidP="00C11106">
            <w:pPr>
              <w:rPr>
                <w:rFonts w:cs="Arial"/>
                <w:i/>
                <w:sz w:val="22"/>
                <w:szCs w:val="22"/>
              </w:rPr>
            </w:pPr>
          </w:p>
        </w:tc>
      </w:tr>
      <w:tr w:rsidR="0016528D" w:rsidRPr="00F56518" w14:paraId="324B1C83" w14:textId="77777777" w:rsidTr="0078206D">
        <w:trPr>
          <w:trHeight w:val="204"/>
        </w:trPr>
        <w:tc>
          <w:tcPr>
            <w:tcW w:w="5965" w:type="dxa"/>
            <w:tcBorders>
              <w:top w:val="single" w:sz="4" w:space="0" w:color="auto"/>
              <w:left w:val="single" w:sz="4" w:space="0" w:color="auto"/>
              <w:bottom w:val="nil"/>
              <w:right w:val="nil"/>
            </w:tcBorders>
          </w:tcPr>
          <w:p w14:paraId="03AC8528" w14:textId="77777777" w:rsidR="00935B38" w:rsidRPr="00F56518" w:rsidRDefault="00935B38" w:rsidP="00C66356">
            <w:pPr>
              <w:rPr>
                <w:rFonts w:cs="Arial"/>
                <w:i/>
                <w:sz w:val="22"/>
                <w:szCs w:val="22"/>
              </w:rPr>
            </w:pPr>
            <w:r w:rsidRPr="00F56518">
              <w:rPr>
                <w:rFonts w:cs="Arial"/>
                <w:i/>
                <w:sz w:val="22"/>
                <w:szCs w:val="22"/>
              </w:rPr>
              <w:t>Vybaven</w:t>
            </w:r>
            <w:r w:rsidR="00C66356" w:rsidRPr="00F56518">
              <w:rPr>
                <w:rFonts w:cs="Arial"/>
                <w:i/>
                <w:sz w:val="22"/>
                <w:szCs w:val="22"/>
              </w:rPr>
              <w:t>ost místy v zařízeních pro seniory</w:t>
            </w:r>
            <w:r w:rsidRPr="00F56518">
              <w:rPr>
                <w:rFonts w:cs="Arial"/>
                <w:i/>
                <w:sz w:val="22"/>
                <w:szCs w:val="22"/>
              </w:rPr>
              <w:t xml:space="preserve"> celkem</w:t>
            </w:r>
          </w:p>
        </w:tc>
        <w:tc>
          <w:tcPr>
            <w:tcW w:w="2977" w:type="dxa"/>
            <w:tcBorders>
              <w:top w:val="single" w:sz="4" w:space="0" w:color="auto"/>
              <w:left w:val="single" w:sz="4" w:space="0" w:color="auto"/>
              <w:bottom w:val="nil"/>
              <w:right w:val="single" w:sz="4" w:space="0" w:color="auto"/>
            </w:tcBorders>
          </w:tcPr>
          <w:p w14:paraId="0C7CFEE4" w14:textId="77777777" w:rsidR="00935B38" w:rsidRPr="00F56518" w:rsidRDefault="00935B38" w:rsidP="003E266C">
            <w:pPr>
              <w:jc w:val="center"/>
              <w:rPr>
                <w:rFonts w:cs="Arial"/>
                <w:b/>
                <w:i/>
                <w:sz w:val="22"/>
                <w:szCs w:val="22"/>
              </w:rPr>
            </w:pPr>
            <w:r w:rsidRPr="00F56518">
              <w:rPr>
                <w:rFonts w:cs="Arial"/>
                <w:b/>
                <w:i/>
                <w:sz w:val="22"/>
                <w:szCs w:val="22"/>
              </w:rPr>
              <w:t>1149</w:t>
            </w:r>
          </w:p>
        </w:tc>
      </w:tr>
      <w:tr w:rsidR="0016528D" w:rsidRPr="00F56518" w14:paraId="434B4C09" w14:textId="77777777" w:rsidTr="0078206D">
        <w:trPr>
          <w:trHeight w:val="204"/>
        </w:trPr>
        <w:tc>
          <w:tcPr>
            <w:tcW w:w="5965" w:type="dxa"/>
            <w:tcBorders>
              <w:top w:val="nil"/>
              <w:left w:val="single" w:sz="4" w:space="0" w:color="auto"/>
              <w:bottom w:val="nil"/>
              <w:right w:val="nil"/>
            </w:tcBorders>
          </w:tcPr>
          <w:p w14:paraId="0691A376" w14:textId="77777777" w:rsidR="00935B38" w:rsidRPr="00F56518" w:rsidRDefault="00935B38" w:rsidP="003E266C">
            <w:pPr>
              <w:rPr>
                <w:rFonts w:cs="Arial"/>
                <w:i/>
                <w:sz w:val="22"/>
                <w:szCs w:val="22"/>
              </w:rPr>
            </w:pPr>
            <w:r w:rsidRPr="00F56518">
              <w:rPr>
                <w:rFonts w:cs="Arial"/>
                <w:i/>
                <w:sz w:val="22"/>
                <w:szCs w:val="22"/>
              </w:rPr>
              <w:t xml:space="preserve">z toho: </w:t>
            </w:r>
          </w:p>
        </w:tc>
        <w:tc>
          <w:tcPr>
            <w:tcW w:w="2977" w:type="dxa"/>
            <w:tcBorders>
              <w:top w:val="nil"/>
              <w:left w:val="single" w:sz="4" w:space="0" w:color="auto"/>
              <w:bottom w:val="nil"/>
              <w:right w:val="single" w:sz="4" w:space="0" w:color="auto"/>
            </w:tcBorders>
          </w:tcPr>
          <w:p w14:paraId="1C389F7D" w14:textId="77777777" w:rsidR="00935B38" w:rsidRPr="00F56518" w:rsidRDefault="00935B38" w:rsidP="003E266C">
            <w:pPr>
              <w:jc w:val="center"/>
              <w:rPr>
                <w:rFonts w:cs="Arial"/>
                <w:i/>
                <w:sz w:val="22"/>
                <w:szCs w:val="22"/>
              </w:rPr>
            </w:pPr>
            <w:r w:rsidRPr="00F56518">
              <w:rPr>
                <w:rFonts w:cs="Arial"/>
                <w:i/>
                <w:sz w:val="22"/>
                <w:szCs w:val="22"/>
              </w:rPr>
              <w:t> </w:t>
            </w:r>
          </w:p>
        </w:tc>
      </w:tr>
      <w:tr w:rsidR="0016528D" w:rsidRPr="00F56518" w14:paraId="26C0E3CD" w14:textId="77777777" w:rsidTr="0078206D">
        <w:trPr>
          <w:trHeight w:val="204"/>
        </w:trPr>
        <w:tc>
          <w:tcPr>
            <w:tcW w:w="5965" w:type="dxa"/>
            <w:tcBorders>
              <w:top w:val="nil"/>
              <w:left w:val="single" w:sz="4" w:space="0" w:color="auto"/>
              <w:bottom w:val="nil"/>
              <w:right w:val="nil"/>
            </w:tcBorders>
          </w:tcPr>
          <w:p w14:paraId="3AB0D601" w14:textId="77777777" w:rsidR="00935B38" w:rsidRPr="00F56518" w:rsidRDefault="00935B38" w:rsidP="003E266C">
            <w:pPr>
              <w:rPr>
                <w:rFonts w:cs="Arial"/>
                <w:i/>
                <w:sz w:val="22"/>
                <w:szCs w:val="22"/>
              </w:rPr>
            </w:pPr>
            <w:r w:rsidRPr="00F56518">
              <w:rPr>
                <w:rFonts w:cs="Arial"/>
                <w:i/>
                <w:sz w:val="22"/>
                <w:szCs w:val="22"/>
              </w:rPr>
              <w:t>v domovech pro seniory</w:t>
            </w:r>
          </w:p>
        </w:tc>
        <w:tc>
          <w:tcPr>
            <w:tcW w:w="2977" w:type="dxa"/>
            <w:tcBorders>
              <w:top w:val="nil"/>
              <w:left w:val="single" w:sz="4" w:space="0" w:color="auto"/>
              <w:bottom w:val="nil"/>
              <w:right w:val="single" w:sz="4" w:space="0" w:color="auto"/>
            </w:tcBorders>
          </w:tcPr>
          <w:p w14:paraId="2D0EAAF2" w14:textId="77777777" w:rsidR="00935B38" w:rsidRPr="00F56518" w:rsidRDefault="00935B38" w:rsidP="003E266C">
            <w:pPr>
              <w:jc w:val="center"/>
              <w:rPr>
                <w:rFonts w:cs="Arial"/>
                <w:i/>
                <w:sz w:val="22"/>
                <w:szCs w:val="22"/>
              </w:rPr>
            </w:pPr>
            <w:r w:rsidRPr="00F56518">
              <w:rPr>
                <w:rFonts w:cs="Arial"/>
                <w:i/>
                <w:sz w:val="22"/>
                <w:szCs w:val="22"/>
              </w:rPr>
              <w:t>564</w:t>
            </w:r>
          </w:p>
        </w:tc>
      </w:tr>
      <w:tr w:rsidR="0016528D" w:rsidRPr="00F56518" w14:paraId="70EC4D51" w14:textId="77777777" w:rsidTr="0078206D">
        <w:trPr>
          <w:trHeight w:val="204"/>
        </w:trPr>
        <w:tc>
          <w:tcPr>
            <w:tcW w:w="5965" w:type="dxa"/>
            <w:tcBorders>
              <w:top w:val="nil"/>
              <w:left w:val="single" w:sz="4" w:space="0" w:color="auto"/>
              <w:bottom w:val="nil"/>
              <w:right w:val="nil"/>
            </w:tcBorders>
          </w:tcPr>
          <w:p w14:paraId="50EFF9CD" w14:textId="77777777" w:rsidR="00935B38" w:rsidRPr="00F56518" w:rsidRDefault="00935B38" w:rsidP="003E266C">
            <w:pPr>
              <w:rPr>
                <w:rFonts w:cs="Arial"/>
                <w:i/>
                <w:sz w:val="22"/>
                <w:szCs w:val="22"/>
              </w:rPr>
            </w:pPr>
          </w:p>
        </w:tc>
        <w:tc>
          <w:tcPr>
            <w:tcW w:w="2977" w:type="dxa"/>
            <w:tcBorders>
              <w:top w:val="nil"/>
              <w:left w:val="single" w:sz="4" w:space="0" w:color="auto"/>
              <w:bottom w:val="nil"/>
              <w:right w:val="single" w:sz="4" w:space="0" w:color="auto"/>
            </w:tcBorders>
          </w:tcPr>
          <w:p w14:paraId="214F0E82" w14:textId="77777777" w:rsidR="00935B38" w:rsidRPr="00F56518" w:rsidRDefault="00935B38" w:rsidP="003E266C">
            <w:pPr>
              <w:jc w:val="center"/>
              <w:rPr>
                <w:rFonts w:cs="Arial"/>
                <w:i/>
                <w:sz w:val="22"/>
                <w:szCs w:val="22"/>
              </w:rPr>
            </w:pPr>
          </w:p>
        </w:tc>
      </w:tr>
      <w:tr w:rsidR="0016528D" w:rsidRPr="00F56518" w14:paraId="2C1E1A4E" w14:textId="77777777" w:rsidTr="0078206D">
        <w:trPr>
          <w:trHeight w:val="204"/>
        </w:trPr>
        <w:tc>
          <w:tcPr>
            <w:tcW w:w="5965" w:type="dxa"/>
            <w:tcBorders>
              <w:top w:val="nil"/>
              <w:left w:val="single" w:sz="4" w:space="0" w:color="auto"/>
              <w:bottom w:val="single" w:sz="4" w:space="0" w:color="auto"/>
              <w:right w:val="nil"/>
            </w:tcBorders>
          </w:tcPr>
          <w:p w14:paraId="345F1031" w14:textId="77777777" w:rsidR="00935B38" w:rsidRPr="00F56518" w:rsidRDefault="00935B38" w:rsidP="003E266C">
            <w:pPr>
              <w:rPr>
                <w:rFonts w:cs="Arial"/>
                <w:i/>
                <w:sz w:val="22"/>
                <w:szCs w:val="22"/>
              </w:rPr>
            </w:pPr>
            <w:r w:rsidRPr="00F56518">
              <w:rPr>
                <w:rFonts w:cs="Arial"/>
                <w:i/>
                <w:sz w:val="22"/>
                <w:szCs w:val="22"/>
              </w:rPr>
              <w:t>v bytových jednotkách v DPS</w:t>
            </w:r>
          </w:p>
        </w:tc>
        <w:tc>
          <w:tcPr>
            <w:tcW w:w="2977" w:type="dxa"/>
            <w:tcBorders>
              <w:top w:val="nil"/>
              <w:left w:val="single" w:sz="4" w:space="0" w:color="auto"/>
              <w:bottom w:val="single" w:sz="4" w:space="0" w:color="auto"/>
              <w:right w:val="single" w:sz="4" w:space="0" w:color="auto"/>
            </w:tcBorders>
          </w:tcPr>
          <w:p w14:paraId="3DFCF3B4" w14:textId="77777777" w:rsidR="00935B38" w:rsidRPr="00F56518" w:rsidRDefault="00935B38" w:rsidP="003E266C">
            <w:pPr>
              <w:jc w:val="center"/>
              <w:rPr>
                <w:rFonts w:cs="Arial"/>
                <w:i/>
                <w:sz w:val="22"/>
                <w:szCs w:val="22"/>
              </w:rPr>
            </w:pPr>
            <w:r w:rsidRPr="00F56518">
              <w:rPr>
                <w:rFonts w:cs="Arial"/>
                <w:i/>
                <w:sz w:val="22"/>
                <w:szCs w:val="22"/>
              </w:rPr>
              <w:t>585</w:t>
            </w:r>
          </w:p>
        </w:tc>
      </w:tr>
      <w:tr w:rsidR="0016528D" w:rsidRPr="00F56518" w14:paraId="1D2F26F5" w14:textId="77777777" w:rsidTr="0078206D">
        <w:trPr>
          <w:trHeight w:val="204"/>
        </w:trPr>
        <w:tc>
          <w:tcPr>
            <w:tcW w:w="5965" w:type="dxa"/>
            <w:tcBorders>
              <w:top w:val="nil"/>
              <w:left w:val="single" w:sz="4" w:space="0" w:color="auto"/>
              <w:bottom w:val="single" w:sz="4" w:space="0" w:color="auto"/>
              <w:right w:val="nil"/>
            </w:tcBorders>
          </w:tcPr>
          <w:p w14:paraId="19E3FAFB" w14:textId="77777777" w:rsidR="00935B38" w:rsidRPr="00F56518" w:rsidRDefault="00935B38" w:rsidP="003E266C">
            <w:pPr>
              <w:rPr>
                <w:rFonts w:cs="Arial"/>
                <w:i/>
                <w:sz w:val="22"/>
                <w:szCs w:val="22"/>
              </w:rPr>
            </w:pPr>
            <w:r w:rsidRPr="00F56518">
              <w:rPr>
                <w:rFonts w:cs="Arial"/>
                <w:i/>
                <w:sz w:val="22"/>
                <w:szCs w:val="22"/>
              </w:rPr>
              <w:t>Počet osob, kterým je poskytována pečovatelská služba</w:t>
            </w:r>
          </w:p>
        </w:tc>
        <w:tc>
          <w:tcPr>
            <w:tcW w:w="2977" w:type="dxa"/>
            <w:tcBorders>
              <w:top w:val="nil"/>
              <w:left w:val="single" w:sz="4" w:space="0" w:color="auto"/>
              <w:bottom w:val="single" w:sz="4" w:space="0" w:color="auto"/>
              <w:right w:val="single" w:sz="4" w:space="0" w:color="auto"/>
            </w:tcBorders>
          </w:tcPr>
          <w:p w14:paraId="5A201E16" w14:textId="77777777" w:rsidR="00935B38" w:rsidRPr="00F56518" w:rsidRDefault="00935B38" w:rsidP="003E266C">
            <w:pPr>
              <w:jc w:val="center"/>
              <w:rPr>
                <w:rFonts w:cs="Arial"/>
                <w:i/>
                <w:sz w:val="22"/>
                <w:szCs w:val="22"/>
              </w:rPr>
            </w:pPr>
            <w:r w:rsidRPr="00F56518">
              <w:rPr>
                <w:rFonts w:cs="Arial"/>
                <w:i/>
                <w:sz w:val="22"/>
                <w:szCs w:val="22"/>
              </w:rPr>
              <w:t>1126</w:t>
            </w:r>
          </w:p>
        </w:tc>
      </w:tr>
      <w:tr w:rsidR="0016528D" w:rsidRPr="00F56518" w14:paraId="0FCF482A" w14:textId="77777777" w:rsidTr="0078206D">
        <w:trPr>
          <w:trHeight w:val="204"/>
        </w:trPr>
        <w:tc>
          <w:tcPr>
            <w:tcW w:w="5965" w:type="dxa"/>
            <w:tcBorders>
              <w:top w:val="single" w:sz="4" w:space="0" w:color="auto"/>
            </w:tcBorders>
            <w:noWrap/>
            <w:vAlign w:val="bottom"/>
          </w:tcPr>
          <w:p w14:paraId="34F64D3C" w14:textId="77777777" w:rsidR="00935B38" w:rsidRPr="00F56518" w:rsidRDefault="00935B38" w:rsidP="003E266C">
            <w:pPr>
              <w:rPr>
                <w:rFonts w:cs="Arial"/>
                <w:i/>
                <w:sz w:val="22"/>
                <w:szCs w:val="22"/>
              </w:rPr>
            </w:pPr>
            <w:r w:rsidRPr="00F56518">
              <w:rPr>
                <w:rFonts w:cs="Arial"/>
                <w:i/>
                <w:sz w:val="22"/>
                <w:szCs w:val="22"/>
              </w:rPr>
              <w:t> </w:t>
            </w:r>
          </w:p>
        </w:tc>
        <w:tc>
          <w:tcPr>
            <w:tcW w:w="2977" w:type="dxa"/>
            <w:tcBorders>
              <w:top w:val="single" w:sz="4" w:space="0" w:color="auto"/>
            </w:tcBorders>
            <w:noWrap/>
            <w:vAlign w:val="bottom"/>
          </w:tcPr>
          <w:p w14:paraId="67FDD488" w14:textId="77777777" w:rsidR="00935B38" w:rsidRPr="00F56518" w:rsidRDefault="00935B38" w:rsidP="003E266C">
            <w:pPr>
              <w:jc w:val="center"/>
              <w:rPr>
                <w:rFonts w:cs="Arial"/>
                <w:i/>
                <w:sz w:val="22"/>
                <w:szCs w:val="22"/>
              </w:rPr>
            </w:pPr>
          </w:p>
        </w:tc>
      </w:tr>
    </w:tbl>
    <w:p w14:paraId="1E10362C" w14:textId="77777777" w:rsidR="00903029" w:rsidRPr="00F56518" w:rsidRDefault="00935B38" w:rsidP="00935B38">
      <w:pPr>
        <w:spacing w:before="120"/>
        <w:rPr>
          <w:rFonts w:cs="Arial"/>
          <w:i/>
        </w:rPr>
      </w:pPr>
      <w:r w:rsidRPr="00F56518">
        <w:rPr>
          <w:rFonts w:cs="Arial"/>
          <w:i/>
        </w:rPr>
        <w:t>Pozn. Urbanistické normativy, které jsou počítány na celkový počet obyvatel běžného území</w:t>
      </w:r>
      <w:r w:rsidR="00525C41" w:rsidRPr="00F56518">
        <w:rPr>
          <w:rFonts w:cs="Arial"/>
          <w:i/>
        </w:rPr>
        <w:t>,</w:t>
      </w:r>
      <w:r w:rsidRPr="00F56518">
        <w:rPr>
          <w:rFonts w:cs="Arial"/>
          <w:i/>
        </w:rPr>
        <w:t xml:space="preserve"> nebylo možné použít, protože </w:t>
      </w:r>
      <w:r w:rsidR="0098334A" w:rsidRPr="00F56518">
        <w:rPr>
          <w:rFonts w:cs="Arial"/>
          <w:szCs w:val="24"/>
        </w:rPr>
        <w:t>m.č.</w:t>
      </w:r>
      <w:r w:rsidRPr="00F56518">
        <w:rPr>
          <w:rFonts w:cs="Arial"/>
          <w:i/>
        </w:rPr>
        <w:t xml:space="preserve"> Praha 6 má vyšší podíl seniorů v populaci oproti Praze a ČR.</w:t>
      </w:r>
    </w:p>
    <w:p w14:paraId="6EFAF153" w14:textId="77777777" w:rsidR="00367B03" w:rsidRPr="00F56518" w:rsidRDefault="00E43021" w:rsidP="00935B38">
      <w:pPr>
        <w:spacing w:before="120"/>
        <w:rPr>
          <w:rFonts w:cs="Arial"/>
          <w:i/>
        </w:rPr>
      </w:pPr>
      <w:r>
        <w:rPr>
          <w:rFonts w:cs="Arial"/>
          <w:i/>
        </w:rPr>
        <w:t>(</w:t>
      </w:r>
      <w:r w:rsidR="00367B03" w:rsidRPr="00F56518">
        <w:rPr>
          <w:rFonts w:cs="Arial"/>
          <w:i/>
        </w:rPr>
        <w:t>ve skutečnosti je v m.č.Praha 6</w:t>
      </w:r>
      <w:r w:rsidR="00F248C4">
        <w:rPr>
          <w:rFonts w:cs="Arial"/>
          <w:i/>
        </w:rPr>
        <w:t xml:space="preserve"> </w:t>
      </w:r>
      <w:r w:rsidR="00F0044C" w:rsidRPr="00F56518">
        <w:rPr>
          <w:rFonts w:cs="Arial"/>
          <w:i/>
        </w:rPr>
        <w:t>v DPS 157</w:t>
      </w:r>
      <w:r>
        <w:rPr>
          <w:rFonts w:cs="Arial"/>
          <w:i/>
        </w:rPr>
        <w:t xml:space="preserve"> míst a nejsou plně využita</w:t>
      </w:r>
      <w:r w:rsidR="00367B03" w:rsidRPr="00F56518">
        <w:rPr>
          <w:rFonts w:cs="Arial"/>
          <w:i/>
        </w:rPr>
        <w:t>)</w:t>
      </w:r>
      <w:r>
        <w:rPr>
          <w:rFonts w:cs="Arial"/>
          <w:i/>
        </w:rPr>
        <w:t>.</w:t>
      </w:r>
    </w:p>
    <w:p w14:paraId="2C08F7F6" w14:textId="77777777" w:rsidR="00C11106" w:rsidRPr="00F56518" w:rsidRDefault="00C11106" w:rsidP="00526A18">
      <w:pPr>
        <w:pStyle w:val="Nadpis3"/>
      </w:pPr>
    </w:p>
    <w:p w14:paraId="6F1D671D" w14:textId="77777777" w:rsidR="00935B38" w:rsidRPr="00F56518" w:rsidRDefault="00526A18" w:rsidP="00544FB0">
      <w:pPr>
        <w:pStyle w:val="Nadpis3"/>
        <w:numPr>
          <w:ilvl w:val="2"/>
          <w:numId w:val="26"/>
        </w:numPr>
      </w:pPr>
      <w:bookmarkStart w:id="37" w:name="_Toc442172437"/>
      <w:bookmarkStart w:id="38" w:name="_Toc444019235"/>
      <w:bookmarkStart w:id="39" w:name="_Toc444692941"/>
      <w:r w:rsidRPr="00F56518">
        <w:t>ANALÝZA PŘÍJEMCŮ PŘÍSPĚVKŮ NA PÉČI S ODHADEM VÝVOJE JEJICH POČTU A STRUKTURY</w:t>
      </w:r>
      <w:bookmarkEnd w:id="37"/>
      <w:bookmarkEnd w:id="38"/>
      <w:bookmarkEnd w:id="39"/>
      <w:r w:rsidRPr="00F56518">
        <w:t xml:space="preserve"> </w:t>
      </w:r>
    </w:p>
    <w:p w14:paraId="5609C011" w14:textId="77777777" w:rsidR="00935B38" w:rsidRPr="00F56518" w:rsidRDefault="00935B38" w:rsidP="00935B38">
      <w:pPr>
        <w:spacing w:before="120"/>
        <w:rPr>
          <w:rFonts w:cs="Arial"/>
          <w:i/>
          <w:szCs w:val="24"/>
        </w:rPr>
      </w:pPr>
      <w:r w:rsidRPr="00F56518">
        <w:rPr>
          <w:rFonts w:cs="Arial"/>
          <w:i/>
          <w:szCs w:val="24"/>
        </w:rPr>
        <w:t>Pro hledání odpovědi na otázku o potřebě rezidenční péče a pro sekundární konfrontaci a kapacitních normativů jsou k dispozici počty příjemců příspěvků na péči</w:t>
      </w:r>
      <w:r w:rsidR="00A64E4B" w:rsidRPr="00F56518">
        <w:rPr>
          <w:rFonts w:cs="Arial"/>
          <w:i/>
          <w:szCs w:val="24"/>
        </w:rPr>
        <w:t xml:space="preserve"> </w:t>
      </w:r>
      <w:r w:rsidR="00A64E4B" w:rsidRPr="00F56518">
        <w:rPr>
          <w:i/>
        </w:rPr>
        <w:t>(dále jen PnP)</w:t>
      </w:r>
      <w:r w:rsidRPr="00F56518">
        <w:rPr>
          <w:rFonts w:cs="Arial"/>
          <w:i/>
          <w:szCs w:val="24"/>
        </w:rPr>
        <w:t xml:space="preserve">. Jde sice o tvrdá data, i ty je však třeba poněkud relativizovat. </w:t>
      </w:r>
      <w:r w:rsidRPr="00F56518">
        <w:rPr>
          <w:rFonts w:cs="Arial"/>
          <w:b/>
          <w:i/>
          <w:szCs w:val="24"/>
        </w:rPr>
        <w:t>Nicméně přiznání PnP státním orgánem je objektivní informace o skutečné potřebě péče.</w:t>
      </w:r>
      <w:r w:rsidRPr="00F56518">
        <w:rPr>
          <w:rFonts w:cs="Arial"/>
          <w:i/>
          <w:szCs w:val="24"/>
        </w:rPr>
        <w:t xml:space="preserve"> To platí zejména o III. a IV. stupni PnP. Jiná věc je ovšem, kdo bude tuto péči poskytovat</w:t>
      </w:r>
      <w:r w:rsidRPr="00F56518">
        <w:rPr>
          <w:rStyle w:val="Znakapoznpodarou"/>
          <w:rFonts w:cs="Arial"/>
          <w:i/>
          <w:szCs w:val="24"/>
        </w:rPr>
        <w:footnoteReference w:id="11"/>
      </w:r>
      <w:r w:rsidRPr="00F56518">
        <w:rPr>
          <w:rFonts w:cs="Arial"/>
          <w:i/>
          <w:szCs w:val="24"/>
        </w:rPr>
        <w:t xml:space="preserve">. </w:t>
      </w:r>
    </w:p>
    <w:p w14:paraId="4F1A21D1" w14:textId="77777777" w:rsidR="004A400A" w:rsidRPr="00F56518" w:rsidRDefault="00935B38" w:rsidP="00935B38">
      <w:pPr>
        <w:spacing w:before="120"/>
        <w:rPr>
          <w:rFonts w:cs="Arial"/>
          <w:b/>
          <w:i/>
          <w:szCs w:val="24"/>
          <w:vertAlign w:val="superscript"/>
        </w:rPr>
      </w:pPr>
      <w:r w:rsidRPr="00F56518">
        <w:rPr>
          <w:rFonts w:cs="Arial"/>
          <w:i/>
          <w:szCs w:val="24"/>
        </w:rPr>
        <w:t xml:space="preserve">Samotný počet přiznaných příspěvků na péči, a to ani ve vyšších stupních, není totiž možné považovat za plně využitelný pro určení potřeby rezidenční péče, </w:t>
      </w:r>
      <w:r w:rsidRPr="00F56518">
        <w:rPr>
          <w:rFonts w:cs="Arial"/>
          <w:b/>
          <w:i/>
          <w:szCs w:val="24"/>
        </w:rPr>
        <w:t>protože zhruba 52 % příjemců IV. stupně a 68,9 % příjemců III. stupně nevyužívá sociálních služeb registrovaných poskytovatelů</w:t>
      </w:r>
      <w:r w:rsidRPr="00F56518">
        <w:rPr>
          <w:rFonts w:cs="Arial"/>
          <w:i/>
          <w:szCs w:val="24"/>
        </w:rPr>
        <w:t>. I když se podíl těch, kteří využívají zejména služeb rodiny</w:t>
      </w:r>
      <w:r w:rsidR="00525C41" w:rsidRPr="00F56518">
        <w:rPr>
          <w:rFonts w:cs="Arial"/>
          <w:i/>
          <w:szCs w:val="24"/>
        </w:rPr>
        <w:t>,</w:t>
      </w:r>
      <w:r w:rsidRPr="00F56518">
        <w:rPr>
          <w:rFonts w:cs="Arial"/>
          <w:i/>
          <w:szCs w:val="24"/>
        </w:rPr>
        <w:t xml:space="preserve"> během let na tuto úroveň poněkud snižuje, je třeba přepokládat, že </w:t>
      </w:r>
      <w:r w:rsidRPr="00F56518">
        <w:rPr>
          <w:rFonts w:cs="Arial"/>
          <w:b/>
          <w:i/>
          <w:szCs w:val="24"/>
        </w:rPr>
        <w:t>vysoká úroveň finančního příspěvku je pro rodiny inspirující pro poskytování péče vlastními silami. Proto je třeba předpokládat s rezervou do</w:t>
      </w:r>
      <w:r w:rsidR="00525C41" w:rsidRPr="00F56518">
        <w:rPr>
          <w:rFonts w:cs="Arial"/>
          <w:b/>
          <w:i/>
          <w:szCs w:val="24"/>
        </w:rPr>
        <w:t xml:space="preserve"> budoucna, že odhadem</w:t>
      </w:r>
      <w:r w:rsidRPr="00F56518">
        <w:rPr>
          <w:rFonts w:cs="Arial"/>
          <w:b/>
          <w:i/>
          <w:szCs w:val="24"/>
        </w:rPr>
        <w:t xml:space="preserve"> jen cca 50 % příjemců obou nejvyšších stupňů PnP bude potřebovat rezidenční péči a aspirovat na ni. </w:t>
      </w:r>
      <w:r w:rsidRPr="00F56518">
        <w:rPr>
          <w:rStyle w:val="Znakapoznpodarou"/>
          <w:rFonts w:cs="Arial"/>
          <w:b/>
          <w:i/>
          <w:szCs w:val="24"/>
        </w:rPr>
        <w:footnoteReference w:id="12"/>
      </w:r>
      <w:r w:rsidRPr="00F56518">
        <w:rPr>
          <w:rFonts w:cs="Arial"/>
          <w:b/>
          <w:i/>
          <w:szCs w:val="24"/>
          <w:vertAlign w:val="superscript"/>
        </w:rPr>
        <w:t xml:space="preserve"> </w:t>
      </w:r>
    </w:p>
    <w:p w14:paraId="3890405E" w14:textId="77777777" w:rsidR="0078206D" w:rsidRPr="00F56518" w:rsidRDefault="0078206D" w:rsidP="00935B38">
      <w:pPr>
        <w:spacing w:before="120"/>
        <w:rPr>
          <w:rFonts w:cs="Arial"/>
          <w:b/>
          <w:i/>
          <w:szCs w:val="24"/>
          <w:vertAlign w:val="superscript"/>
        </w:rPr>
      </w:pPr>
    </w:p>
    <w:p w14:paraId="11023024" w14:textId="1AF37890" w:rsidR="00935B38" w:rsidRPr="00F56518" w:rsidRDefault="00213B93" w:rsidP="00935B38">
      <w:pPr>
        <w:spacing w:before="120"/>
        <w:rPr>
          <w:rFonts w:cs="Arial"/>
          <w:b/>
          <w:i/>
          <w:szCs w:val="24"/>
        </w:rPr>
      </w:pPr>
      <w:r w:rsidRPr="00F56518">
        <w:rPr>
          <w:rFonts w:cs="Arial"/>
          <w:b/>
          <w:i/>
          <w:noProof/>
          <w:szCs w:val="24"/>
        </w:rPr>
        <mc:AlternateContent>
          <mc:Choice Requires="wpc">
            <w:drawing>
              <wp:inline distT="0" distB="0" distL="0" distR="0" wp14:anchorId="49C6A34C" wp14:editId="6B0E3426">
                <wp:extent cx="5775325" cy="2938780"/>
                <wp:effectExtent l="19050" t="19050" r="6350" b="13970"/>
                <wp:docPr id="47" name="Plátn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6350" cap="flat" cmpd="sng" algn="ctr">
                          <a:solidFill>
                            <a:srgbClr val="000000"/>
                          </a:solidFill>
                          <a:prstDash val="solid"/>
                          <a:miter lim="800000"/>
                          <a:headEnd type="none" w="med" len="med"/>
                          <a:tailEnd type="none" w="med" len="med"/>
                        </a:ln>
                      </wpc:whole>
                      <wps:wsp>
                        <wps:cNvPr id="24" name="Freeform 4"/>
                        <wps:cNvSpPr>
                          <a:spLocks/>
                        </wps:cNvSpPr>
                        <wps:spPr bwMode="auto">
                          <a:xfrm>
                            <a:off x="2666365" y="1659890"/>
                            <a:ext cx="888365" cy="332740"/>
                          </a:xfrm>
                          <a:custGeom>
                            <a:avLst/>
                            <a:gdLst>
                              <a:gd name="T0" fmla="*/ 0 w 1399"/>
                              <a:gd name="T1" fmla="*/ 144 h 524"/>
                              <a:gd name="T2" fmla="*/ 1399 w 1399"/>
                              <a:gd name="T3" fmla="*/ 0 h 524"/>
                              <a:gd name="T4" fmla="*/ 1399 w 1399"/>
                              <a:gd name="T5" fmla="*/ 380 h 524"/>
                              <a:gd name="T6" fmla="*/ 0 w 1399"/>
                              <a:gd name="T7" fmla="*/ 524 h 524"/>
                              <a:gd name="T8" fmla="*/ 0 w 1399"/>
                              <a:gd name="T9" fmla="*/ 144 h 524"/>
                            </a:gdLst>
                            <a:ahLst/>
                            <a:cxnLst>
                              <a:cxn ang="0">
                                <a:pos x="T0" y="T1"/>
                              </a:cxn>
                              <a:cxn ang="0">
                                <a:pos x="T2" y="T3"/>
                              </a:cxn>
                              <a:cxn ang="0">
                                <a:pos x="T4" y="T5"/>
                              </a:cxn>
                              <a:cxn ang="0">
                                <a:pos x="T6" y="T7"/>
                              </a:cxn>
                              <a:cxn ang="0">
                                <a:pos x="T8" y="T9"/>
                              </a:cxn>
                            </a:cxnLst>
                            <a:rect l="0" t="0" r="r" b="b"/>
                            <a:pathLst>
                              <a:path w="1399" h="524">
                                <a:moveTo>
                                  <a:pt x="0" y="144"/>
                                </a:moveTo>
                                <a:lnTo>
                                  <a:pt x="1399" y="0"/>
                                </a:lnTo>
                                <a:lnTo>
                                  <a:pt x="1399" y="380"/>
                                </a:lnTo>
                                <a:lnTo>
                                  <a:pt x="0" y="524"/>
                                </a:lnTo>
                                <a:lnTo>
                                  <a:pt x="0" y="144"/>
                                </a:lnTo>
                                <a:close/>
                              </a:path>
                            </a:pathLst>
                          </a:custGeom>
                          <a:solidFill>
                            <a:srgbClr val="4D4D80"/>
                          </a:solidFill>
                          <a:ln w="7620">
                            <a:solidFill>
                              <a:srgbClr val="000000"/>
                            </a:solidFill>
                            <a:round/>
                            <a:headEnd/>
                            <a:tailEnd/>
                          </a:ln>
                        </wps:spPr>
                        <wps:bodyPr rot="0" vert="horz" wrap="square" lIns="91440" tIns="45720" rIns="91440" bIns="45720" anchor="t" anchorCtr="0" upright="1">
                          <a:noAutofit/>
                        </wps:bodyPr>
                      </wps:wsp>
                      <wps:wsp>
                        <wps:cNvPr id="25" name="Freeform 5"/>
                        <wps:cNvSpPr>
                          <a:spLocks/>
                        </wps:cNvSpPr>
                        <wps:spPr bwMode="auto">
                          <a:xfrm>
                            <a:off x="2666365" y="1525270"/>
                            <a:ext cx="888365" cy="226060"/>
                          </a:xfrm>
                          <a:custGeom>
                            <a:avLst/>
                            <a:gdLst>
                              <a:gd name="T0" fmla="*/ 27 w 1399"/>
                              <a:gd name="T1" fmla="*/ 0 h 356"/>
                              <a:gd name="T2" fmla="*/ 54 w 1399"/>
                              <a:gd name="T3" fmla="*/ 0 h 356"/>
                              <a:gd name="T4" fmla="*/ 107 w 1399"/>
                              <a:gd name="T5" fmla="*/ 0 h 356"/>
                              <a:gd name="T6" fmla="*/ 134 w 1399"/>
                              <a:gd name="T7" fmla="*/ 1 h 356"/>
                              <a:gd name="T8" fmla="*/ 161 w 1399"/>
                              <a:gd name="T9" fmla="*/ 1 h 356"/>
                              <a:gd name="T10" fmla="*/ 212 w 1399"/>
                              <a:gd name="T11" fmla="*/ 3 h 356"/>
                              <a:gd name="T12" fmla="*/ 239 w 1399"/>
                              <a:gd name="T13" fmla="*/ 4 h 356"/>
                              <a:gd name="T14" fmla="*/ 266 w 1399"/>
                              <a:gd name="T15" fmla="*/ 5 h 356"/>
                              <a:gd name="T16" fmla="*/ 318 w 1399"/>
                              <a:gd name="T17" fmla="*/ 8 h 356"/>
                              <a:gd name="T18" fmla="*/ 344 w 1399"/>
                              <a:gd name="T19" fmla="*/ 9 h 356"/>
                              <a:gd name="T20" fmla="*/ 370 w 1399"/>
                              <a:gd name="T21" fmla="*/ 11 h 356"/>
                              <a:gd name="T22" fmla="*/ 421 w 1399"/>
                              <a:gd name="T23" fmla="*/ 13 h 356"/>
                              <a:gd name="T24" fmla="*/ 447 w 1399"/>
                              <a:gd name="T25" fmla="*/ 15 h 356"/>
                              <a:gd name="T26" fmla="*/ 473 w 1399"/>
                              <a:gd name="T27" fmla="*/ 17 h 356"/>
                              <a:gd name="T28" fmla="*/ 524 w 1399"/>
                              <a:gd name="T29" fmla="*/ 21 h 356"/>
                              <a:gd name="T30" fmla="*/ 549 w 1399"/>
                              <a:gd name="T31" fmla="*/ 23 h 356"/>
                              <a:gd name="T32" fmla="*/ 573 w 1399"/>
                              <a:gd name="T33" fmla="*/ 25 h 356"/>
                              <a:gd name="T34" fmla="*/ 623 w 1399"/>
                              <a:gd name="T35" fmla="*/ 31 h 356"/>
                              <a:gd name="T36" fmla="*/ 647 w 1399"/>
                              <a:gd name="T37" fmla="*/ 33 h 356"/>
                              <a:gd name="T38" fmla="*/ 671 w 1399"/>
                              <a:gd name="T39" fmla="*/ 36 h 356"/>
                              <a:gd name="T40" fmla="*/ 718 w 1399"/>
                              <a:gd name="T41" fmla="*/ 41 h 356"/>
                              <a:gd name="T42" fmla="*/ 742 w 1399"/>
                              <a:gd name="T43" fmla="*/ 44 h 356"/>
                              <a:gd name="T44" fmla="*/ 765 w 1399"/>
                              <a:gd name="T45" fmla="*/ 48 h 356"/>
                              <a:gd name="T46" fmla="*/ 811 w 1399"/>
                              <a:gd name="T47" fmla="*/ 53 h 356"/>
                              <a:gd name="T48" fmla="*/ 834 w 1399"/>
                              <a:gd name="T49" fmla="*/ 57 h 356"/>
                              <a:gd name="T50" fmla="*/ 856 w 1399"/>
                              <a:gd name="T51" fmla="*/ 60 h 356"/>
                              <a:gd name="T52" fmla="*/ 899 w 1399"/>
                              <a:gd name="T53" fmla="*/ 68 h 356"/>
                              <a:gd name="T54" fmla="*/ 921 w 1399"/>
                              <a:gd name="T55" fmla="*/ 72 h 356"/>
                              <a:gd name="T56" fmla="*/ 942 w 1399"/>
                              <a:gd name="T57" fmla="*/ 75 h 356"/>
                              <a:gd name="T58" fmla="*/ 983 w 1399"/>
                              <a:gd name="T59" fmla="*/ 83 h 356"/>
                              <a:gd name="T60" fmla="*/ 1004 w 1399"/>
                              <a:gd name="T61" fmla="*/ 87 h 356"/>
                              <a:gd name="T62" fmla="*/ 1024 w 1399"/>
                              <a:gd name="T63" fmla="*/ 91 h 356"/>
                              <a:gd name="T64" fmla="*/ 1064 w 1399"/>
                              <a:gd name="T65" fmla="*/ 100 h 356"/>
                              <a:gd name="T66" fmla="*/ 1081 w 1399"/>
                              <a:gd name="T67" fmla="*/ 104 h 356"/>
                              <a:gd name="T68" fmla="*/ 1101 w 1399"/>
                              <a:gd name="T69" fmla="*/ 108 h 356"/>
                              <a:gd name="T70" fmla="*/ 1138 w 1399"/>
                              <a:gd name="T71" fmla="*/ 117 h 356"/>
                              <a:gd name="T72" fmla="*/ 1155 w 1399"/>
                              <a:gd name="T73" fmla="*/ 123 h 356"/>
                              <a:gd name="T74" fmla="*/ 1172 w 1399"/>
                              <a:gd name="T75" fmla="*/ 127 h 356"/>
                              <a:gd name="T76" fmla="*/ 1206 w 1399"/>
                              <a:gd name="T77" fmla="*/ 136 h 356"/>
                              <a:gd name="T78" fmla="*/ 1222 w 1399"/>
                              <a:gd name="T79" fmla="*/ 141 h 356"/>
                              <a:gd name="T80" fmla="*/ 1239 w 1399"/>
                              <a:gd name="T81" fmla="*/ 147 h 356"/>
                              <a:gd name="T82" fmla="*/ 1268 w 1399"/>
                              <a:gd name="T83" fmla="*/ 156 h 356"/>
                              <a:gd name="T84" fmla="*/ 1283 w 1399"/>
                              <a:gd name="T85" fmla="*/ 161 h 356"/>
                              <a:gd name="T86" fmla="*/ 1298 w 1399"/>
                              <a:gd name="T87" fmla="*/ 167 h 356"/>
                              <a:gd name="T88" fmla="*/ 1325 w 1399"/>
                              <a:gd name="T89" fmla="*/ 177 h 356"/>
                              <a:gd name="T90" fmla="*/ 1338 w 1399"/>
                              <a:gd name="T91" fmla="*/ 183 h 356"/>
                              <a:gd name="T92" fmla="*/ 1351 w 1399"/>
                              <a:gd name="T93" fmla="*/ 188 h 356"/>
                              <a:gd name="T94" fmla="*/ 1375 w 1399"/>
                              <a:gd name="T95" fmla="*/ 200 h 356"/>
                              <a:gd name="T96" fmla="*/ 1387 w 1399"/>
                              <a:gd name="T97" fmla="*/ 205 h 356"/>
                              <a:gd name="T98" fmla="*/ 0 w 1399"/>
                              <a:gd name="T99" fmla="*/ 356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9" h="356">
                                <a:moveTo>
                                  <a:pt x="0" y="0"/>
                                </a:moveTo>
                                <a:lnTo>
                                  <a:pt x="0" y="0"/>
                                </a:lnTo>
                                <a:lnTo>
                                  <a:pt x="27" y="0"/>
                                </a:lnTo>
                                <a:lnTo>
                                  <a:pt x="54" y="0"/>
                                </a:lnTo>
                                <a:lnTo>
                                  <a:pt x="80" y="0"/>
                                </a:lnTo>
                                <a:lnTo>
                                  <a:pt x="107" y="0"/>
                                </a:lnTo>
                                <a:lnTo>
                                  <a:pt x="134" y="1"/>
                                </a:lnTo>
                                <a:lnTo>
                                  <a:pt x="161" y="1"/>
                                </a:lnTo>
                                <a:lnTo>
                                  <a:pt x="187" y="3"/>
                                </a:lnTo>
                                <a:lnTo>
                                  <a:pt x="212" y="3"/>
                                </a:lnTo>
                                <a:lnTo>
                                  <a:pt x="239" y="4"/>
                                </a:lnTo>
                                <a:lnTo>
                                  <a:pt x="266" y="5"/>
                                </a:lnTo>
                                <a:lnTo>
                                  <a:pt x="292" y="7"/>
                                </a:lnTo>
                                <a:lnTo>
                                  <a:pt x="318" y="8"/>
                                </a:lnTo>
                                <a:lnTo>
                                  <a:pt x="344" y="9"/>
                                </a:lnTo>
                                <a:lnTo>
                                  <a:pt x="370" y="11"/>
                                </a:lnTo>
                                <a:lnTo>
                                  <a:pt x="396" y="12"/>
                                </a:lnTo>
                                <a:lnTo>
                                  <a:pt x="421" y="13"/>
                                </a:lnTo>
                                <a:lnTo>
                                  <a:pt x="447" y="15"/>
                                </a:lnTo>
                                <a:lnTo>
                                  <a:pt x="473" y="17"/>
                                </a:lnTo>
                                <a:lnTo>
                                  <a:pt x="499" y="19"/>
                                </a:lnTo>
                                <a:lnTo>
                                  <a:pt x="524" y="21"/>
                                </a:lnTo>
                                <a:lnTo>
                                  <a:pt x="549" y="23"/>
                                </a:lnTo>
                                <a:lnTo>
                                  <a:pt x="573" y="25"/>
                                </a:lnTo>
                                <a:lnTo>
                                  <a:pt x="598" y="28"/>
                                </a:lnTo>
                                <a:lnTo>
                                  <a:pt x="623" y="31"/>
                                </a:lnTo>
                                <a:lnTo>
                                  <a:pt x="647" y="33"/>
                                </a:lnTo>
                                <a:lnTo>
                                  <a:pt x="671" y="36"/>
                                </a:lnTo>
                                <a:lnTo>
                                  <a:pt x="694" y="39"/>
                                </a:lnTo>
                                <a:lnTo>
                                  <a:pt x="718" y="41"/>
                                </a:lnTo>
                                <a:lnTo>
                                  <a:pt x="742" y="44"/>
                                </a:lnTo>
                                <a:lnTo>
                                  <a:pt x="765" y="48"/>
                                </a:lnTo>
                                <a:lnTo>
                                  <a:pt x="788" y="51"/>
                                </a:lnTo>
                                <a:lnTo>
                                  <a:pt x="811" y="53"/>
                                </a:lnTo>
                                <a:lnTo>
                                  <a:pt x="834" y="57"/>
                                </a:lnTo>
                                <a:lnTo>
                                  <a:pt x="856" y="60"/>
                                </a:lnTo>
                                <a:lnTo>
                                  <a:pt x="878" y="64"/>
                                </a:lnTo>
                                <a:lnTo>
                                  <a:pt x="899" y="68"/>
                                </a:lnTo>
                                <a:lnTo>
                                  <a:pt x="921" y="72"/>
                                </a:lnTo>
                                <a:lnTo>
                                  <a:pt x="942" y="75"/>
                                </a:lnTo>
                                <a:lnTo>
                                  <a:pt x="963" y="79"/>
                                </a:lnTo>
                                <a:lnTo>
                                  <a:pt x="983" y="83"/>
                                </a:lnTo>
                                <a:lnTo>
                                  <a:pt x="1004" y="87"/>
                                </a:lnTo>
                                <a:lnTo>
                                  <a:pt x="1024" y="91"/>
                                </a:lnTo>
                                <a:lnTo>
                                  <a:pt x="1044" y="95"/>
                                </a:lnTo>
                                <a:lnTo>
                                  <a:pt x="1064" y="100"/>
                                </a:lnTo>
                                <a:lnTo>
                                  <a:pt x="1081" y="104"/>
                                </a:lnTo>
                                <a:lnTo>
                                  <a:pt x="1101" y="108"/>
                                </a:lnTo>
                                <a:lnTo>
                                  <a:pt x="1118" y="113"/>
                                </a:lnTo>
                                <a:lnTo>
                                  <a:pt x="1138" y="117"/>
                                </a:lnTo>
                                <a:lnTo>
                                  <a:pt x="1155" y="123"/>
                                </a:lnTo>
                                <a:lnTo>
                                  <a:pt x="1172" y="127"/>
                                </a:lnTo>
                                <a:lnTo>
                                  <a:pt x="1190" y="132"/>
                                </a:lnTo>
                                <a:lnTo>
                                  <a:pt x="1206" y="136"/>
                                </a:lnTo>
                                <a:lnTo>
                                  <a:pt x="1222" y="141"/>
                                </a:lnTo>
                                <a:lnTo>
                                  <a:pt x="1239" y="147"/>
                                </a:lnTo>
                                <a:lnTo>
                                  <a:pt x="1253" y="152"/>
                                </a:lnTo>
                                <a:lnTo>
                                  <a:pt x="1268" y="156"/>
                                </a:lnTo>
                                <a:lnTo>
                                  <a:pt x="1283" y="161"/>
                                </a:lnTo>
                                <a:lnTo>
                                  <a:pt x="1298" y="167"/>
                                </a:lnTo>
                                <a:lnTo>
                                  <a:pt x="1311" y="172"/>
                                </a:lnTo>
                                <a:lnTo>
                                  <a:pt x="1325" y="177"/>
                                </a:lnTo>
                                <a:lnTo>
                                  <a:pt x="1338" y="183"/>
                                </a:lnTo>
                                <a:lnTo>
                                  <a:pt x="1351" y="188"/>
                                </a:lnTo>
                                <a:lnTo>
                                  <a:pt x="1363" y="195"/>
                                </a:lnTo>
                                <a:lnTo>
                                  <a:pt x="1375" y="200"/>
                                </a:lnTo>
                                <a:lnTo>
                                  <a:pt x="1387" y="205"/>
                                </a:lnTo>
                                <a:lnTo>
                                  <a:pt x="1399" y="211"/>
                                </a:lnTo>
                                <a:lnTo>
                                  <a:pt x="0" y="356"/>
                                </a:lnTo>
                                <a:lnTo>
                                  <a:pt x="0" y="0"/>
                                </a:lnTo>
                                <a:close/>
                              </a:path>
                            </a:pathLst>
                          </a:custGeom>
                          <a:solidFill>
                            <a:srgbClr val="9999FF"/>
                          </a:solidFill>
                          <a:ln w="7620">
                            <a:solidFill>
                              <a:srgbClr val="000000"/>
                            </a:solidFill>
                            <a:round/>
                            <a:headEnd/>
                            <a:tailEnd/>
                          </a:ln>
                        </wps:spPr>
                        <wps:bodyPr rot="0" vert="horz" wrap="square" lIns="91440" tIns="45720" rIns="91440" bIns="45720" anchor="t" anchorCtr="0" upright="1">
                          <a:noAutofit/>
                        </wps:bodyPr>
                      </wps:wsp>
                      <wps:wsp>
                        <wps:cNvPr id="26" name="Freeform 6"/>
                        <wps:cNvSpPr>
                          <a:spLocks/>
                        </wps:cNvSpPr>
                        <wps:spPr bwMode="auto">
                          <a:xfrm>
                            <a:off x="3195955" y="1316355"/>
                            <a:ext cx="306705" cy="245110"/>
                          </a:xfrm>
                          <a:custGeom>
                            <a:avLst/>
                            <a:gdLst>
                              <a:gd name="T0" fmla="*/ 326 w 326"/>
                              <a:gd name="T1" fmla="*/ 0 h 290"/>
                              <a:gd name="T2" fmla="*/ 326 w 326"/>
                              <a:gd name="T3" fmla="*/ 62 h 290"/>
                              <a:gd name="T4" fmla="*/ 0 w 326"/>
                              <a:gd name="T5" fmla="*/ 290 h 290"/>
                            </a:gdLst>
                            <a:ahLst/>
                            <a:cxnLst>
                              <a:cxn ang="0">
                                <a:pos x="T0" y="T1"/>
                              </a:cxn>
                              <a:cxn ang="0">
                                <a:pos x="T2" y="T3"/>
                              </a:cxn>
                              <a:cxn ang="0">
                                <a:pos x="T4" y="T5"/>
                              </a:cxn>
                            </a:cxnLst>
                            <a:rect l="0" t="0" r="r" b="b"/>
                            <a:pathLst>
                              <a:path w="326" h="290">
                                <a:moveTo>
                                  <a:pt x="326" y="0"/>
                                </a:moveTo>
                                <a:lnTo>
                                  <a:pt x="326" y="62"/>
                                </a:lnTo>
                                <a:lnTo>
                                  <a:pt x="0" y="29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7"/>
                        <wps:cNvSpPr>
                          <a:spLocks/>
                        </wps:cNvSpPr>
                        <wps:spPr bwMode="auto">
                          <a:xfrm>
                            <a:off x="2767330" y="1751965"/>
                            <a:ext cx="962025" cy="273050"/>
                          </a:xfrm>
                          <a:custGeom>
                            <a:avLst/>
                            <a:gdLst>
                              <a:gd name="T0" fmla="*/ 0 w 1515"/>
                              <a:gd name="T1" fmla="*/ 50 h 430"/>
                              <a:gd name="T2" fmla="*/ 1515 w 1515"/>
                              <a:gd name="T3" fmla="*/ 0 h 430"/>
                              <a:gd name="T4" fmla="*/ 1515 w 1515"/>
                              <a:gd name="T5" fmla="*/ 380 h 430"/>
                              <a:gd name="T6" fmla="*/ 0 w 1515"/>
                              <a:gd name="T7" fmla="*/ 430 h 430"/>
                              <a:gd name="T8" fmla="*/ 0 w 1515"/>
                              <a:gd name="T9" fmla="*/ 50 h 430"/>
                            </a:gdLst>
                            <a:ahLst/>
                            <a:cxnLst>
                              <a:cxn ang="0">
                                <a:pos x="T0" y="T1"/>
                              </a:cxn>
                              <a:cxn ang="0">
                                <a:pos x="T2" y="T3"/>
                              </a:cxn>
                              <a:cxn ang="0">
                                <a:pos x="T4" y="T5"/>
                              </a:cxn>
                              <a:cxn ang="0">
                                <a:pos x="T6" y="T7"/>
                              </a:cxn>
                              <a:cxn ang="0">
                                <a:pos x="T8" y="T9"/>
                              </a:cxn>
                            </a:cxnLst>
                            <a:rect l="0" t="0" r="r" b="b"/>
                            <a:pathLst>
                              <a:path w="1515" h="430">
                                <a:moveTo>
                                  <a:pt x="0" y="50"/>
                                </a:moveTo>
                                <a:lnTo>
                                  <a:pt x="1515" y="0"/>
                                </a:lnTo>
                                <a:lnTo>
                                  <a:pt x="1515" y="380"/>
                                </a:lnTo>
                                <a:lnTo>
                                  <a:pt x="0" y="430"/>
                                </a:lnTo>
                                <a:lnTo>
                                  <a:pt x="0" y="50"/>
                                </a:lnTo>
                                <a:close/>
                              </a:path>
                            </a:pathLst>
                          </a:custGeom>
                          <a:solidFill>
                            <a:srgbClr val="4D1A33"/>
                          </a:solidFill>
                          <a:ln w="7620">
                            <a:solidFill>
                              <a:srgbClr val="000000"/>
                            </a:solidFill>
                            <a:round/>
                            <a:headEnd/>
                            <a:tailEnd/>
                          </a:ln>
                        </wps:spPr>
                        <wps:bodyPr rot="0" vert="horz" wrap="square" lIns="91440" tIns="45720" rIns="91440" bIns="45720" anchor="t" anchorCtr="0" upright="1">
                          <a:noAutofit/>
                        </wps:bodyPr>
                      </wps:wsp>
                      <wps:wsp>
                        <wps:cNvPr id="28" name="Freeform 8"/>
                        <wps:cNvSpPr>
                          <a:spLocks/>
                        </wps:cNvSpPr>
                        <wps:spPr bwMode="auto">
                          <a:xfrm>
                            <a:off x="2767330" y="1691005"/>
                            <a:ext cx="962025" cy="92710"/>
                          </a:xfrm>
                          <a:custGeom>
                            <a:avLst/>
                            <a:gdLst>
                              <a:gd name="T0" fmla="*/ 1398 w 1515"/>
                              <a:gd name="T1" fmla="*/ 0 h 146"/>
                              <a:gd name="T2" fmla="*/ 1398 w 1515"/>
                              <a:gd name="T3" fmla="*/ 0 h 146"/>
                              <a:gd name="T4" fmla="*/ 1409 w 1515"/>
                              <a:gd name="T5" fmla="*/ 6 h 146"/>
                              <a:gd name="T6" fmla="*/ 1409 w 1515"/>
                              <a:gd name="T7" fmla="*/ 6 h 146"/>
                              <a:gd name="T8" fmla="*/ 1409 w 1515"/>
                              <a:gd name="T9" fmla="*/ 6 h 146"/>
                              <a:gd name="T10" fmla="*/ 1419 w 1515"/>
                              <a:gd name="T11" fmla="*/ 12 h 146"/>
                              <a:gd name="T12" fmla="*/ 1419 w 1515"/>
                              <a:gd name="T13" fmla="*/ 12 h 146"/>
                              <a:gd name="T14" fmla="*/ 1419 w 1515"/>
                              <a:gd name="T15" fmla="*/ 12 h 146"/>
                              <a:gd name="T16" fmla="*/ 1428 w 1515"/>
                              <a:gd name="T17" fmla="*/ 18 h 146"/>
                              <a:gd name="T18" fmla="*/ 1428 w 1515"/>
                              <a:gd name="T19" fmla="*/ 18 h 146"/>
                              <a:gd name="T20" fmla="*/ 1428 w 1515"/>
                              <a:gd name="T21" fmla="*/ 18 h 146"/>
                              <a:gd name="T22" fmla="*/ 1438 w 1515"/>
                              <a:gd name="T23" fmla="*/ 23 h 146"/>
                              <a:gd name="T24" fmla="*/ 1438 w 1515"/>
                              <a:gd name="T25" fmla="*/ 23 h 146"/>
                              <a:gd name="T26" fmla="*/ 1438 w 1515"/>
                              <a:gd name="T27" fmla="*/ 23 h 146"/>
                              <a:gd name="T28" fmla="*/ 1447 w 1515"/>
                              <a:gd name="T29" fmla="*/ 30 h 146"/>
                              <a:gd name="T30" fmla="*/ 1447 w 1515"/>
                              <a:gd name="T31" fmla="*/ 30 h 146"/>
                              <a:gd name="T32" fmla="*/ 1447 w 1515"/>
                              <a:gd name="T33" fmla="*/ 30 h 146"/>
                              <a:gd name="T34" fmla="*/ 1455 w 1515"/>
                              <a:gd name="T35" fmla="*/ 35 h 146"/>
                              <a:gd name="T36" fmla="*/ 1455 w 1515"/>
                              <a:gd name="T37" fmla="*/ 35 h 146"/>
                              <a:gd name="T38" fmla="*/ 1455 w 1515"/>
                              <a:gd name="T39" fmla="*/ 35 h 146"/>
                              <a:gd name="T40" fmla="*/ 1464 w 1515"/>
                              <a:gd name="T41" fmla="*/ 42 h 146"/>
                              <a:gd name="T42" fmla="*/ 1464 w 1515"/>
                              <a:gd name="T43" fmla="*/ 42 h 146"/>
                              <a:gd name="T44" fmla="*/ 1464 w 1515"/>
                              <a:gd name="T45" fmla="*/ 42 h 146"/>
                              <a:gd name="T46" fmla="*/ 1471 w 1515"/>
                              <a:gd name="T47" fmla="*/ 47 h 146"/>
                              <a:gd name="T48" fmla="*/ 1471 w 1515"/>
                              <a:gd name="T49" fmla="*/ 47 h 146"/>
                              <a:gd name="T50" fmla="*/ 1471 w 1515"/>
                              <a:gd name="T51" fmla="*/ 47 h 146"/>
                              <a:gd name="T52" fmla="*/ 1478 w 1515"/>
                              <a:gd name="T53" fmla="*/ 54 h 146"/>
                              <a:gd name="T54" fmla="*/ 1478 w 1515"/>
                              <a:gd name="T55" fmla="*/ 54 h 146"/>
                              <a:gd name="T56" fmla="*/ 1478 w 1515"/>
                              <a:gd name="T57" fmla="*/ 54 h 146"/>
                              <a:gd name="T58" fmla="*/ 1484 w 1515"/>
                              <a:gd name="T59" fmla="*/ 59 h 146"/>
                              <a:gd name="T60" fmla="*/ 1484 w 1515"/>
                              <a:gd name="T61" fmla="*/ 59 h 146"/>
                              <a:gd name="T62" fmla="*/ 1484 w 1515"/>
                              <a:gd name="T63" fmla="*/ 59 h 146"/>
                              <a:gd name="T64" fmla="*/ 1490 w 1515"/>
                              <a:gd name="T65" fmla="*/ 66 h 146"/>
                              <a:gd name="T66" fmla="*/ 1490 w 1515"/>
                              <a:gd name="T67" fmla="*/ 66 h 146"/>
                              <a:gd name="T68" fmla="*/ 1490 w 1515"/>
                              <a:gd name="T69" fmla="*/ 66 h 146"/>
                              <a:gd name="T70" fmla="*/ 1496 w 1515"/>
                              <a:gd name="T71" fmla="*/ 71 h 146"/>
                              <a:gd name="T72" fmla="*/ 1496 w 1515"/>
                              <a:gd name="T73" fmla="*/ 71 h 146"/>
                              <a:gd name="T74" fmla="*/ 1496 w 1515"/>
                              <a:gd name="T75" fmla="*/ 71 h 146"/>
                              <a:gd name="T76" fmla="*/ 1502 w 1515"/>
                              <a:gd name="T77" fmla="*/ 78 h 146"/>
                              <a:gd name="T78" fmla="*/ 1502 w 1515"/>
                              <a:gd name="T79" fmla="*/ 78 h 146"/>
                              <a:gd name="T80" fmla="*/ 1502 w 1515"/>
                              <a:gd name="T81" fmla="*/ 78 h 146"/>
                              <a:gd name="T82" fmla="*/ 1507 w 1515"/>
                              <a:gd name="T83" fmla="*/ 83 h 146"/>
                              <a:gd name="T84" fmla="*/ 1507 w 1515"/>
                              <a:gd name="T85" fmla="*/ 83 h 146"/>
                              <a:gd name="T86" fmla="*/ 1507 w 1515"/>
                              <a:gd name="T87" fmla="*/ 83 h 146"/>
                              <a:gd name="T88" fmla="*/ 1511 w 1515"/>
                              <a:gd name="T89" fmla="*/ 90 h 146"/>
                              <a:gd name="T90" fmla="*/ 1511 w 1515"/>
                              <a:gd name="T91" fmla="*/ 90 h 146"/>
                              <a:gd name="T92" fmla="*/ 1511 w 1515"/>
                              <a:gd name="T93" fmla="*/ 90 h 146"/>
                              <a:gd name="T94" fmla="*/ 1515 w 1515"/>
                              <a:gd name="T95" fmla="*/ 96 h 146"/>
                              <a:gd name="T96" fmla="*/ 1515 w 1515"/>
                              <a:gd name="T97" fmla="*/ 96 h 146"/>
                              <a:gd name="T98" fmla="*/ 0 w 1515"/>
                              <a:gd name="T99" fmla="*/ 146 h 146"/>
                              <a:gd name="T100" fmla="*/ 1398 w 1515"/>
                              <a:gd name="T101" fmla="*/ 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515" h="146">
                                <a:moveTo>
                                  <a:pt x="1398" y="0"/>
                                </a:moveTo>
                                <a:lnTo>
                                  <a:pt x="1398" y="0"/>
                                </a:lnTo>
                                <a:lnTo>
                                  <a:pt x="1409" y="6"/>
                                </a:lnTo>
                                <a:lnTo>
                                  <a:pt x="1419" y="12"/>
                                </a:lnTo>
                                <a:lnTo>
                                  <a:pt x="1428" y="18"/>
                                </a:lnTo>
                                <a:lnTo>
                                  <a:pt x="1438" y="23"/>
                                </a:lnTo>
                                <a:lnTo>
                                  <a:pt x="1447" y="30"/>
                                </a:lnTo>
                                <a:lnTo>
                                  <a:pt x="1455" y="35"/>
                                </a:lnTo>
                                <a:lnTo>
                                  <a:pt x="1464" y="42"/>
                                </a:lnTo>
                                <a:lnTo>
                                  <a:pt x="1471" y="47"/>
                                </a:lnTo>
                                <a:lnTo>
                                  <a:pt x="1478" y="54"/>
                                </a:lnTo>
                                <a:lnTo>
                                  <a:pt x="1484" y="59"/>
                                </a:lnTo>
                                <a:lnTo>
                                  <a:pt x="1490" y="66"/>
                                </a:lnTo>
                                <a:lnTo>
                                  <a:pt x="1496" y="71"/>
                                </a:lnTo>
                                <a:lnTo>
                                  <a:pt x="1502" y="78"/>
                                </a:lnTo>
                                <a:lnTo>
                                  <a:pt x="1507" y="83"/>
                                </a:lnTo>
                                <a:lnTo>
                                  <a:pt x="1511" y="90"/>
                                </a:lnTo>
                                <a:lnTo>
                                  <a:pt x="1515" y="96"/>
                                </a:lnTo>
                                <a:lnTo>
                                  <a:pt x="0" y="146"/>
                                </a:lnTo>
                                <a:lnTo>
                                  <a:pt x="1398" y="0"/>
                                </a:lnTo>
                                <a:close/>
                              </a:path>
                            </a:pathLst>
                          </a:custGeom>
                          <a:solidFill>
                            <a:srgbClr val="993366"/>
                          </a:solidFill>
                          <a:ln w="7620">
                            <a:solidFill>
                              <a:srgbClr val="000000"/>
                            </a:solidFill>
                            <a:round/>
                            <a:headEnd/>
                            <a:tailEnd/>
                          </a:ln>
                        </wps:spPr>
                        <wps:bodyPr rot="0" vert="horz" wrap="square" lIns="91440" tIns="45720" rIns="91440" bIns="45720" anchor="t" anchorCtr="0" upright="1">
                          <a:noAutofit/>
                        </wps:bodyPr>
                      </wps:wsp>
                      <wps:wsp>
                        <wps:cNvPr id="29" name="Freeform 9"/>
                        <wps:cNvSpPr>
                          <a:spLocks/>
                        </wps:cNvSpPr>
                        <wps:spPr bwMode="auto">
                          <a:xfrm>
                            <a:off x="3701415" y="1570990"/>
                            <a:ext cx="186690" cy="149860"/>
                          </a:xfrm>
                          <a:custGeom>
                            <a:avLst/>
                            <a:gdLst>
                              <a:gd name="T0" fmla="*/ 198 w 198"/>
                              <a:gd name="T1" fmla="*/ 0 h 177"/>
                              <a:gd name="T2" fmla="*/ 136 w 198"/>
                              <a:gd name="T3" fmla="*/ 0 h 177"/>
                              <a:gd name="T4" fmla="*/ 0 w 198"/>
                              <a:gd name="T5" fmla="*/ 177 h 177"/>
                            </a:gdLst>
                            <a:ahLst/>
                            <a:cxnLst>
                              <a:cxn ang="0">
                                <a:pos x="T0" y="T1"/>
                              </a:cxn>
                              <a:cxn ang="0">
                                <a:pos x="T2" y="T3"/>
                              </a:cxn>
                              <a:cxn ang="0">
                                <a:pos x="T4" y="T5"/>
                              </a:cxn>
                            </a:cxnLst>
                            <a:rect l="0" t="0" r="r" b="b"/>
                            <a:pathLst>
                              <a:path w="198" h="177">
                                <a:moveTo>
                                  <a:pt x="198" y="0"/>
                                </a:moveTo>
                                <a:lnTo>
                                  <a:pt x="136" y="0"/>
                                </a:lnTo>
                                <a:lnTo>
                                  <a:pt x="0" y="1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0"/>
                        <wps:cNvSpPr>
                          <a:spLocks/>
                        </wps:cNvSpPr>
                        <wps:spPr bwMode="auto">
                          <a:xfrm>
                            <a:off x="3676015" y="1805305"/>
                            <a:ext cx="70485" cy="326390"/>
                          </a:xfrm>
                          <a:custGeom>
                            <a:avLst/>
                            <a:gdLst>
                              <a:gd name="T0" fmla="*/ 111 w 111"/>
                              <a:gd name="T1" fmla="*/ 6 h 514"/>
                              <a:gd name="T2" fmla="*/ 110 w 111"/>
                              <a:gd name="T3" fmla="*/ 12 h 514"/>
                              <a:gd name="T4" fmla="*/ 108 w 111"/>
                              <a:gd name="T5" fmla="*/ 19 h 514"/>
                              <a:gd name="T6" fmla="*/ 107 w 111"/>
                              <a:gd name="T7" fmla="*/ 24 h 514"/>
                              <a:gd name="T8" fmla="*/ 105 w 111"/>
                              <a:gd name="T9" fmla="*/ 31 h 514"/>
                              <a:gd name="T10" fmla="*/ 102 w 111"/>
                              <a:gd name="T11" fmla="*/ 38 h 514"/>
                              <a:gd name="T12" fmla="*/ 99 w 111"/>
                              <a:gd name="T13" fmla="*/ 43 h 514"/>
                              <a:gd name="T14" fmla="*/ 96 w 111"/>
                              <a:gd name="T15" fmla="*/ 50 h 514"/>
                              <a:gd name="T16" fmla="*/ 92 w 111"/>
                              <a:gd name="T17" fmla="*/ 56 h 514"/>
                              <a:gd name="T18" fmla="*/ 87 w 111"/>
                              <a:gd name="T19" fmla="*/ 62 h 514"/>
                              <a:gd name="T20" fmla="*/ 83 w 111"/>
                              <a:gd name="T21" fmla="*/ 68 h 514"/>
                              <a:gd name="T22" fmla="*/ 77 w 111"/>
                              <a:gd name="T23" fmla="*/ 74 h 514"/>
                              <a:gd name="T24" fmla="*/ 71 w 111"/>
                              <a:gd name="T25" fmla="*/ 80 h 514"/>
                              <a:gd name="T26" fmla="*/ 65 w 111"/>
                              <a:gd name="T27" fmla="*/ 86 h 514"/>
                              <a:gd name="T28" fmla="*/ 59 w 111"/>
                              <a:gd name="T29" fmla="*/ 92 h 514"/>
                              <a:gd name="T30" fmla="*/ 52 w 111"/>
                              <a:gd name="T31" fmla="*/ 98 h 514"/>
                              <a:gd name="T32" fmla="*/ 44 w 111"/>
                              <a:gd name="T33" fmla="*/ 104 h 514"/>
                              <a:gd name="T34" fmla="*/ 36 w 111"/>
                              <a:gd name="T35" fmla="*/ 110 h 514"/>
                              <a:gd name="T36" fmla="*/ 28 w 111"/>
                              <a:gd name="T37" fmla="*/ 116 h 514"/>
                              <a:gd name="T38" fmla="*/ 19 w 111"/>
                              <a:gd name="T39" fmla="*/ 122 h 514"/>
                              <a:gd name="T40" fmla="*/ 9 w 111"/>
                              <a:gd name="T41" fmla="*/ 127 h 514"/>
                              <a:gd name="T42" fmla="*/ 0 w 111"/>
                              <a:gd name="T43" fmla="*/ 134 h 514"/>
                              <a:gd name="T44" fmla="*/ 0 w 111"/>
                              <a:gd name="T45" fmla="*/ 514 h 514"/>
                              <a:gd name="T46" fmla="*/ 9 w 111"/>
                              <a:gd name="T47" fmla="*/ 507 h 514"/>
                              <a:gd name="T48" fmla="*/ 19 w 111"/>
                              <a:gd name="T49" fmla="*/ 502 h 514"/>
                              <a:gd name="T50" fmla="*/ 28 w 111"/>
                              <a:gd name="T51" fmla="*/ 496 h 514"/>
                              <a:gd name="T52" fmla="*/ 36 w 111"/>
                              <a:gd name="T53" fmla="*/ 490 h 514"/>
                              <a:gd name="T54" fmla="*/ 44 w 111"/>
                              <a:gd name="T55" fmla="*/ 484 h 514"/>
                              <a:gd name="T56" fmla="*/ 52 w 111"/>
                              <a:gd name="T57" fmla="*/ 478 h 514"/>
                              <a:gd name="T58" fmla="*/ 59 w 111"/>
                              <a:gd name="T59" fmla="*/ 472 h 514"/>
                              <a:gd name="T60" fmla="*/ 65 w 111"/>
                              <a:gd name="T61" fmla="*/ 466 h 514"/>
                              <a:gd name="T62" fmla="*/ 71 w 111"/>
                              <a:gd name="T63" fmla="*/ 460 h 514"/>
                              <a:gd name="T64" fmla="*/ 77 w 111"/>
                              <a:gd name="T65" fmla="*/ 454 h 514"/>
                              <a:gd name="T66" fmla="*/ 83 w 111"/>
                              <a:gd name="T67" fmla="*/ 448 h 514"/>
                              <a:gd name="T68" fmla="*/ 87 w 111"/>
                              <a:gd name="T69" fmla="*/ 442 h 514"/>
                              <a:gd name="T70" fmla="*/ 92 w 111"/>
                              <a:gd name="T71" fmla="*/ 436 h 514"/>
                              <a:gd name="T72" fmla="*/ 96 w 111"/>
                              <a:gd name="T73" fmla="*/ 430 h 514"/>
                              <a:gd name="T74" fmla="*/ 99 w 111"/>
                              <a:gd name="T75" fmla="*/ 423 h 514"/>
                              <a:gd name="T76" fmla="*/ 102 w 111"/>
                              <a:gd name="T77" fmla="*/ 418 h 514"/>
                              <a:gd name="T78" fmla="*/ 105 w 111"/>
                              <a:gd name="T79" fmla="*/ 411 h 514"/>
                              <a:gd name="T80" fmla="*/ 107 w 111"/>
                              <a:gd name="T81" fmla="*/ 404 h 514"/>
                              <a:gd name="T82" fmla="*/ 108 w 111"/>
                              <a:gd name="T83" fmla="*/ 399 h 514"/>
                              <a:gd name="T84" fmla="*/ 110 w 111"/>
                              <a:gd name="T85" fmla="*/ 392 h 514"/>
                              <a:gd name="T86" fmla="*/ 111 w 111"/>
                              <a:gd name="T87" fmla="*/ 386 h 514"/>
                              <a:gd name="T88" fmla="*/ 111 w 111"/>
                              <a:gd name="T89" fmla="*/ 0 h 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1" h="514">
                                <a:moveTo>
                                  <a:pt x="111" y="0"/>
                                </a:moveTo>
                                <a:lnTo>
                                  <a:pt x="111" y="0"/>
                                </a:lnTo>
                                <a:lnTo>
                                  <a:pt x="111" y="6"/>
                                </a:lnTo>
                                <a:lnTo>
                                  <a:pt x="110" y="12"/>
                                </a:lnTo>
                                <a:lnTo>
                                  <a:pt x="108" y="19"/>
                                </a:lnTo>
                                <a:lnTo>
                                  <a:pt x="107" y="24"/>
                                </a:lnTo>
                                <a:lnTo>
                                  <a:pt x="105" y="31"/>
                                </a:lnTo>
                                <a:lnTo>
                                  <a:pt x="102" y="38"/>
                                </a:lnTo>
                                <a:lnTo>
                                  <a:pt x="99" y="43"/>
                                </a:lnTo>
                                <a:lnTo>
                                  <a:pt x="96" y="50"/>
                                </a:lnTo>
                                <a:lnTo>
                                  <a:pt x="92" y="56"/>
                                </a:lnTo>
                                <a:lnTo>
                                  <a:pt x="87" y="62"/>
                                </a:lnTo>
                                <a:lnTo>
                                  <a:pt x="83" y="68"/>
                                </a:lnTo>
                                <a:lnTo>
                                  <a:pt x="77" y="74"/>
                                </a:lnTo>
                                <a:lnTo>
                                  <a:pt x="71" y="80"/>
                                </a:lnTo>
                                <a:lnTo>
                                  <a:pt x="65" y="86"/>
                                </a:lnTo>
                                <a:lnTo>
                                  <a:pt x="59" y="92"/>
                                </a:lnTo>
                                <a:lnTo>
                                  <a:pt x="52" y="98"/>
                                </a:lnTo>
                                <a:lnTo>
                                  <a:pt x="44" y="104"/>
                                </a:lnTo>
                                <a:lnTo>
                                  <a:pt x="36" y="110"/>
                                </a:lnTo>
                                <a:lnTo>
                                  <a:pt x="28" y="116"/>
                                </a:lnTo>
                                <a:lnTo>
                                  <a:pt x="19" y="122"/>
                                </a:lnTo>
                                <a:lnTo>
                                  <a:pt x="9" y="127"/>
                                </a:lnTo>
                                <a:lnTo>
                                  <a:pt x="0" y="134"/>
                                </a:lnTo>
                                <a:lnTo>
                                  <a:pt x="0" y="514"/>
                                </a:lnTo>
                                <a:lnTo>
                                  <a:pt x="9" y="507"/>
                                </a:lnTo>
                                <a:lnTo>
                                  <a:pt x="19" y="502"/>
                                </a:lnTo>
                                <a:lnTo>
                                  <a:pt x="28" y="496"/>
                                </a:lnTo>
                                <a:lnTo>
                                  <a:pt x="36" y="490"/>
                                </a:lnTo>
                                <a:lnTo>
                                  <a:pt x="44" y="484"/>
                                </a:lnTo>
                                <a:lnTo>
                                  <a:pt x="52" y="478"/>
                                </a:lnTo>
                                <a:lnTo>
                                  <a:pt x="59" y="472"/>
                                </a:lnTo>
                                <a:lnTo>
                                  <a:pt x="65" y="466"/>
                                </a:lnTo>
                                <a:lnTo>
                                  <a:pt x="71" y="460"/>
                                </a:lnTo>
                                <a:lnTo>
                                  <a:pt x="77" y="454"/>
                                </a:lnTo>
                                <a:lnTo>
                                  <a:pt x="83" y="448"/>
                                </a:lnTo>
                                <a:lnTo>
                                  <a:pt x="87" y="442"/>
                                </a:lnTo>
                                <a:lnTo>
                                  <a:pt x="92" y="436"/>
                                </a:lnTo>
                                <a:lnTo>
                                  <a:pt x="96" y="430"/>
                                </a:lnTo>
                                <a:lnTo>
                                  <a:pt x="99" y="423"/>
                                </a:lnTo>
                                <a:lnTo>
                                  <a:pt x="102" y="418"/>
                                </a:lnTo>
                                <a:lnTo>
                                  <a:pt x="105" y="411"/>
                                </a:lnTo>
                                <a:lnTo>
                                  <a:pt x="107" y="404"/>
                                </a:lnTo>
                                <a:lnTo>
                                  <a:pt x="108" y="399"/>
                                </a:lnTo>
                                <a:lnTo>
                                  <a:pt x="110" y="392"/>
                                </a:lnTo>
                                <a:lnTo>
                                  <a:pt x="111" y="386"/>
                                </a:lnTo>
                                <a:lnTo>
                                  <a:pt x="111" y="380"/>
                                </a:lnTo>
                                <a:lnTo>
                                  <a:pt x="111" y="0"/>
                                </a:lnTo>
                                <a:close/>
                              </a:path>
                            </a:pathLst>
                          </a:custGeom>
                          <a:solidFill>
                            <a:srgbClr val="808066"/>
                          </a:solidFill>
                          <a:ln w="7620">
                            <a:solidFill>
                              <a:srgbClr val="000000"/>
                            </a:solidFill>
                            <a:round/>
                            <a:headEnd/>
                            <a:tailEnd/>
                          </a:ln>
                        </wps:spPr>
                        <wps:bodyPr rot="0" vert="horz" wrap="square" lIns="91440" tIns="45720" rIns="91440" bIns="45720" anchor="t" anchorCtr="0" upright="1">
                          <a:noAutofit/>
                        </wps:bodyPr>
                      </wps:wsp>
                      <wps:wsp>
                        <wps:cNvPr id="31" name="Freeform 11"/>
                        <wps:cNvSpPr>
                          <a:spLocks/>
                        </wps:cNvSpPr>
                        <wps:spPr bwMode="auto">
                          <a:xfrm>
                            <a:off x="2774950" y="1805305"/>
                            <a:ext cx="901065" cy="326390"/>
                          </a:xfrm>
                          <a:custGeom>
                            <a:avLst/>
                            <a:gdLst>
                              <a:gd name="T0" fmla="*/ 0 w 1419"/>
                              <a:gd name="T1" fmla="*/ 0 h 514"/>
                              <a:gd name="T2" fmla="*/ 1419 w 1419"/>
                              <a:gd name="T3" fmla="*/ 134 h 514"/>
                              <a:gd name="T4" fmla="*/ 1419 w 1419"/>
                              <a:gd name="T5" fmla="*/ 514 h 514"/>
                              <a:gd name="T6" fmla="*/ 0 w 1419"/>
                              <a:gd name="T7" fmla="*/ 380 h 514"/>
                              <a:gd name="T8" fmla="*/ 0 w 1419"/>
                              <a:gd name="T9" fmla="*/ 0 h 514"/>
                            </a:gdLst>
                            <a:ahLst/>
                            <a:cxnLst>
                              <a:cxn ang="0">
                                <a:pos x="T0" y="T1"/>
                              </a:cxn>
                              <a:cxn ang="0">
                                <a:pos x="T2" y="T3"/>
                              </a:cxn>
                              <a:cxn ang="0">
                                <a:pos x="T4" y="T5"/>
                              </a:cxn>
                              <a:cxn ang="0">
                                <a:pos x="T6" y="T7"/>
                              </a:cxn>
                              <a:cxn ang="0">
                                <a:pos x="T8" y="T9"/>
                              </a:cxn>
                            </a:cxnLst>
                            <a:rect l="0" t="0" r="r" b="b"/>
                            <a:pathLst>
                              <a:path w="1419" h="514">
                                <a:moveTo>
                                  <a:pt x="0" y="0"/>
                                </a:moveTo>
                                <a:lnTo>
                                  <a:pt x="1419" y="134"/>
                                </a:lnTo>
                                <a:lnTo>
                                  <a:pt x="1419" y="514"/>
                                </a:lnTo>
                                <a:lnTo>
                                  <a:pt x="0" y="380"/>
                                </a:lnTo>
                                <a:lnTo>
                                  <a:pt x="0" y="0"/>
                                </a:lnTo>
                                <a:close/>
                              </a:path>
                            </a:pathLst>
                          </a:custGeom>
                          <a:solidFill>
                            <a:srgbClr val="808066"/>
                          </a:solidFill>
                          <a:ln w="7620">
                            <a:solidFill>
                              <a:srgbClr val="000000"/>
                            </a:solidFill>
                            <a:round/>
                            <a:headEnd/>
                            <a:tailEnd/>
                          </a:ln>
                        </wps:spPr>
                        <wps:bodyPr rot="0" vert="horz" wrap="square" lIns="91440" tIns="45720" rIns="91440" bIns="45720" anchor="t" anchorCtr="0" upright="1">
                          <a:noAutofit/>
                        </wps:bodyPr>
                      </wps:wsp>
                      <wps:wsp>
                        <wps:cNvPr id="32" name="Freeform 12"/>
                        <wps:cNvSpPr>
                          <a:spLocks/>
                        </wps:cNvSpPr>
                        <wps:spPr bwMode="auto">
                          <a:xfrm>
                            <a:off x="2774950" y="1774190"/>
                            <a:ext cx="971550" cy="116205"/>
                          </a:xfrm>
                          <a:custGeom>
                            <a:avLst/>
                            <a:gdLst>
                              <a:gd name="T0" fmla="*/ 1515 w 1530"/>
                              <a:gd name="T1" fmla="*/ 0 h 183"/>
                              <a:gd name="T2" fmla="*/ 1518 w 1530"/>
                              <a:gd name="T3" fmla="*/ 5 h 183"/>
                              <a:gd name="T4" fmla="*/ 1521 w 1530"/>
                              <a:gd name="T5" fmla="*/ 12 h 183"/>
                              <a:gd name="T6" fmla="*/ 1521 w 1530"/>
                              <a:gd name="T7" fmla="*/ 12 h 183"/>
                              <a:gd name="T8" fmla="*/ 1524 w 1530"/>
                              <a:gd name="T9" fmla="*/ 17 h 183"/>
                              <a:gd name="T10" fmla="*/ 1526 w 1530"/>
                              <a:gd name="T11" fmla="*/ 24 h 183"/>
                              <a:gd name="T12" fmla="*/ 1526 w 1530"/>
                              <a:gd name="T13" fmla="*/ 24 h 183"/>
                              <a:gd name="T14" fmla="*/ 1527 w 1530"/>
                              <a:gd name="T15" fmla="*/ 31 h 183"/>
                              <a:gd name="T16" fmla="*/ 1529 w 1530"/>
                              <a:gd name="T17" fmla="*/ 36 h 183"/>
                              <a:gd name="T18" fmla="*/ 1529 w 1530"/>
                              <a:gd name="T19" fmla="*/ 36 h 183"/>
                              <a:gd name="T20" fmla="*/ 1530 w 1530"/>
                              <a:gd name="T21" fmla="*/ 43 h 183"/>
                              <a:gd name="T22" fmla="*/ 1530 w 1530"/>
                              <a:gd name="T23" fmla="*/ 49 h 183"/>
                              <a:gd name="T24" fmla="*/ 1530 w 1530"/>
                              <a:gd name="T25" fmla="*/ 49 h 183"/>
                              <a:gd name="T26" fmla="*/ 1530 w 1530"/>
                              <a:gd name="T27" fmla="*/ 55 h 183"/>
                              <a:gd name="T28" fmla="*/ 1529 w 1530"/>
                              <a:gd name="T29" fmla="*/ 61 h 183"/>
                              <a:gd name="T30" fmla="*/ 1529 w 1530"/>
                              <a:gd name="T31" fmla="*/ 61 h 183"/>
                              <a:gd name="T32" fmla="*/ 1527 w 1530"/>
                              <a:gd name="T33" fmla="*/ 68 h 183"/>
                              <a:gd name="T34" fmla="*/ 1526 w 1530"/>
                              <a:gd name="T35" fmla="*/ 73 h 183"/>
                              <a:gd name="T36" fmla="*/ 1526 w 1530"/>
                              <a:gd name="T37" fmla="*/ 73 h 183"/>
                              <a:gd name="T38" fmla="*/ 1524 w 1530"/>
                              <a:gd name="T39" fmla="*/ 80 h 183"/>
                              <a:gd name="T40" fmla="*/ 1521 w 1530"/>
                              <a:gd name="T41" fmla="*/ 87 h 183"/>
                              <a:gd name="T42" fmla="*/ 1521 w 1530"/>
                              <a:gd name="T43" fmla="*/ 87 h 183"/>
                              <a:gd name="T44" fmla="*/ 1518 w 1530"/>
                              <a:gd name="T45" fmla="*/ 92 h 183"/>
                              <a:gd name="T46" fmla="*/ 1515 w 1530"/>
                              <a:gd name="T47" fmla="*/ 99 h 183"/>
                              <a:gd name="T48" fmla="*/ 1515 w 1530"/>
                              <a:gd name="T49" fmla="*/ 99 h 183"/>
                              <a:gd name="T50" fmla="*/ 1511 w 1530"/>
                              <a:gd name="T51" fmla="*/ 105 h 183"/>
                              <a:gd name="T52" fmla="*/ 1506 w 1530"/>
                              <a:gd name="T53" fmla="*/ 111 h 183"/>
                              <a:gd name="T54" fmla="*/ 1506 w 1530"/>
                              <a:gd name="T55" fmla="*/ 111 h 183"/>
                              <a:gd name="T56" fmla="*/ 1502 w 1530"/>
                              <a:gd name="T57" fmla="*/ 117 h 183"/>
                              <a:gd name="T58" fmla="*/ 1496 w 1530"/>
                              <a:gd name="T59" fmla="*/ 123 h 183"/>
                              <a:gd name="T60" fmla="*/ 1496 w 1530"/>
                              <a:gd name="T61" fmla="*/ 123 h 183"/>
                              <a:gd name="T62" fmla="*/ 1490 w 1530"/>
                              <a:gd name="T63" fmla="*/ 129 h 183"/>
                              <a:gd name="T64" fmla="*/ 1484 w 1530"/>
                              <a:gd name="T65" fmla="*/ 135 h 183"/>
                              <a:gd name="T66" fmla="*/ 1484 w 1530"/>
                              <a:gd name="T67" fmla="*/ 135 h 183"/>
                              <a:gd name="T68" fmla="*/ 1478 w 1530"/>
                              <a:gd name="T69" fmla="*/ 141 h 183"/>
                              <a:gd name="T70" fmla="*/ 1471 w 1530"/>
                              <a:gd name="T71" fmla="*/ 147 h 183"/>
                              <a:gd name="T72" fmla="*/ 1471 w 1530"/>
                              <a:gd name="T73" fmla="*/ 147 h 183"/>
                              <a:gd name="T74" fmla="*/ 1463 w 1530"/>
                              <a:gd name="T75" fmla="*/ 153 h 183"/>
                              <a:gd name="T76" fmla="*/ 1455 w 1530"/>
                              <a:gd name="T77" fmla="*/ 159 h 183"/>
                              <a:gd name="T78" fmla="*/ 1455 w 1530"/>
                              <a:gd name="T79" fmla="*/ 159 h 183"/>
                              <a:gd name="T80" fmla="*/ 1447 w 1530"/>
                              <a:gd name="T81" fmla="*/ 165 h 183"/>
                              <a:gd name="T82" fmla="*/ 1438 w 1530"/>
                              <a:gd name="T83" fmla="*/ 171 h 183"/>
                              <a:gd name="T84" fmla="*/ 1438 w 1530"/>
                              <a:gd name="T85" fmla="*/ 171 h 183"/>
                              <a:gd name="T86" fmla="*/ 1428 w 1530"/>
                              <a:gd name="T87" fmla="*/ 176 h 183"/>
                              <a:gd name="T88" fmla="*/ 1419 w 1530"/>
                              <a:gd name="T89" fmla="*/ 183 h 183"/>
                              <a:gd name="T90" fmla="*/ 0 w 1530"/>
                              <a:gd name="T91" fmla="*/ 49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30" h="183">
                                <a:moveTo>
                                  <a:pt x="1515" y="0"/>
                                </a:moveTo>
                                <a:lnTo>
                                  <a:pt x="1515" y="0"/>
                                </a:lnTo>
                                <a:lnTo>
                                  <a:pt x="1518" y="5"/>
                                </a:lnTo>
                                <a:lnTo>
                                  <a:pt x="1521" y="12"/>
                                </a:lnTo>
                                <a:lnTo>
                                  <a:pt x="1524" y="17"/>
                                </a:lnTo>
                                <a:lnTo>
                                  <a:pt x="1526" y="24"/>
                                </a:lnTo>
                                <a:lnTo>
                                  <a:pt x="1527" y="31"/>
                                </a:lnTo>
                                <a:lnTo>
                                  <a:pt x="1529" y="36"/>
                                </a:lnTo>
                                <a:lnTo>
                                  <a:pt x="1530" y="43"/>
                                </a:lnTo>
                                <a:lnTo>
                                  <a:pt x="1530" y="49"/>
                                </a:lnTo>
                                <a:lnTo>
                                  <a:pt x="1530" y="55"/>
                                </a:lnTo>
                                <a:lnTo>
                                  <a:pt x="1529" y="61"/>
                                </a:lnTo>
                                <a:lnTo>
                                  <a:pt x="1527" y="68"/>
                                </a:lnTo>
                                <a:lnTo>
                                  <a:pt x="1526" y="73"/>
                                </a:lnTo>
                                <a:lnTo>
                                  <a:pt x="1524" y="80"/>
                                </a:lnTo>
                                <a:lnTo>
                                  <a:pt x="1521" y="87"/>
                                </a:lnTo>
                                <a:lnTo>
                                  <a:pt x="1518" y="92"/>
                                </a:lnTo>
                                <a:lnTo>
                                  <a:pt x="1515" y="99"/>
                                </a:lnTo>
                                <a:lnTo>
                                  <a:pt x="1511" y="105"/>
                                </a:lnTo>
                                <a:lnTo>
                                  <a:pt x="1506" y="111"/>
                                </a:lnTo>
                                <a:lnTo>
                                  <a:pt x="1502" y="117"/>
                                </a:lnTo>
                                <a:lnTo>
                                  <a:pt x="1496" y="123"/>
                                </a:lnTo>
                                <a:lnTo>
                                  <a:pt x="1490" y="129"/>
                                </a:lnTo>
                                <a:lnTo>
                                  <a:pt x="1484" y="135"/>
                                </a:lnTo>
                                <a:lnTo>
                                  <a:pt x="1478" y="141"/>
                                </a:lnTo>
                                <a:lnTo>
                                  <a:pt x="1471" y="147"/>
                                </a:lnTo>
                                <a:lnTo>
                                  <a:pt x="1463" y="153"/>
                                </a:lnTo>
                                <a:lnTo>
                                  <a:pt x="1455" y="159"/>
                                </a:lnTo>
                                <a:lnTo>
                                  <a:pt x="1447" y="165"/>
                                </a:lnTo>
                                <a:lnTo>
                                  <a:pt x="1438" y="171"/>
                                </a:lnTo>
                                <a:lnTo>
                                  <a:pt x="1428" y="176"/>
                                </a:lnTo>
                                <a:lnTo>
                                  <a:pt x="1419" y="183"/>
                                </a:lnTo>
                                <a:lnTo>
                                  <a:pt x="0" y="49"/>
                                </a:lnTo>
                                <a:lnTo>
                                  <a:pt x="1515" y="0"/>
                                </a:lnTo>
                                <a:close/>
                              </a:path>
                            </a:pathLst>
                          </a:custGeom>
                          <a:solidFill>
                            <a:srgbClr val="FFFFCC"/>
                          </a:solidFill>
                          <a:ln w="7620">
                            <a:solidFill>
                              <a:srgbClr val="000000"/>
                            </a:solidFill>
                            <a:round/>
                            <a:headEnd/>
                            <a:tailEnd/>
                          </a:ln>
                        </wps:spPr>
                        <wps:bodyPr rot="0" vert="horz" wrap="square" lIns="91440" tIns="45720" rIns="91440" bIns="45720" anchor="t" anchorCtr="0" upright="1">
                          <a:noAutofit/>
                        </wps:bodyPr>
                      </wps:wsp>
                      <wps:wsp>
                        <wps:cNvPr id="33" name="Freeform 13"/>
                        <wps:cNvSpPr>
                          <a:spLocks/>
                        </wps:cNvSpPr>
                        <wps:spPr bwMode="auto">
                          <a:xfrm>
                            <a:off x="3738880" y="2074545"/>
                            <a:ext cx="193040" cy="243840"/>
                          </a:xfrm>
                          <a:custGeom>
                            <a:avLst/>
                            <a:gdLst>
                              <a:gd name="T0" fmla="*/ 205 w 205"/>
                              <a:gd name="T1" fmla="*/ 288 h 288"/>
                              <a:gd name="T2" fmla="*/ 143 w 205"/>
                              <a:gd name="T3" fmla="*/ 288 h 288"/>
                              <a:gd name="T4" fmla="*/ 0 w 205"/>
                              <a:gd name="T5" fmla="*/ 0 h 288"/>
                            </a:gdLst>
                            <a:ahLst/>
                            <a:cxnLst>
                              <a:cxn ang="0">
                                <a:pos x="T0" y="T1"/>
                              </a:cxn>
                              <a:cxn ang="0">
                                <a:pos x="T2" y="T3"/>
                              </a:cxn>
                              <a:cxn ang="0">
                                <a:pos x="T4" y="T5"/>
                              </a:cxn>
                            </a:cxnLst>
                            <a:rect l="0" t="0" r="r" b="b"/>
                            <a:pathLst>
                              <a:path w="205" h="288">
                                <a:moveTo>
                                  <a:pt x="205" y="288"/>
                                </a:moveTo>
                                <a:lnTo>
                                  <a:pt x="143" y="288"/>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4"/>
                        <wps:cNvSpPr>
                          <a:spLocks/>
                        </wps:cNvSpPr>
                        <wps:spPr bwMode="auto">
                          <a:xfrm>
                            <a:off x="1360805" y="1830070"/>
                            <a:ext cx="1872615" cy="467360"/>
                          </a:xfrm>
                          <a:custGeom>
                            <a:avLst/>
                            <a:gdLst>
                              <a:gd name="T0" fmla="*/ 2905 w 2949"/>
                              <a:gd name="T1" fmla="*/ 156 h 736"/>
                              <a:gd name="T2" fmla="*/ 2841 w 2949"/>
                              <a:gd name="T3" fmla="*/ 183 h 736"/>
                              <a:gd name="T4" fmla="*/ 2752 w 2949"/>
                              <a:gd name="T5" fmla="*/ 213 h 736"/>
                              <a:gd name="T6" fmla="*/ 2667 w 2949"/>
                              <a:gd name="T7" fmla="*/ 237 h 736"/>
                              <a:gd name="T8" fmla="*/ 2574 w 2949"/>
                              <a:gd name="T9" fmla="*/ 260 h 736"/>
                              <a:gd name="T10" fmla="*/ 2472 w 2949"/>
                              <a:gd name="T11" fmla="*/ 280 h 736"/>
                              <a:gd name="T12" fmla="*/ 2363 w 2949"/>
                              <a:gd name="T13" fmla="*/ 299 h 736"/>
                              <a:gd name="T14" fmla="*/ 2248 w 2949"/>
                              <a:gd name="T15" fmla="*/ 315 h 736"/>
                              <a:gd name="T16" fmla="*/ 2128 w 2949"/>
                              <a:gd name="T17" fmla="*/ 328 h 736"/>
                              <a:gd name="T18" fmla="*/ 2003 w 2949"/>
                              <a:gd name="T19" fmla="*/ 339 h 736"/>
                              <a:gd name="T20" fmla="*/ 1874 w 2949"/>
                              <a:gd name="T21" fmla="*/ 347 h 736"/>
                              <a:gd name="T22" fmla="*/ 1742 w 2949"/>
                              <a:gd name="T23" fmla="*/ 352 h 736"/>
                              <a:gd name="T24" fmla="*/ 1610 w 2949"/>
                              <a:gd name="T25" fmla="*/ 355 h 736"/>
                              <a:gd name="T26" fmla="*/ 1477 w 2949"/>
                              <a:gd name="T27" fmla="*/ 356 h 736"/>
                              <a:gd name="T28" fmla="*/ 1343 w 2949"/>
                              <a:gd name="T29" fmla="*/ 353 h 736"/>
                              <a:gd name="T30" fmla="*/ 1211 w 2949"/>
                              <a:gd name="T31" fmla="*/ 348 h 736"/>
                              <a:gd name="T32" fmla="*/ 1082 w 2949"/>
                              <a:gd name="T33" fmla="*/ 340 h 736"/>
                              <a:gd name="T34" fmla="*/ 956 w 2949"/>
                              <a:gd name="T35" fmla="*/ 329 h 736"/>
                              <a:gd name="T36" fmla="*/ 835 w 2949"/>
                              <a:gd name="T37" fmla="*/ 317 h 736"/>
                              <a:gd name="T38" fmla="*/ 719 w 2949"/>
                              <a:gd name="T39" fmla="*/ 301 h 736"/>
                              <a:gd name="T40" fmla="*/ 587 w 2949"/>
                              <a:gd name="T41" fmla="*/ 280 h 736"/>
                              <a:gd name="T42" fmla="*/ 486 w 2949"/>
                              <a:gd name="T43" fmla="*/ 260 h 736"/>
                              <a:gd name="T44" fmla="*/ 393 w 2949"/>
                              <a:gd name="T45" fmla="*/ 237 h 736"/>
                              <a:gd name="T46" fmla="*/ 308 w 2949"/>
                              <a:gd name="T47" fmla="*/ 213 h 736"/>
                              <a:gd name="T48" fmla="*/ 233 w 2949"/>
                              <a:gd name="T49" fmla="*/ 188 h 736"/>
                              <a:gd name="T50" fmla="*/ 166 w 2949"/>
                              <a:gd name="T51" fmla="*/ 161 h 736"/>
                              <a:gd name="T52" fmla="*/ 111 w 2949"/>
                              <a:gd name="T53" fmla="*/ 133 h 736"/>
                              <a:gd name="T54" fmla="*/ 66 w 2949"/>
                              <a:gd name="T55" fmla="*/ 104 h 736"/>
                              <a:gd name="T56" fmla="*/ 32 w 2949"/>
                              <a:gd name="T57" fmla="*/ 73 h 736"/>
                              <a:gd name="T58" fmla="*/ 10 w 2949"/>
                              <a:gd name="T59" fmla="*/ 43 h 736"/>
                              <a:gd name="T60" fmla="*/ 0 w 2949"/>
                              <a:gd name="T61" fmla="*/ 12 h 736"/>
                              <a:gd name="T62" fmla="*/ 1 w 2949"/>
                              <a:gd name="T63" fmla="*/ 399 h 736"/>
                              <a:gd name="T64" fmla="*/ 15 w 2949"/>
                              <a:gd name="T65" fmla="*/ 429 h 736"/>
                              <a:gd name="T66" fmla="*/ 38 w 2949"/>
                              <a:gd name="T67" fmla="*/ 460 h 736"/>
                              <a:gd name="T68" fmla="*/ 74 w 2949"/>
                              <a:gd name="T69" fmla="*/ 489 h 736"/>
                              <a:gd name="T70" fmla="*/ 121 w 2949"/>
                              <a:gd name="T71" fmla="*/ 519 h 736"/>
                              <a:gd name="T72" fmla="*/ 179 w 2949"/>
                              <a:gd name="T73" fmla="*/ 547 h 736"/>
                              <a:gd name="T74" fmla="*/ 246 w 2949"/>
                              <a:gd name="T75" fmla="*/ 573 h 736"/>
                              <a:gd name="T76" fmla="*/ 324 w 2949"/>
                              <a:gd name="T77" fmla="*/ 599 h 736"/>
                              <a:gd name="T78" fmla="*/ 410 w 2949"/>
                              <a:gd name="T79" fmla="*/ 623 h 736"/>
                              <a:gd name="T80" fmla="*/ 505 w 2949"/>
                              <a:gd name="T81" fmla="*/ 644 h 736"/>
                              <a:gd name="T82" fmla="*/ 609 w 2949"/>
                              <a:gd name="T83" fmla="*/ 664 h 736"/>
                              <a:gd name="T84" fmla="*/ 719 w 2949"/>
                              <a:gd name="T85" fmla="*/ 681 h 736"/>
                              <a:gd name="T86" fmla="*/ 835 w 2949"/>
                              <a:gd name="T87" fmla="*/ 697 h 736"/>
                              <a:gd name="T88" fmla="*/ 956 w 2949"/>
                              <a:gd name="T89" fmla="*/ 709 h 736"/>
                              <a:gd name="T90" fmla="*/ 1082 w 2949"/>
                              <a:gd name="T91" fmla="*/ 720 h 736"/>
                              <a:gd name="T92" fmla="*/ 1211 w 2949"/>
                              <a:gd name="T93" fmla="*/ 728 h 736"/>
                              <a:gd name="T94" fmla="*/ 1343 w 2949"/>
                              <a:gd name="T95" fmla="*/ 733 h 736"/>
                              <a:gd name="T96" fmla="*/ 1477 w 2949"/>
                              <a:gd name="T97" fmla="*/ 736 h 736"/>
                              <a:gd name="T98" fmla="*/ 1637 w 2949"/>
                              <a:gd name="T99" fmla="*/ 735 h 736"/>
                              <a:gd name="T100" fmla="*/ 1769 w 2949"/>
                              <a:gd name="T101" fmla="*/ 731 h 736"/>
                              <a:gd name="T102" fmla="*/ 1899 w 2949"/>
                              <a:gd name="T103" fmla="*/ 725 h 736"/>
                              <a:gd name="T104" fmla="*/ 2028 w 2949"/>
                              <a:gd name="T105" fmla="*/ 716 h 736"/>
                              <a:gd name="T106" fmla="*/ 2153 w 2949"/>
                              <a:gd name="T107" fmla="*/ 705 h 736"/>
                              <a:gd name="T108" fmla="*/ 2271 w 2949"/>
                              <a:gd name="T109" fmla="*/ 691 h 736"/>
                              <a:gd name="T110" fmla="*/ 2386 w 2949"/>
                              <a:gd name="T111" fmla="*/ 675 h 736"/>
                              <a:gd name="T112" fmla="*/ 2492 w 2949"/>
                              <a:gd name="T113" fmla="*/ 656 h 736"/>
                              <a:gd name="T114" fmla="*/ 2593 w 2949"/>
                              <a:gd name="T115" fmla="*/ 636 h 736"/>
                              <a:gd name="T116" fmla="*/ 2685 w 2949"/>
                              <a:gd name="T117" fmla="*/ 613 h 736"/>
                              <a:gd name="T118" fmla="*/ 2768 w 2949"/>
                              <a:gd name="T119" fmla="*/ 589 h 736"/>
                              <a:gd name="T120" fmla="*/ 2841 w 2949"/>
                              <a:gd name="T121" fmla="*/ 563 h 736"/>
                              <a:gd name="T122" fmla="*/ 2905 w 2949"/>
                              <a:gd name="T123" fmla="*/ 536 h 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949" h="736">
                                <a:moveTo>
                                  <a:pt x="2949" y="133"/>
                                </a:moveTo>
                                <a:lnTo>
                                  <a:pt x="2939" y="139"/>
                                </a:lnTo>
                                <a:lnTo>
                                  <a:pt x="2928" y="144"/>
                                </a:lnTo>
                                <a:lnTo>
                                  <a:pt x="2916" y="151"/>
                                </a:lnTo>
                                <a:lnTo>
                                  <a:pt x="2905" y="156"/>
                                </a:lnTo>
                                <a:lnTo>
                                  <a:pt x="2893" y="161"/>
                                </a:lnTo>
                                <a:lnTo>
                                  <a:pt x="2881" y="167"/>
                                </a:lnTo>
                                <a:lnTo>
                                  <a:pt x="2867" y="172"/>
                                </a:lnTo>
                                <a:lnTo>
                                  <a:pt x="2854" y="177"/>
                                </a:lnTo>
                                <a:lnTo>
                                  <a:pt x="2841" y="183"/>
                                </a:lnTo>
                                <a:lnTo>
                                  <a:pt x="2827" y="188"/>
                                </a:lnTo>
                                <a:lnTo>
                                  <a:pt x="2813" y="193"/>
                                </a:lnTo>
                                <a:lnTo>
                                  <a:pt x="2798" y="199"/>
                                </a:lnTo>
                                <a:lnTo>
                                  <a:pt x="2783" y="204"/>
                                </a:lnTo>
                                <a:lnTo>
                                  <a:pt x="2768" y="209"/>
                                </a:lnTo>
                                <a:lnTo>
                                  <a:pt x="2752" y="213"/>
                                </a:lnTo>
                                <a:lnTo>
                                  <a:pt x="2735" y="219"/>
                                </a:lnTo>
                                <a:lnTo>
                                  <a:pt x="2719" y="224"/>
                                </a:lnTo>
                                <a:lnTo>
                                  <a:pt x="2701" y="228"/>
                                </a:lnTo>
                                <a:lnTo>
                                  <a:pt x="2685" y="233"/>
                                </a:lnTo>
                                <a:lnTo>
                                  <a:pt x="2667" y="237"/>
                                </a:lnTo>
                                <a:lnTo>
                                  <a:pt x="2648" y="243"/>
                                </a:lnTo>
                                <a:lnTo>
                                  <a:pt x="2630" y="247"/>
                                </a:lnTo>
                                <a:lnTo>
                                  <a:pt x="2611" y="252"/>
                                </a:lnTo>
                                <a:lnTo>
                                  <a:pt x="2593" y="256"/>
                                </a:lnTo>
                                <a:lnTo>
                                  <a:pt x="2574" y="260"/>
                                </a:lnTo>
                                <a:lnTo>
                                  <a:pt x="2553" y="264"/>
                                </a:lnTo>
                                <a:lnTo>
                                  <a:pt x="2534" y="268"/>
                                </a:lnTo>
                                <a:lnTo>
                                  <a:pt x="2513" y="272"/>
                                </a:lnTo>
                                <a:lnTo>
                                  <a:pt x="2492" y="276"/>
                                </a:lnTo>
                                <a:lnTo>
                                  <a:pt x="2472" y="280"/>
                                </a:lnTo>
                                <a:lnTo>
                                  <a:pt x="2451" y="284"/>
                                </a:lnTo>
                                <a:lnTo>
                                  <a:pt x="2429" y="288"/>
                                </a:lnTo>
                                <a:lnTo>
                                  <a:pt x="2408" y="291"/>
                                </a:lnTo>
                                <a:lnTo>
                                  <a:pt x="2386" y="295"/>
                                </a:lnTo>
                                <a:lnTo>
                                  <a:pt x="2363" y="299"/>
                                </a:lnTo>
                                <a:lnTo>
                                  <a:pt x="2341" y="301"/>
                                </a:lnTo>
                                <a:lnTo>
                                  <a:pt x="2317" y="305"/>
                                </a:lnTo>
                                <a:lnTo>
                                  <a:pt x="2295" y="308"/>
                                </a:lnTo>
                                <a:lnTo>
                                  <a:pt x="2271" y="311"/>
                                </a:lnTo>
                                <a:lnTo>
                                  <a:pt x="2248" y="315"/>
                                </a:lnTo>
                                <a:lnTo>
                                  <a:pt x="2224" y="317"/>
                                </a:lnTo>
                                <a:lnTo>
                                  <a:pt x="2200" y="320"/>
                                </a:lnTo>
                                <a:lnTo>
                                  <a:pt x="2176" y="323"/>
                                </a:lnTo>
                                <a:lnTo>
                                  <a:pt x="2153" y="325"/>
                                </a:lnTo>
                                <a:lnTo>
                                  <a:pt x="2128" y="328"/>
                                </a:lnTo>
                                <a:lnTo>
                                  <a:pt x="2102" y="329"/>
                                </a:lnTo>
                                <a:lnTo>
                                  <a:pt x="2079" y="332"/>
                                </a:lnTo>
                                <a:lnTo>
                                  <a:pt x="2053" y="335"/>
                                </a:lnTo>
                                <a:lnTo>
                                  <a:pt x="2028" y="336"/>
                                </a:lnTo>
                                <a:lnTo>
                                  <a:pt x="2003" y="339"/>
                                </a:lnTo>
                                <a:lnTo>
                                  <a:pt x="1976" y="340"/>
                                </a:lnTo>
                                <a:lnTo>
                                  <a:pt x="1951" y="341"/>
                                </a:lnTo>
                                <a:lnTo>
                                  <a:pt x="1926" y="344"/>
                                </a:lnTo>
                                <a:lnTo>
                                  <a:pt x="1899" y="345"/>
                                </a:lnTo>
                                <a:lnTo>
                                  <a:pt x="1874" y="347"/>
                                </a:lnTo>
                                <a:lnTo>
                                  <a:pt x="1847" y="348"/>
                                </a:lnTo>
                                <a:lnTo>
                                  <a:pt x="1822" y="349"/>
                                </a:lnTo>
                                <a:lnTo>
                                  <a:pt x="1795" y="351"/>
                                </a:lnTo>
                                <a:lnTo>
                                  <a:pt x="1769" y="351"/>
                                </a:lnTo>
                                <a:lnTo>
                                  <a:pt x="1742" y="352"/>
                                </a:lnTo>
                                <a:lnTo>
                                  <a:pt x="1717" y="353"/>
                                </a:lnTo>
                                <a:lnTo>
                                  <a:pt x="1690" y="353"/>
                                </a:lnTo>
                                <a:lnTo>
                                  <a:pt x="1663" y="355"/>
                                </a:lnTo>
                                <a:lnTo>
                                  <a:pt x="1637" y="355"/>
                                </a:lnTo>
                                <a:lnTo>
                                  <a:pt x="1610" y="355"/>
                                </a:lnTo>
                                <a:lnTo>
                                  <a:pt x="1583" y="356"/>
                                </a:lnTo>
                                <a:lnTo>
                                  <a:pt x="1557" y="356"/>
                                </a:lnTo>
                                <a:lnTo>
                                  <a:pt x="1530" y="356"/>
                                </a:lnTo>
                                <a:lnTo>
                                  <a:pt x="1503" y="356"/>
                                </a:lnTo>
                                <a:lnTo>
                                  <a:pt x="1477" y="356"/>
                                </a:lnTo>
                                <a:lnTo>
                                  <a:pt x="1450" y="355"/>
                                </a:lnTo>
                                <a:lnTo>
                                  <a:pt x="1423" y="355"/>
                                </a:lnTo>
                                <a:lnTo>
                                  <a:pt x="1397" y="355"/>
                                </a:lnTo>
                                <a:lnTo>
                                  <a:pt x="1370" y="353"/>
                                </a:lnTo>
                                <a:lnTo>
                                  <a:pt x="1343" y="353"/>
                                </a:lnTo>
                                <a:lnTo>
                                  <a:pt x="1316" y="352"/>
                                </a:lnTo>
                                <a:lnTo>
                                  <a:pt x="1290" y="351"/>
                                </a:lnTo>
                                <a:lnTo>
                                  <a:pt x="1265" y="351"/>
                                </a:lnTo>
                                <a:lnTo>
                                  <a:pt x="1238" y="349"/>
                                </a:lnTo>
                                <a:lnTo>
                                  <a:pt x="1211" y="348"/>
                                </a:lnTo>
                                <a:lnTo>
                                  <a:pt x="1186" y="347"/>
                                </a:lnTo>
                                <a:lnTo>
                                  <a:pt x="1159" y="345"/>
                                </a:lnTo>
                                <a:lnTo>
                                  <a:pt x="1134" y="344"/>
                                </a:lnTo>
                                <a:lnTo>
                                  <a:pt x="1107" y="341"/>
                                </a:lnTo>
                                <a:lnTo>
                                  <a:pt x="1082" y="340"/>
                                </a:lnTo>
                                <a:lnTo>
                                  <a:pt x="1057" y="339"/>
                                </a:lnTo>
                                <a:lnTo>
                                  <a:pt x="1032" y="336"/>
                                </a:lnTo>
                                <a:lnTo>
                                  <a:pt x="1007" y="335"/>
                                </a:lnTo>
                                <a:lnTo>
                                  <a:pt x="981" y="332"/>
                                </a:lnTo>
                                <a:lnTo>
                                  <a:pt x="956" y="329"/>
                                </a:lnTo>
                                <a:lnTo>
                                  <a:pt x="932" y="328"/>
                                </a:lnTo>
                                <a:lnTo>
                                  <a:pt x="907" y="325"/>
                                </a:lnTo>
                                <a:lnTo>
                                  <a:pt x="884" y="323"/>
                                </a:lnTo>
                                <a:lnTo>
                                  <a:pt x="858" y="320"/>
                                </a:lnTo>
                                <a:lnTo>
                                  <a:pt x="835" y="317"/>
                                </a:lnTo>
                                <a:lnTo>
                                  <a:pt x="811" y="315"/>
                                </a:lnTo>
                                <a:lnTo>
                                  <a:pt x="787" y="311"/>
                                </a:lnTo>
                                <a:lnTo>
                                  <a:pt x="765" y="308"/>
                                </a:lnTo>
                                <a:lnTo>
                                  <a:pt x="741" y="305"/>
                                </a:lnTo>
                                <a:lnTo>
                                  <a:pt x="719" y="301"/>
                                </a:lnTo>
                                <a:lnTo>
                                  <a:pt x="697" y="299"/>
                                </a:lnTo>
                                <a:lnTo>
                                  <a:pt x="674" y="295"/>
                                </a:lnTo>
                                <a:lnTo>
                                  <a:pt x="652" y="291"/>
                                </a:lnTo>
                                <a:lnTo>
                                  <a:pt x="630" y="288"/>
                                </a:lnTo>
                                <a:lnTo>
                                  <a:pt x="609" y="284"/>
                                </a:lnTo>
                                <a:lnTo>
                                  <a:pt x="587" y="280"/>
                                </a:lnTo>
                                <a:lnTo>
                                  <a:pt x="566" y="276"/>
                                </a:lnTo>
                                <a:lnTo>
                                  <a:pt x="545" y="272"/>
                                </a:lnTo>
                                <a:lnTo>
                                  <a:pt x="526" y="268"/>
                                </a:lnTo>
                                <a:lnTo>
                                  <a:pt x="505" y="264"/>
                                </a:lnTo>
                                <a:lnTo>
                                  <a:pt x="486" y="260"/>
                                </a:lnTo>
                                <a:lnTo>
                                  <a:pt x="467" y="256"/>
                                </a:lnTo>
                                <a:lnTo>
                                  <a:pt x="448" y="252"/>
                                </a:lnTo>
                                <a:lnTo>
                                  <a:pt x="428" y="247"/>
                                </a:lnTo>
                                <a:lnTo>
                                  <a:pt x="410" y="243"/>
                                </a:lnTo>
                                <a:lnTo>
                                  <a:pt x="393" y="237"/>
                                </a:lnTo>
                                <a:lnTo>
                                  <a:pt x="375" y="233"/>
                                </a:lnTo>
                                <a:lnTo>
                                  <a:pt x="357" y="228"/>
                                </a:lnTo>
                                <a:lnTo>
                                  <a:pt x="341" y="224"/>
                                </a:lnTo>
                                <a:lnTo>
                                  <a:pt x="324" y="219"/>
                                </a:lnTo>
                                <a:lnTo>
                                  <a:pt x="308" y="213"/>
                                </a:lnTo>
                                <a:lnTo>
                                  <a:pt x="292" y="209"/>
                                </a:lnTo>
                                <a:lnTo>
                                  <a:pt x="276" y="204"/>
                                </a:lnTo>
                                <a:lnTo>
                                  <a:pt x="261" y="199"/>
                                </a:lnTo>
                                <a:lnTo>
                                  <a:pt x="246" y="193"/>
                                </a:lnTo>
                                <a:lnTo>
                                  <a:pt x="233" y="188"/>
                                </a:lnTo>
                                <a:lnTo>
                                  <a:pt x="218" y="183"/>
                                </a:lnTo>
                                <a:lnTo>
                                  <a:pt x="204" y="177"/>
                                </a:lnTo>
                                <a:lnTo>
                                  <a:pt x="191" y="172"/>
                                </a:lnTo>
                                <a:lnTo>
                                  <a:pt x="179" y="167"/>
                                </a:lnTo>
                                <a:lnTo>
                                  <a:pt x="166" y="161"/>
                                </a:lnTo>
                                <a:lnTo>
                                  <a:pt x="154" y="156"/>
                                </a:lnTo>
                                <a:lnTo>
                                  <a:pt x="142" y="151"/>
                                </a:lnTo>
                                <a:lnTo>
                                  <a:pt x="132" y="144"/>
                                </a:lnTo>
                                <a:lnTo>
                                  <a:pt x="121" y="139"/>
                                </a:lnTo>
                                <a:lnTo>
                                  <a:pt x="111" y="133"/>
                                </a:lnTo>
                                <a:lnTo>
                                  <a:pt x="101" y="127"/>
                                </a:lnTo>
                                <a:lnTo>
                                  <a:pt x="92" y="121"/>
                                </a:lnTo>
                                <a:lnTo>
                                  <a:pt x="83" y="116"/>
                                </a:lnTo>
                                <a:lnTo>
                                  <a:pt x="74" y="109"/>
                                </a:lnTo>
                                <a:lnTo>
                                  <a:pt x="66" y="104"/>
                                </a:lnTo>
                                <a:lnTo>
                                  <a:pt x="59" y="97"/>
                                </a:lnTo>
                                <a:lnTo>
                                  <a:pt x="52" y="92"/>
                                </a:lnTo>
                                <a:lnTo>
                                  <a:pt x="44" y="85"/>
                                </a:lnTo>
                                <a:lnTo>
                                  <a:pt x="38" y="80"/>
                                </a:lnTo>
                                <a:lnTo>
                                  <a:pt x="32" y="73"/>
                                </a:lnTo>
                                <a:lnTo>
                                  <a:pt x="28" y="68"/>
                                </a:lnTo>
                                <a:lnTo>
                                  <a:pt x="22" y="61"/>
                                </a:lnTo>
                                <a:lnTo>
                                  <a:pt x="18" y="56"/>
                                </a:lnTo>
                                <a:lnTo>
                                  <a:pt x="15" y="49"/>
                                </a:lnTo>
                                <a:lnTo>
                                  <a:pt x="10" y="43"/>
                                </a:lnTo>
                                <a:lnTo>
                                  <a:pt x="7" y="37"/>
                                </a:lnTo>
                                <a:lnTo>
                                  <a:pt x="6" y="31"/>
                                </a:lnTo>
                                <a:lnTo>
                                  <a:pt x="3" y="24"/>
                                </a:lnTo>
                                <a:lnTo>
                                  <a:pt x="1" y="19"/>
                                </a:lnTo>
                                <a:lnTo>
                                  <a:pt x="0" y="12"/>
                                </a:lnTo>
                                <a:lnTo>
                                  <a:pt x="0" y="5"/>
                                </a:lnTo>
                                <a:lnTo>
                                  <a:pt x="0" y="0"/>
                                </a:lnTo>
                                <a:lnTo>
                                  <a:pt x="0" y="380"/>
                                </a:lnTo>
                                <a:lnTo>
                                  <a:pt x="0" y="385"/>
                                </a:lnTo>
                                <a:lnTo>
                                  <a:pt x="0" y="392"/>
                                </a:lnTo>
                                <a:lnTo>
                                  <a:pt x="1" y="399"/>
                                </a:lnTo>
                                <a:lnTo>
                                  <a:pt x="3" y="404"/>
                                </a:lnTo>
                                <a:lnTo>
                                  <a:pt x="6" y="411"/>
                                </a:lnTo>
                                <a:lnTo>
                                  <a:pt x="7" y="417"/>
                                </a:lnTo>
                                <a:lnTo>
                                  <a:pt x="10" y="423"/>
                                </a:lnTo>
                                <a:lnTo>
                                  <a:pt x="15" y="429"/>
                                </a:lnTo>
                                <a:lnTo>
                                  <a:pt x="18" y="436"/>
                                </a:lnTo>
                                <a:lnTo>
                                  <a:pt x="22" y="441"/>
                                </a:lnTo>
                                <a:lnTo>
                                  <a:pt x="28" y="448"/>
                                </a:lnTo>
                                <a:lnTo>
                                  <a:pt x="32" y="453"/>
                                </a:lnTo>
                                <a:lnTo>
                                  <a:pt x="38" y="460"/>
                                </a:lnTo>
                                <a:lnTo>
                                  <a:pt x="44" y="465"/>
                                </a:lnTo>
                                <a:lnTo>
                                  <a:pt x="52" y="472"/>
                                </a:lnTo>
                                <a:lnTo>
                                  <a:pt x="59" y="477"/>
                                </a:lnTo>
                                <a:lnTo>
                                  <a:pt x="66" y="484"/>
                                </a:lnTo>
                                <a:lnTo>
                                  <a:pt x="74" y="489"/>
                                </a:lnTo>
                                <a:lnTo>
                                  <a:pt x="83" y="496"/>
                                </a:lnTo>
                                <a:lnTo>
                                  <a:pt x="92" y="501"/>
                                </a:lnTo>
                                <a:lnTo>
                                  <a:pt x="101" y="507"/>
                                </a:lnTo>
                                <a:lnTo>
                                  <a:pt x="111" y="513"/>
                                </a:lnTo>
                                <a:lnTo>
                                  <a:pt x="121" y="519"/>
                                </a:lnTo>
                                <a:lnTo>
                                  <a:pt x="132" y="524"/>
                                </a:lnTo>
                                <a:lnTo>
                                  <a:pt x="142" y="531"/>
                                </a:lnTo>
                                <a:lnTo>
                                  <a:pt x="154" y="536"/>
                                </a:lnTo>
                                <a:lnTo>
                                  <a:pt x="166" y="541"/>
                                </a:lnTo>
                                <a:lnTo>
                                  <a:pt x="179" y="547"/>
                                </a:lnTo>
                                <a:lnTo>
                                  <a:pt x="191" y="552"/>
                                </a:lnTo>
                                <a:lnTo>
                                  <a:pt x="204" y="557"/>
                                </a:lnTo>
                                <a:lnTo>
                                  <a:pt x="218" y="563"/>
                                </a:lnTo>
                                <a:lnTo>
                                  <a:pt x="233" y="568"/>
                                </a:lnTo>
                                <a:lnTo>
                                  <a:pt x="246" y="573"/>
                                </a:lnTo>
                                <a:lnTo>
                                  <a:pt x="261" y="579"/>
                                </a:lnTo>
                                <a:lnTo>
                                  <a:pt x="276" y="584"/>
                                </a:lnTo>
                                <a:lnTo>
                                  <a:pt x="292" y="589"/>
                                </a:lnTo>
                                <a:lnTo>
                                  <a:pt x="308" y="593"/>
                                </a:lnTo>
                                <a:lnTo>
                                  <a:pt x="324" y="599"/>
                                </a:lnTo>
                                <a:lnTo>
                                  <a:pt x="341" y="604"/>
                                </a:lnTo>
                                <a:lnTo>
                                  <a:pt x="357" y="608"/>
                                </a:lnTo>
                                <a:lnTo>
                                  <a:pt x="375" y="613"/>
                                </a:lnTo>
                                <a:lnTo>
                                  <a:pt x="393" y="617"/>
                                </a:lnTo>
                                <a:lnTo>
                                  <a:pt x="410" y="623"/>
                                </a:lnTo>
                                <a:lnTo>
                                  <a:pt x="428" y="627"/>
                                </a:lnTo>
                                <a:lnTo>
                                  <a:pt x="448" y="632"/>
                                </a:lnTo>
                                <a:lnTo>
                                  <a:pt x="467" y="636"/>
                                </a:lnTo>
                                <a:lnTo>
                                  <a:pt x="486" y="640"/>
                                </a:lnTo>
                                <a:lnTo>
                                  <a:pt x="505" y="644"/>
                                </a:lnTo>
                                <a:lnTo>
                                  <a:pt x="526" y="648"/>
                                </a:lnTo>
                                <a:lnTo>
                                  <a:pt x="545" y="652"/>
                                </a:lnTo>
                                <a:lnTo>
                                  <a:pt x="566" y="656"/>
                                </a:lnTo>
                                <a:lnTo>
                                  <a:pt x="587" y="660"/>
                                </a:lnTo>
                                <a:lnTo>
                                  <a:pt x="609" y="664"/>
                                </a:lnTo>
                                <a:lnTo>
                                  <a:pt x="630" y="668"/>
                                </a:lnTo>
                                <a:lnTo>
                                  <a:pt x="652" y="671"/>
                                </a:lnTo>
                                <a:lnTo>
                                  <a:pt x="674" y="675"/>
                                </a:lnTo>
                                <a:lnTo>
                                  <a:pt x="697" y="679"/>
                                </a:lnTo>
                                <a:lnTo>
                                  <a:pt x="719" y="681"/>
                                </a:lnTo>
                                <a:lnTo>
                                  <a:pt x="741" y="685"/>
                                </a:lnTo>
                                <a:lnTo>
                                  <a:pt x="765" y="688"/>
                                </a:lnTo>
                                <a:lnTo>
                                  <a:pt x="787" y="691"/>
                                </a:lnTo>
                                <a:lnTo>
                                  <a:pt x="811" y="695"/>
                                </a:lnTo>
                                <a:lnTo>
                                  <a:pt x="835" y="697"/>
                                </a:lnTo>
                                <a:lnTo>
                                  <a:pt x="858" y="700"/>
                                </a:lnTo>
                                <a:lnTo>
                                  <a:pt x="884" y="703"/>
                                </a:lnTo>
                                <a:lnTo>
                                  <a:pt x="907" y="705"/>
                                </a:lnTo>
                                <a:lnTo>
                                  <a:pt x="932" y="708"/>
                                </a:lnTo>
                                <a:lnTo>
                                  <a:pt x="956" y="709"/>
                                </a:lnTo>
                                <a:lnTo>
                                  <a:pt x="981" y="712"/>
                                </a:lnTo>
                                <a:lnTo>
                                  <a:pt x="1007" y="715"/>
                                </a:lnTo>
                                <a:lnTo>
                                  <a:pt x="1032" y="716"/>
                                </a:lnTo>
                                <a:lnTo>
                                  <a:pt x="1057" y="719"/>
                                </a:lnTo>
                                <a:lnTo>
                                  <a:pt x="1082" y="720"/>
                                </a:lnTo>
                                <a:lnTo>
                                  <a:pt x="1107" y="721"/>
                                </a:lnTo>
                                <a:lnTo>
                                  <a:pt x="1134" y="724"/>
                                </a:lnTo>
                                <a:lnTo>
                                  <a:pt x="1159" y="725"/>
                                </a:lnTo>
                                <a:lnTo>
                                  <a:pt x="1186" y="727"/>
                                </a:lnTo>
                                <a:lnTo>
                                  <a:pt x="1211" y="728"/>
                                </a:lnTo>
                                <a:lnTo>
                                  <a:pt x="1238" y="729"/>
                                </a:lnTo>
                                <a:lnTo>
                                  <a:pt x="1265" y="731"/>
                                </a:lnTo>
                                <a:lnTo>
                                  <a:pt x="1290" y="731"/>
                                </a:lnTo>
                                <a:lnTo>
                                  <a:pt x="1316" y="732"/>
                                </a:lnTo>
                                <a:lnTo>
                                  <a:pt x="1343" y="733"/>
                                </a:lnTo>
                                <a:lnTo>
                                  <a:pt x="1370" y="733"/>
                                </a:lnTo>
                                <a:lnTo>
                                  <a:pt x="1397" y="735"/>
                                </a:lnTo>
                                <a:lnTo>
                                  <a:pt x="1423" y="735"/>
                                </a:lnTo>
                                <a:lnTo>
                                  <a:pt x="1450" y="735"/>
                                </a:lnTo>
                                <a:lnTo>
                                  <a:pt x="1477" y="736"/>
                                </a:lnTo>
                                <a:lnTo>
                                  <a:pt x="1503" y="736"/>
                                </a:lnTo>
                                <a:lnTo>
                                  <a:pt x="1530" y="736"/>
                                </a:lnTo>
                                <a:lnTo>
                                  <a:pt x="1557" y="736"/>
                                </a:lnTo>
                                <a:lnTo>
                                  <a:pt x="1583" y="736"/>
                                </a:lnTo>
                                <a:lnTo>
                                  <a:pt x="1610" y="735"/>
                                </a:lnTo>
                                <a:lnTo>
                                  <a:pt x="1637" y="735"/>
                                </a:lnTo>
                                <a:lnTo>
                                  <a:pt x="1663" y="735"/>
                                </a:lnTo>
                                <a:lnTo>
                                  <a:pt x="1690" y="733"/>
                                </a:lnTo>
                                <a:lnTo>
                                  <a:pt x="1717" y="733"/>
                                </a:lnTo>
                                <a:lnTo>
                                  <a:pt x="1742" y="732"/>
                                </a:lnTo>
                                <a:lnTo>
                                  <a:pt x="1769" y="731"/>
                                </a:lnTo>
                                <a:lnTo>
                                  <a:pt x="1795" y="731"/>
                                </a:lnTo>
                                <a:lnTo>
                                  <a:pt x="1822" y="729"/>
                                </a:lnTo>
                                <a:lnTo>
                                  <a:pt x="1847" y="728"/>
                                </a:lnTo>
                                <a:lnTo>
                                  <a:pt x="1874" y="727"/>
                                </a:lnTo>
                                <a:lnTo>
                                  <a:pt x="1899" y="725"/>
                                </a:lnTo>
                                <a:lnTo>
                                  <a:pt x="1926" y="724"/>
                                </a:lnTo>
                                <a:lnTo>
                                  <a:pt x="1951" y="721"/>
                                </a:lnTo>
                                <a:lnTo>
                                  <a:pt x="1976" y="720"/>
                                </a:lnTo>
                                <a:lnTo>
                                  <a:pt x="2003" y="719"/>
                                </a:lnTo>
                                <a:lnTo>
                                  <a:pt x="2028" y="716"/>
                                </a:lnTo>
                                <a:lnTo>
                                  <a:pt x="2053" y="715"/>
                                </a:lnTo>
                                <a:lnTo>
                                  <a:pt x="2079" y="712"/>
                                </a:lnTo>
                                <a:lnTo>
                                  <a:pt x="2102" y="709"/>
                                </a:lnTo>
                                <a:lnTo>
                                  <a:pt x="2128" y="708"/>
                                </a:lnTo>
                                <a:lnTo>
                                  <a:pt x="2153" y="705"/>
                                </a:lnTo>
                                <a:lnTo>
                                  <a:pt x="2176" y="703"/>
                                </a:lnTo>
                                <a:lnTo>
                                  <a:pt x="2200" y="700"/>
                                </a:lnTo>
                                <a:lnTo>
                                  <a:pt x="2224" y="697"/>
                                </a:lnTo>
                                <a:lnTo>
                                  <a:pt x="2248" y="695"/>
                                </a:lnTo>
                                <a:lnTo>
                                  <a:pt x="2271" y="691"/>
                                </a:lnTo>
                                <a:lnTo>
                                  <a:pt x="2295" y="688"/>
                                </a:lnTo>
                                <a:lnTo>
                                  <a:pt x="2317" y="685"/>
                                </a:lnTo>
                                <a:lnTo>
                                  <a:pt x="2341" y="681"/>
                                </a:lnTo>
                                <a:lnTo>
                                  <a:pt x="2363" y="679"/>
                                </a:lnTo>
                                <a:lnTo>
                                  <a:pt x="2386" y="675"/>
                                </a:lnTo>
                                <a:lnTo>
                                  <a:pt x="2408" y="671"/>
                                </a:lnTo>
                                <a:lnTo>
                                  <a:pt x="2429" y="668"/>
                                </a:lnTo>
                                <a:lnTo>
                                  <a:pt x="2451" y="664"/>
                                </a:lnTo>
                                <a:lnTo>
                                  <a:pt x="2472" y="660"/>
                                </a:lnTo>
                                <a:lnTo>
                                  <a:pt x="2492" y="656"/>
                                </a:lnTo>
                                <a:lnTo>
                                  <a:pt x="2513" y="652"/>
                                </a:lnTo>
                                <a:lnTo>
                                  <a:pt x="2534" y="648"/>
                                </a:lnTo>
                                <a:lnTo>
                                  <a:pt x="2553" y="644"/>
                                </a:lnTo>
                                <a:lnTo>
                                  <a:pt x="2574" y="640"/>
                                </a:lnTo>
                                <a:lnTo>
                                  <a:pt x="2593" y="636"/>
                                </a:lnTo>
                                <a:lnTo>
                                  <a:pt x="2611" y="632"/>
                                </a:lnTo>
                                <a:lnTo>
                                  <a:pt x="2630" y="627"/>
                                </a:lnTo>
                                <a:lnTo>
                                  <a:pt x="2648" y="623"/>
                                </a:lnTo>
                                <a:lnTo>
                                  <a:pt x="2667" y="617"/>
                                </a:lnTo>
                                <a:lnTo>
                                  <a:pt x="2685" y="613"/>
                                </a:lnTo>
                                <a:lnTo>
                                  <a:pt x="2701" y="608"/>
                                </a:lnTo>
                                <a:lnTo>
                                  <a:pt x="2719" y="604"/>
                                </a:lnTo>
                                <a:lnTo>
                                  <a:pt x="2735" y="599"/>
                                </a:lnTo>
                                <a:lnTo>
                                  <a:pt x="2752" y="593"/>
                                </a:lnTo>
                                <a:lnTo>
                                  <a:pt x="2768" y="589"/>
                                </a:lnTo>
                                <a:lnTo>
                                  <a:pt x="2783" y="584"/>
                                </a:lnTo>
                                <a:lnTo>
                                  <a:pt x="2798" y="579"/>
                                </a:lnTo>
                                <a:lnTo>
                                  <a:pt x="2813" y="573"/>
                                </a:lnTo>
                                <a:lnTo>
                                  <a:pt x="2827" y="568"/>
                                </a:lnTo>
                                <a:lnTo>
                                  <a:pt x="2841" y="563"/>
                                </a:lnTo>
                                <a:lnTo>
                                  <a:pt x="2854" y="557"/>
                                </a:lnTo>
                                <a:lnTo>
                                  <a:pt x="2867" y="552"/>
                                </a:lnTo>
                                <a:lnTo>
                                  <a:pt x="2881" y="547"/>
                                </a:lnTo>
                                <a:lnTo>
                                  <a:pt x="2893" y="541"/>
                                </a:lnTo>
                                <a:lnTo>
                                  <a:pt x="2905" y="536"/>
                                </a:lnTo>
                                <a:lnTo>
                                  <a:pt x="2916" y="531"/>
                                </a:lnTo>
                                <a:lnTo>
                                  <a:pt x="2928" y="524"/>
                                </a:lnTo>
                                <a:lnTo>
                                  <a:pt x="2939" y="519"/>
                                </a:lnTo>
                                <a:lnTo>
                                  <a:pt x="2949" y="513"/>
                                </a:lnTo>
                                <a:lnTo>
                                  <a:pt x="2949" y="133"/>
                                </a:lnTo>
                                <a:close/>
                              </a:path>
                            </a:pathLst>
                          </a:custGeom>
                          <a:solidFill>
                            <a:srgbClr val="668080"/>
                          </a:solidFill>
                          <a:ln w="7620">
                            <a:solidFill>
                              <a:srgbClr val="000000"/>
                            </a:solidFill>
                            <a:round/>
                            <a:headEnd/>
                            <a:tailEnd/>
                          </a:ln>
                        </wps:spPr>
                        <wps:bodyPr rot="0" vert="horz" wrap="square" lIns="91440" tIns="45720" rIns="91440" bIns="45720" anchor="t" anchorCtr="0" upright="1">
                          <a:noAutofit/>
                        </wps:bodyPr>
                      </wps:wsp>
                      <wps:wsp>
                        <wps:cNvPr id="35" name="Freeform 15"/>
                        <wps:cNvSpPr>
                          <a:spLocks/>
                        </wps:cNvSpPr>
                        <wps:spPr bwMode="auto">
                          <a:xfrm>
                            <a:off x="1360805" y="1604010"/>
                            <a:ext cx="1872615" cy="452120"/>
                          </a:xfrm>
                          <a:custGeom>
                            <a:avLst/>
                            <a:gdLst>
                              <a:gd name="T0" fmla="*/ 2916 w 2949"/>
                              <a:gd name="T1" fmla="*/ 507 h 712"/>
                              <a:gd name="T2" fmla="*/ 2867 w 2949"/>
                              <a:gd name="T3" fmla="*/ 528 h 712"/>
                              <a:gd name="T4" fmla="*/ 2813 w 2949"/>
                              <a:gd name="T5" fmla="*/ 549 h 712"/>
                              <a:gd name="T6" fmla="*/ 2752 w 2949"/>
                              <a:gd name="T7" fmla="*/ 569 h 712"/>
                              <a:gd name="T8" fmla="*/ 2685 w 2949"/>
                              <a:gd name="T9" fmla="*/ 589 h 712"/>
                              <a:gd name="T10" fmla="*/ 2611 w 2949"/>
                              <a:gd name="T11" fmla="*/ 608 h 712"/>
                              <a:gd name="T12" fmla="*/ 2534 w 2949"/>
                              <a:gd name="T13" fmla="*/ 624 h 712"/>
                              <a:gd name="T14" fmla="*/ 2451 w 2949"/>
                              <a:gd name="T15" fmla="*/ 640 h 712"/>
                              <a:gd name="T16" fmla="*/ 2363 w 2949"/>
                              <a:gd name="T17" fmla="*/ 655 h 712"/>
                              <a:gd name="T18" fmla="*/ 2271 w 2949"/>
                              <a:gd name="T19" fmla="*/ 667 h 712"/>
                              <a:gd name="T20" fmla="*/ 2176 w 2949"/>
                              <a:gd name="T21" fmla="*/ 679 h 712"/>
                              <a:gd name="T22" fmla="*/ 2079 w 2949"/>
                              <a:gd name="T23" fmla="*/ 688 h 712"/>
                              <a:gd name="T24" fmla="*/ 1976 w 2949"/>
                              <a:gd name="T25" fmla="*/ 696 h 712"/>
                              <a:gd name="T26" fmla="*/ 1874 w 2949"/>
                              <a:gd name="T27" fmla="*/ 703 h 712"/>
                              <a:gd name="T28" fmla="*/ 1769 w 2949"/>
                              <a:gd name="T29" fmla="*/ 707 h 712"/>
                              <a:gd name="T30" fmla="*/ 1663 w 2949"/>
                              <a:gd name="T31" fmla="*/ 711 h 712"/>
                              <a:gd name="T32" fmla="*/ 1557 w 2949"/>
                              <a:gd name="T33" fmla="*/ 712 h 712"/>
                              <a:gd name="T34" fmla="*/ 1450 w 2949"/>
                              <a:gd name="T35" fmla="*/ 711 h 712"/>
                              <a:gd name="T36" fmla="*/ 1343 w 2949"/>
                              <a:gd name="T37" fmla="*/ 709 h 712"/>
                              <a:gd name="T38" fmla="*/ 1238 w 2949"/>
                              <a:gd name="T39" fmla="*/ 705 h 712"/>
                              <a:gd name="T40" fmla="*/ 1134 w 2949"/>
                              <a:gd name="T41" fmla="*/ 700 h 712"/>
                              <a:gd name="T42" fmla="*/ 1032 w 2949"/>
                              <a:gd name="T43" fmla="*/ 692 h 712"/>
                              <a:gd name="T44" fmla="*/ 932 w 2949"/>
                              <a:gd name="T45" fmla="*/ 684 h 712"/>
                              <a:gd name="T46" fmla="*/ 835 w 2949"/>
                              <a:gd name="T47" fmla="*/ 673 h 712"/>
                              <a:gd name="T48" fmla="*/ 741 w 2949"/>
                              <a:gd name="T49" fmla="*/ 661 h 712"/>
                              <a:gd name="T50" fmla="*/ 652 w 2949"/>
                              <a:gd name="T51" fmla="*/ 647 h 712"/>
                              <a:gd name="T52" fmla="*/ 566 w 2949"/>
                              <a:gd name="T53" fmla="*/ 632 h 712"/>
                              <a:gd name="T54" fmla="*/ 486 w 2949"/>
                              <a:gd name="T55" fmla="*/ 616 h 712"/>
                              <a:gd name="T56" fmla="*/ 410 w 2949"/>
                              <a:gd name="T57" fmla="*/ 599 h 712"/>
                              <a:gd name="T58" fmla="*/ 341 w 2949"/>
                              <a:gd name="T59" fmla="*/ 580 h 712"/>
                              <a:gd name="T60" fmla="*/ 276 w 2949"/>
                              <a:gd name="T61" fmla="*/ 560 h 712"/>
                              <a:gd name="T62" fmla="*/ 233 w 2949"/>
                              <a:gd name="T63" fmla="*/ 544 h 712"/>
                              <a:gd name="T64" fmla="*/ 179 w 2949"/>
                              <a:gd name="T65" fmla="*/ 523 h 712"/>
                              <a:gd name="T66" fmla="*/ 132 w 2949"/>
                              <a:gd name="T67" fmla="*/ 500 h 712"/>
                              <a:gd name="T68" fmla="*/ 92 w 2949"/>
                              <a:gd name="T69" fmla="*/ 477 h 712"/>
                              <a:gd name="T70" fmla="*/ 59 w 2949"/>
                              <a:gd name="T71" fmla="*/ 453 h 712"/>
                              <a:gd name="T72" fmla="*/ 32 w 2949"/>
                              <a:gd name="T73" fmla="*/ 429 h 712"/>
                              <a:gd name="T74" fmla="*/ 15 w 2949"/>
                              <a:gd name="T75" fmla="*/ 405 h 712"/>
                              <a:gd name="T76" fmla="*/ 3 w 2949"/>
                              <a:gd name="T77" fmla="*/ 380 h 712"/>
                              <a:gd name="T78" fmla="*/ 0 w 2949"/>
                              <a:gd name="T79" fmla="*/ 356 h 712"/>
                              <a:gd name="T80" fmla="*/ 3 w 2949"/>
                              <a:gd name="T81" fmla="*/ 331 h 712"/>
                              <a:gd name="T82" fmla="*/ 15 w 2949"/>
                              <a:gd name="T83" fmla="*/ 307 h 712"/>
                              <a:gd name="T84" fmla="*/ 32 w 2949"/>
                              <a:gd name="T85" fmla="*/ 281 h 712"/>
                              <a:gd name="T86" fmla="*/ 59 w 2949"/>
                              <a:gd name="T87" fmla="*/ 257 h 712"/>
                              <a:gd name="T88" fmla="*/ 92 w 2949"/>
                              <a:gd name="T89" fmla="*/ 233 h 712"/>
                              <a:gd name="T90" fmla="*/ 132 w 2949"/>
                              <a:gd name="T91" fmla="*/ 211 h 712"/>
                              <a:gd name="T92" fmla="*/ 179 w 2949"/>
                              <a:gd name="T93" fmla="*/ 188 h 712"/>
                              <a:gd name="T94" fmla="*/ 233 w 2949"/>
                              <a:gd name="T95" fmla="*/ 167 h 712"/>
                              <a:gd name="T96" fmla="*/ 292 w 2949"/>
                              <a:gd name="T97" fmla="*/ 147 h 712"/>
                              <a:gd name="T98" fmla="*/ 357 w 2949"/>
                              <a:gd name="T99" fmla="*/ 127 h 712"/>
                              <a:gd name="T100" fmla="*/ 428 w 2949"/>
                              <a:gd name="T101" fmla="*/ 108 h 712"/>
                              <a:gd name="T102" fmla="*/ 505 w 2949"/>
                              <a:gd name="T103" fmla="*/ 91 h 712"/>
                              <a:gd name="T104" fmla="*/ 587 w 2949"/>
                              <a:gd name="T105" fmla="*/ 75 h 712"/>
                              <a:gd name="T106" fmla="*/ 674 w 2949"/>
                              <a:gd name="T107" fmla="*/ 60 h 712"/>
                              <a:gd name="T108" fmla="*/ 765 w 2949"/>
                              <a:gd name="T109" fmla="*/ 48 h 712"/>
                              <a:gd name="T110" fmla="*/ 858 w 2949"/>
                              <a:gd name="T111" fmla="*/ 36 h 712"/>
                              <a:gd name="T112" fmla="*/ 956 w 2949"/>
                              <a:gd name="T113" fmla="*/ 25 h 712"/>
                              <a:gd name="T114" fmla="*/ 1057 w 2949"/>
                              <a:gd name="T115" fmla="*/ 17 h 712"/>
                              <a:gd name="T116" fmla="*/ 1159 w 2949"/>
                              <a:gd name="T117" fmla="*/ 11 h 712"/>
                              <a:gd name="T118" fmla="*/ 1265 w 2949"/>
                              <a:gd name="T119" fmla="*/ 5 h 712"/>
                              <a:gd name="T120" fmla="*/ 1370 w 2949"/>
                              <a:gd name="T121" fmla="*/ 1 h 712"/>
                              <a:gd name="T122" fmla="*/ 1477 w 2949"/>
                              <a:gd name="T123" fmla="*/ 0 h 7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949" h="712">
                                <a:moveTo>
                                  <a:pt x="2949" y="489"/>
                                </a:moveTo>
                                <a:lnTo>
                                  <a:pt x="2949" y="489"/>
                                </a:lnTo>
                                <a:lnTo>
                                  <a:pt x="2939" y="495"/>
                                </a:lnTo>
                                <a:lnTo>
                                  <a:pt x="2928" y="500"/>
                                </a:lnTo>
                                <a:lnTo>
                                  <a:pt x="2916" y="507"/>
                                </a:lnTo>
                                <a:lnTo>
                                  <a:pt x="2905" y="512"/>
                                </a:lnTo>
                                <a:lnTo>
                                  <a:pt x="2893" y="517"/>
                                </a:lnTo>
                                <a:lnTo>
                                  <a:pt x="2881" y="523"/>
                                </a:lnTo>
                                <a:lnTo>
                                  <a:pt x="2867" y="528"/>
                                </a:lnTo>
                                <a:lnTo>
                                  <a:pt x="2854" y="533"/>
                                </a:lnTo>
                                <a:lnTo>
                                  <a:pt x="2841" y="539"/>
                                </a:lnTo>
                                <a:lnTo>
                                  <a:pt x="2827" y="544"/>
                                </a:lnTo>
                                <a:lnTo>
                                  <a:pt x="2813" y="549"/>
                                </a:lnTo>
                                <a:lnTo>
                                  <a:pt x="2798" y="555"/>
                                </a:lnTo>
                                <a:lnTo>
                                  <a:pt x="2783" y="560"/>
                                </a:lnTo>
                                <a:lnTo>
                                  <a:pt x="2768" y="565"/>
                                </a:lnTo>
                                <a:lnTo>
                                  <a:pt x="2752" y="569"/>
                                </a:lnTo>
                                <a:lnTo>
                                  <a:pt x="2735" y="575"/>
                                </a:lnTo>
                                <a:lnTo>
                                  <a:pt x="2719" y="580"/>
                                </a:lnTo>
                                <a:lnTo>
                                  <a:pt x="2701" y="584"/>
                                </a:lnTo>
                                <a:lnTo>
                                  <a:pt x="2685" y="589"/>
                                </a:lnTo>
                                <a:lnTo>
                                  <a:pt x="2667" y="593"/>
                                </a:lnTo>
                                <a:lnTo>
                                  <a:pt x="2648" y="599"/>
                                </a:lnTo>
                                <a:lnTo>
                                  <a:pt x="2630" y="603"/>
                                </a:lnTo>
                                <a:lnTo>
                                  <a:pt x="2611" y="608"/>
                                </a:lnTo>
                                <a:lnTo>
                                  <a:pt x="2593" y="612"/>
                                </a:lnTo>
                                <a:lnTo>
                                  <a:pt x="2574" y="616"/>
                                </a:lnTo>
                                <a:lnTo>
                                  <a:pt x="2553" y="620"/>
                                </a:lnTo>
                                <a:lnTo>
                                  <a:pt x="2534" y="624"/>
                                </a:lnTo>
                                <a:lnTo>
                                  <a:pt x="2513" y="628"/>
                                </a:lnTo>
                                <a:lnTo>
                                  <a:pt x="2492" y="632"/>
                                </a:lnTo>
                                <a:lnTo>
                                  <a:pt x="2472" y="636"/>
                                </a:lnTo>
                                <a:lnTo>
                                  <a:pt x="2451" y="640"/>
                                </a:lnTo>
                                <a:lnTo>
                                  <a:pt x="2429" y="644"/>
                                </a:lnTo>
                                <a:lnTo>
                                  <a:pt x="2408" y="647"/>
                                </a:lnTo>
                                <a:lnTo>
                                  <a:pt x="2386" y="651"/>
                                </a:lnTo>
                                <a:lnTo>
                                  <a:pt x="2363" y="655"/>
                                </a:lnTo>
                                <a:lnTo>
                                  <a:pt x="2341" y="657"/>
                                </a:lnTo>
                                <a:lnTo>
                                  <a:pt x="2317" y="661"/>
                                </a:lnTo>
                                <a:lnTo>
                                  <a:pt x="2295" y="664"/>
                                </a:lnTo>
                                <a:lnTo>
                                  <a:pt x="2271" y="667"/>
                                </a:lnTo>
                                <a:lnTo>
                                  <a:pt x="2248" y="671"/>
                                </a:lnTo>
                                <a:lnTo>
                                  <a:pt x="2224" y="673"/>
                                </a:lnTo>
                                <a:lnTo>
                                  <a:pt x="2200" y="676"/>
                                </a:lnTo>
                                <a:lnTo>
                                  <a:pt x="2176" y="679"/>
                                </a:lnTo>
                                <a:lnTo>
                                  <a:pt x="2153" y="681"/>
                                </a:lnTo>
                                <a:lnTo>
                                  <a:pt x="2128" y="684"/>
                                </a:lnTo>
                                <a:lnTo>
                                  <a:pt x="2102" y="685"/>
                                </a:lnTo>
                                <a:lnTo>
                                  <a:pt x="2079" y="688"/>
                                </a:lnTo>
                                <a:lnTo>
                                  <a:pt x="2053" y="691"/>
                                </a:lnTo>
                                <a:lnTo>
                                  <a:pt x="2028" y="692"/>
                                </a:lnTo>
                                <a:lnTo>
                                  <a:pt x="2003" y="695"/>
                                </a:lnTo>
                                <a:lnTo>
                                  <a:pt x="1976" y="696"/>
                                </a:lnTo>
                                <a:lnTo>
                                  <a:pt x="1951" y="697"/>
                                </a:lnTo>
                                <a:lnTo>
                                  <a:pt x="1926" y="700"/>
                                </a:lnTo>
                                <a:lnTo>
                                  <a:pt x="1899" y="701"/>
                                </a:lnTo>
                                <a:lnTo>
                                  <a:pt x="1874" y="703"/>
                                </a:lnTo>
                                <a:lnTo>
                                  <a:pt x="1847" y="704"/>
                                </a:lnTo>
                                <a:lnTo>
                                  <a:pt x="1822" y="705"/>
                                </a:lnTo>
                                <a:lnTo>
                                  <a:pt x="1795" y="707"/>
                                </a:lnTo>
                                <a:lnTo>
                                  <a:pt x="1769" y="707"/>
                                </a:lnTo>
                                <a:lnTo>
                                  <a:pt x="1742" y="708"/>
                                </a:lnTo>
                                <a:lnTo>
                                  <a:pt x="1717" y="709"/>
                                </a:lnTo>
                                <a:lnTo>
                                  <a:pt x="1690" y="709"/>
                                </a:lnTo>
                                <a:lnTo>
                                  <a:pt x="1663" y="711"/>
                                </a:lnTo>
                                <a:lnTo>
                                  <a:pt x="1637" y="711"/>
                                </a:lnTo>
                                <a:lnTo>
                                  <a:pt x="1610" y="711"/>
                                </a:lnTo>
                                <a:lnTo>
                                  <a:pt x="1583" y="712"/>
                                </a:lnTo>
                                <a:lnTo>
                                  <a:pt x="1557" y="712"/>
                                </a:lnTo>
                                <a:lnTo>
                                  <a:pt x="1530" y="712"/>
                                </a:lnTo>
                                <a:lnTo>
                                  <a:pt x="1503" y="712"/>
                                </a:lnTo>
                                <a:lnTo>
                                  <a:pt x="1477" y="712"/>
                                </a:lnTo>
                                <a:lnTo>
                                  <a:pt x="1450" y="711"/>
                                </a:lnTo>
                                <a:lnTo>
                                  <a:pt x="1423" y="711"/>
                                </a:lnTo>
                                <a:lnTo>
                                  <a:pt x="1397" y="711"/>
                                </a:lnTo>
                                <a:lnTo>
                                  <a:pt x="1370" y="709"/>
                                </a:lnTo>
                                <a:lnTo>
                                  <a:pt x="1343" y="709"/>
                                </a:lnTo>
                                <a:lnTo>
                                  <a:pt x="1316" y="708"/>
                                </a:lnTo>
                                <a:lnTo>
                                  <a:pt x="1290" y="707"/>
                                </a:lnTo>
                                <a:lnTo>
                                  <a:pt x="1265" y="707"/>
                                </a:lnTo>
                                <a:lnTo>
                                  <a:pt x="1238" y="705"/>
                                </a:lnTo>
                                <a:lnTo>
                                  <a:pt x="1211" y="704"/>
                                </a:lnTo>
                                <a:lnTo>
                                  <a:pt x="1186" y="703"/>
                                </a:lnTo>
                                <a:lnTo>
                                  <a:pt x="1159" y="701"/>
                                </a:lnTo>
                                <a:lnTo>
                                  <a:pt x="1134" y="700"/>
                                </a:lnTo>
                                <a:lnTo>
                                  <a:pt x="1107" y="697"/>
                                </a:lnTo>
                                <a:lnTo>
                                  <a:pt x="1082" y="696"/>
                                </a:lnTo>
                                <a:lnTo>
                                  <a:pt x="1057" y="695"/>
                                </a:lnTo>
                                <a:lnTo>
                                  <a:pt x="1032" y="692"/>
                                </a:lnTo>
                                <a:lnTo>
                                  <a:pt x="1007" y="691"/>
                                </a:lnTo>
                                <a:lnTo>
                                  <a:pt x="981" y="688"/>
                                </a:lnTo>
                                <a:lnTo>
                                  <a:pt x="956" y="685"/>
                                </a:lnTo>
                                <a:lnTo>
                                  <a:pt x="932" y="684"/>
                                </a:lnTo>
                                <a:lnTo>
                                  <a:pt x="907" y="681"/>
                                </a:lnTo>
                                <a:lnTo>
                                  <a:pt x="884" y="679"/>
                                </a:lnTo>
                                <a:lnTo>
                                  <a:pt x="858" y="676"/>
                                </a:lnTo>
                                <a:lnTo>
                                  <a:pt x="835" y="673"/>
                                </a:lnTo>
                                <a:lnTo>
                                  <a:pt x="811" y="671"/>
                                </a:lnTo>
                                <a:lnTo>
                                  <a:pt x="787" y="667"/>
                                </a:lnTo>
                                <a:lnTo>
                                  <a:pt x="765" y="664"/>
                                </a:lnTo>
                                <a:lnTo>
                                  <a:pt x="741" y="661"/>
                                </a:lnTo>
                                <a:lnTo>
                                  <a:pt x="719" y="657"/>
                                </a:lnTo>
                                <a:lnTo>
                                  <a:pt x="697" y="655"/>
                                </a:lnTo>
                                <a:lnTo>
                                  <a:pt x="674" y="651"/>
                                </a:lnTo>
                                <a:lnTo>
                                  <a:pt x="652" y="647"/>
                                </a:lnTo>
                                <a:lnTo>
                                  <a:pt x="630" y="644"/>
                                </a:lnTo>
                                <a:lnTo>
                                  <a:pt x="609" y="640"/>
                                </a:lnTo>
                                <a:lnTo>
                                  <a:pt x="587" y="636"/>
                                </a:lnTo>
                                <a:lnTo>
                                  <a:pt x="566" y="632"/>
                                </a:lnTo>
                                <a:lnTo>
                                  <a:pt x="545" y="628"/>
                                </a:lnTo>
                                <a:lnTo>
                                  <a:pt x="526" y="624"/>
                                </a:lnTo>
                                <a:lnTo>
                                  <a:pt x="505" y="620"/>
                                </a:lnTo>
                                <a:lnTo>
                                  <a:pt x="486" y="616"/>
                                </a:lnTo>
                                <a:lnTo>
                                  <a:pt x="467" y="612"/>
                                </a:lnTo>
                                <a:lnTo>
                                  <a:pt x="448" y="608"/>
                                </a:lnTo>
                                <a:lnTo>
                                  <a:pt x="428" y="603"/>
                                </a:lnTo>
                                <a:lnTo>
                                  <a:pt x="410" y="599"/>
                                </a:lnTo>
                                <a:lnTo>
                                  <a:pt x="393" y="593"/>
                                </a:lnTo>
                                <a:lnTo>
                                  <a:pt x="375" y="589"/>
                                </a:lnTo>
                                <a:lnTo>
                                  <a:pt x="357" y="584"/>
                                </a:lnTo>
                                <a:lnTo>
                                  <a:pt x="341" y="580"/>
                                </a:lnTo>
                                <a:lnTo>
                                  <a:pt x="324" y="575"/>
                                </a:lnTo>
                                <a:lnTo>
                                  <a:pt x="308" y="569"/>
                                </a:lnTo>
                                <a:lnTo>
                                  <a:pt x="292" y="565"/>
                                </a:lnTo>
                                <a:lnTo>
                                  <a:pt x="276" y="560"/>
                                </a:lnTo>
                                <a:lnTo>
                                  <a:pt x="261" y="555"/>
                                </a:lnTo>
                                <a:lnTo>
                                  <a:pt x="246" y="549"/>
                                </a:lnTo>
                                <a:lnTo>
                                  <a:pt x="233" y="544"/>
                                </a:lnTo>
                                <a:lnTo>
                                  <a:pt x="218" y="539"/>
                                </a:lnTo>
                                <a:lnTo>
                                  <a:pt x="204" y="533"/>
                                </a:lnTo>
                                <a:lnTo>
                                  <a:pt x="191" y="528"/>
                                </a:lnTo>
                                <a:lnTo>
                                  <a:pt x="179" y="523"/>
                                </a:lnTo>
                                <a:lnTo>
                                  <a:pt x="166" y="517"/>
                                </a:lnTo>
                                <a:lnTo>
                                  <a:pt x="154" y="512"/>
                                </a:lnTo>
                                <a:lnTo>
                                  <a:pt x="142" y="507"/>
                                </a:lnTo>
                                <a:lnTo>
                                  <a:pt x="132" y="500"/>
                                </a:lnTo>
                                <a:lnTo>
                                  <a:pt x="121" y="495"/>
                                </a:lnTo>
                                <a:lnTo>
                                  <a:pt x="111" y="489"/>
                                </a:lnTo>
                                <a:lnTo>
                                  <a:pt x="101" y="483"/>
                                </a:lnTo>
                                <a:lnTo>
                                  <a:pt x="92" y="477"/>
                                </a:lnTo>
                                <a:lnTo>
                                  <a:pt x="83" y="472"/>
                                </a:lnTo>
                                <a:lnTo>
                                  <a:pt x="74" y="465"/>
                                </a:lnTo>
                                <a:lnTo>
                                  <a:pt x="66" y="460"/>
                                </a:lnTo>
                                <a:lnTo>
                                  <a:pt x="59" y="453"/>
                                </a:lnTo>
                                <a:lnTo>
                                  <a:pt x="52" y="448"/>
                                </a:lnTo>
                                <a:lnTo>
                                  <a:pt x="44" y="441"/>
                                </a:lnTo>
                                <a:lnTo>
                                  <a:pt x="38" y="436"/>
                                </a:lnTo>
                                <a:lnTo>
                                  <a:pt x="32" y="429"/>
                                </a:lnTo>
                                <a:lnTo>
                                  <a:pt x="28" y="424"/>
                                </a:lnTo>
                                <a:lnTo>
                                  <a:pt x="22" y="417"/>
                                </a:lnTo>
                                <a:lnTo>
                                  <a:pt x="18" y="412"/>
                                </a:lnTo>
                                <a:lnTo>
                                  <a:pt x="15" y="405"/>
                                </a:lnTo>
                                <a:lnTo>
                                  <a:pt x="10" y="399"/>
                                </a:lnTo>
                                <a:lnTo>
                                  <a:pt x="7" y="393"/>
                                </a:lnTo>
                                <a:lnTo>
                                  <a:pt x="6" y="387"/>
                                </a:lnTo>
                                <a:lnTo>
                                  <a:pt x="3" y="380"/>
                                </a:lnTo>
                                <a:lnTo>
                                  <a:pt x="1" y="375"/>
                                </a:lnTo>
                                <a:lnTo>
                                  <a:pt x="0" y="368"/>
                                </a:lnTo>
                                <a:lnTo>
                                  <a:pt x="0" y="361"/>
                                </a:lnTo>
                                <a:lnTo>
                                  <a:pt x="0" y="356"/>
                                </a:lnTo>
                                <a:lnTo>
                                  <a:pt x="0" y="349"/>
                                </a:lnTo>
                                <a:lnTo>
                                  <a:pt x="0" y="343"/>
                                </a:lnTo>
                                <a:lnTo>
                                  <a:pt x="1" y="337"/>
                                </a:lnTo>
                                <a:lnTo>
                                  <a:pt x="3" y="331"/>
                                </a:lnTo>
                                <a:lnTo>
                                  <a:pt x="6" y="324"/>
                                </a:lnTo>
                                <a:lnTo>
                                  <a:pt x="7" y="319"/>
                                </a:lnTo>
                                <a:lnTo>
                                  <a:pt x="10" y="312"/>
                                </a:lnTo>
                                <a:lnTo>
                                  <a:pt x="15" y="307"/>
                                </a:lnTo>
                                <a:lnTo>
                                  <a:pt x="18" y="300"/>
                                </a:lnTo>
                                <a:lnTo>
                                  <a:pt x="22" y="293"/>
                                </a:lnTo>
                                <a:lnTo>
                                  <a:pt x="28" y="288"/>
                                </a:lnTo>
                                <a:lnTo>
                                  <a:pt x="32" y="281"/>
                                </a:lnTo>
                                <a:lnTo>
                                  <a:pt x="38" y="276"/>
                                </a:lnTo>
                                <a:lnTo>
                                  <a:pt x="44" y="269"/>
                                </a:lnTo>
                                <a:lnTo>
                                  <a:pt x="52" y="264"/>
                                </a:lnTo>
                                <a:lnTo>
                                  <a:pt x="59" y="257"/>
                                </a:lnTo>
                                <a:lnTo>
                                  <a:pt x="66" y="252"/>
                                </a:lnTo>
                                <a:lnTo>
                                  <a:pt x="74" y="245"/>
                                </a:lnTo>
                                <a:lnTo>
                                  <a:pt x="83" y="240"/>
                                </a:lnTo>
                                <a:lnTo>
                                  <a:pt x="92" y="233"/>
                                </a:lnTo>
                                <a:lnTo>
                                  <a:pt x="101" y="228"/>
                                </a:lnTo>
                                <a:lnTo>
                                  <a:pt x="111" y="223"/>
                                </a:lnTo>
                                <a:lnTo>
                                  <a:pt x="121" y="216"/>
                                </a:lnTo>
                                <a:lnTo>
                                  <a:pt x="132" y="211"/>
                                </a:lnTo>
                                <a:lnTo>
                                  <a:pt x="142" y="205"/>
                                </a:lnTo>
                                <a:lnTo>
                                  <a:pt x="154" y="200"/>
                                </a:lnTo>
                                <a:lnTo>
                                  <a:pt x="166" y="195"/>
                                </a:lnTo>
                                <a:lnTo>
                                  <a:pt x="179" y="188"/>
                                </a:lnTo>
                                <a:lnTo>
                                  <a:pt x="191" y="183"/>
                                </a:lnTo>
                                <a:lnTo>
                                  <a:pt x="204" y="177"/>
                                </a:lnTo>
                                <a:lnTo>
                                  <a:pt x="218" y="172"/>
                                </a:lnTo>
                                <a:lnTo>
                                  <a:pt x="233" y="167"/>
                                </a:lnTo>
                                <a:lnTo>
                                  <a:pt x="246" y="161"/>
                                </a:lnTo>
                                <a:lnTo>
                                  <a:pt x="261" y="156"/>
                                </a:lnTo>
                                <a:lnTo>
                                  <a:pt x="276" y="152"/>
                                </a:lnTo>
                                <a:lnTo>
                                  <a:pt x="292" y="147"/>
                                </a:lnTo>
                                <a:lnTo>
                                  <a:pt x="308" y="141"/>
                                </a:lnTo>
                                <a:lnTo>
                                  <a:pt x="324" y="136"/>
                                </a:lnTo>
                                <a:lnTo>
                                  <a:pt x="341" y="132"/>
                                </a:lnTo>
                                <a:lnTo>
                                  <a:pt x="357" y="127"/>
                                </a:lnTo>
                                <a:lnTo>
                                  <a:pt x="375" y="123"/>
                                </a:lnTo>
                                <a:lnTo>
                                  <a:pt x="393" y="117"/>
                                </a:lnTo>
                                <a:lnTo>
                                  <a:pt x="410" y="113"/>
                                </a:lnTo>
                                <a:lnTo>
                                  <a:pt x="428" y="108"/>
                                </a:lnTo>
                                <a:lnTo>
                                  <a:pt x="448" y="104"/>
                                </a:lnTo>
                                <a:lnTo>
                                  <a:pt x="467" y="100"/>
                                </a:lnTo>
                                <a:lnTo>
                                  <a:pt x="486" y="95"/>
                                </a:lnTo>
                                <a:lnTo>
                                  <a:pt x="505" y="91"/>
                                </a:lnTo>
                                <a:lnTo>
                                  <a:pt x="526" y="87"/>
                                </a:lnTo>
                                <a:lnTo>
                                  <a:pt x="545" y="83"/>
                                </a:lnTo>
                                <a:lnTo>
                                  <a:pt x="566" y="79"/>
                                </a:lnTo>
                                <a:lnTo>
                                  <a:pt x="587" y="75"/>
                                </a:lnTo>
                                <a:lnTo>
                                  <a:pt x="609" y="72"/>
                                </a:lnTo>
                                <a:lnTo>
                                  <a:pt x="630" y="68"/>
                                </a:lnTo>
                                <a:lnTo>
                                  <a:pt x="652" y="64"/>
                                </a:lnTo>
                                <a:lnTo>
                                  <a:pt x="674" y="60"/>
                                </a:lnTo>
                                <a:lnTo>
                                  <a:pt x="697" y="57"/>
                                </a:lnTo>
                                <a:lnTo>
                                  <a:pt x="719" y="53"/>
                                </a:lnTo>
                                <a:lnTo>
                                  <a:pt x="741" y="51"/>
                                </a:lnTo>
                                <a:lnTo>
                                  <a:pt x="765" y="48"/>
                                </a:lnTo>
                                <a:lnTo>
                                  <a:pt x="787" y="44"/>
                                </a:lnTo>
                                <a:lnTo>
                                  <a:pt x="811" y="41"/>
                                </a:lnTo>
                                <a:lnTo>
                                  <a:pt x="835" y="39"/>
                                </a:lnTo>
                                <a:lnTo>
                                  <a:pt x="858" y="36"/>
                                </a:lnTo>
                                <a:lnTo>
                                  <a:pt x="884" y="33"/>
                                </a:lnTo>
                                <a:lnTo>
                                  <a:pt x="907" y="31"/>
                                </a:lnTo>
                                <a:lnTo>
                                  <a:pt x="932" y="28"/>
                                </a:lnTo>
                                <a:lnTo>
                                  <a:pt x="956" y="25"/>
                                </a:lnTo>
                                <a:lnTo>
                                  <a:pt x="981" y="23"/>
                                </a:lnTo>
                                <a:lnTo>
                                  <a:pt x="1007" y="21"/>
                                </a:lnTo>
                                <a:lnTo>
                                  <a:pt x="1032" y="19"/>
                                </a:lnTo>
                                <a:lnTo>
                                  <a:pt x="1057" y="17"/>
                                </a:lnTo>
                                <a:lnTo>
                                  <a:pt x="1082" y="15"/>
                                </a:lnTo>
                                <a:lnTo>
                                  <a:pt x="1107" y="13"/>
                                </a:lnTo>
                                <a:lnTo>
                                  <a:pt x="1134" y="12"/>
                                </a:lnTo>
                                <a:lnTo>
                                  <a:pt x="1159" y="11"/>
                                </a:lnTo>
                                <a:lnTo>
                                  <a:pt x="1186" y="9"/>
                                </a:lnTo>
                                <a:lnTo>
                                  <a:pt x="1211" y="8"/>
                                </a:lnTo>
                                <a:lnTo>
                                  <a:pt x="1238" y="7"/>
                                </a:lnTo>
                                <a:lnTo>
                                  <a:pt x="1265" y="5"/>
                                </a:lnTo>
                                <a:lnTo>
                                  <a:pt x="1290" y="4"/>
                                </a:lnTo>
                                <a:lnTo>
                                  <a:pt x="1316" y="3"/>
                                </a:lnTo>
                                <a:lnTo>
                                  <a:pt x="1343" y="3"/>
                                </a:lnTo>
                                <a:lnTo>
                                  <a:pt x="1370" y="1"/>
                                </a:lnTo>
                                <a:lnTo>
                                  <a:pt x="1397" y="1"/>
                                </a:lnTo>
                                <a:lnTo>
                                  <a:pt x="1423" y="0"/>
                                </a:lnTo>
                                <a:lnTo>
                                  <a:pt x="1450" y="0"/>
                                </a:lnTo>
                                <a:lnTo>
                                  <a:pt x="1477" y="0"/>
                                </a:lnTo>
                                <a:lnTo>
                                  <a:pt x="1503" y="0"/>
                                </a:lnTo>
                                <a:lnTo>
                                  <a:pt x="1530" y="0"/>
                                </a:lnTo>
                                <a:lnTo>
                                  <a:pt x="1530" y="356"/>
                                </a:lnTo>
                                <a:lnTo>
                                  <a:pt x="2949" y="489"/>
                                </a:lnTo>
                                <a:close/>
                              </a:path>
                            </a:pathLst>
                          </a:custGeom>
                          <a:solidFill>
                            <a:srgbClr val="CCFFFF"/>
                          </a:solidFill>
                          <a:ln w="7620">
                            <a:solidFill>
                              <a:srgbClr val="000000"/>
                            </a:solidFill>
                            <a:round/>
                            <a:headEnd/>
                            <a:tailEnd/>
                          </a:ln>
                        </wps:spPr>
                        <wps:bodyPr rot="0" vert="horz" wrap="square" lIns="91440" tIns="45720" rIns="91440" bIns="45720" anchor="t" anchorCtr="0" upright="1">
                          <a:noAutofit/>
                        </wps:bodyPr>
                      </wps:wsp>
                      <wps:wsp>
                        <wps:cNvPr id="36" name="Freeform 16"/>
                        <wps:cNvSpPr>
                          <a:spLocks/>
                        </wps:cNvSpPr>
                        <wps:spPr bwMode="auto">
                          <a:xfrm>
                            <a:off x="1171575" y="2197735"/>
                            <a:ext cx="354965" cy="335915"/>
                          </a:xfrm>
                          <a:custGeom>
                            <a:avLst/>
                            <a:gdLst>
                              <a:gd name="T0" fmla="*/ 0 w 377"/>
                              <a:gd name="T1" fmla="*/ 397 h 397"/>
                              <a:gd name="T2" fmla="*/ 62 w 377"/>
                              <a:gd name="T3" fmla="*/ 397 h 397"/>
                              <a:gd name="T4" fmla="*/ 377 w 377"/>
                              <a:gd name="T5" fmla="*/ 0 h 397"/>
                            </a:gdLst>
                            <a:ahLst/>
                            <a:cxnLst>
                              <a:cxn ang="0">
                                <a:pos x="T0" y="T1"/>
                              </a:cxn>
                              <a:cxn ang="0">
                                <a:pos x="T2" y="T3"/>
                              </a:cxn>
                              <a:cxn ang="0">
                                <a:pos x="T4" y="T5"/>
                              </a:cxn>
                            </a:cxnLst>
                            <a:rect l="0" t="0" r="r" b="b"/>
                            <a:pathLst>
                              <a:path w="377" h="397">
                                <a:moveTo>
                                  <a:pt x="0" y="397"/>
                                </a:moveTo>
                                <a:lnTo>
                                  <a:pt x="62" y="397"/>
                                </a:lnTo>
                                <a:lnTo>
                                  <a:pt x="37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17"/>
                        <wps:cNvSpPr>
                          <a:spLocks noChangeArrowheads="1"/>
                        </wps:cNvSpPr>
                        <wps:spPr bwMode="auto">
                          <a:xfrm>
                            <a:off x="644525" y="114300"/>
                            <a:ext cx="4712335" cy="43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939A6" w14:textId="77777777" w:rsidR="00DF4B39" w:rsidRPr="004E4353" w:rsidRDefault="00DF4B39" w:rsidP="00935B38">
                              <w:pPr>
                                <w:rPr>
                                  <w:rFonts w:ascii="Calibri Light" w:hAnsi="Calibri Light"/>
                                  <w:sz w:val="28"/>
                                  <w:szCs w:val="28"/>
                                </w:rPr>
                              </w:pPr>
                              <w:r w:rsidRPr="004E4353">
                                <w:rPr>
                                  <w:rFonts w:ascii="Calibri Light" w:hAnsi="Calibri Light" w:cs="Verdana"/>
                                  <w:b/>
                                  <w:bCs/>
                                  <w:color w:val="000000"/>
                                  <w:sz w:val="28"/>
                                  <w:szCs w:val="28"/>
                                  <w:lang w:val="en-US"/>
                                </w:rPr>
                                <w:t>Struktura příjemců příspěvku na péči podle typu poskytované péče (prosinec 2010)</w:t>
                              </w:r>
                            </w:p>
                          </w:txbxContent>
                        </wps:txbx>
                        <wps:bodyPr rot="0" vert="horz" wrap="square" lIns="0" tIns="0" rIns="0" bIns="0" anchor="t" anchorCtr="0" upright="1">
                          <a:spAutoFit/>
                        </wps:bodyPr>
                      </wps:wsp>
                      <wps:wsp>
                        <wps:cNvPr id="38" name="Rectangle 18"/>
                        <wps:cNvSpPr>
                          <a:spLocks noChangeArrowheads="1"/>
                        </wps:cNvSpPr>
                        <wps:spPr bwMode="auto">
                          <a:xfrm>
                            <a:off x="4014470" y="2131695"/>
                            <a:ext cx="100711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889D5" w14:textId="77777777" w:rsidR="00DF4B39" w:rsidRPr="00962FF0" w:rsidRDefault="00DF4B39" w:rsidP="00935B38">
                              <w:pPr>
                                <w:rPr>
                                  <w:sz w:val="18"/>
                                  <w:szCs w:val="18"/>
                                </w:rPr>
                              </w:pPr>
                              <w:r w:rsidRPr="00962FF0">
                                <w:rPr>
                                  <w:rFonts w:ascii="Verdana" w:hAnsi="Verdana" w:cs="Verdana"/>
                                  <w:b/>
                                  <w:bCs/>
                                  <w:color w:val="000000"/>
                                  <w:sz w:val="18"/>
                                  <w:szCs w:val="18"/>
                                  <w:lang w:val="en-US"/>
                                </w:rPr>
                                <w:t>terénní zařízení</w:t>
                              </w:r>
                            </w:p>
                          </w:txbxContent>
                        </wps:txbx>
                        <wps:bodyPr rot="0" vert="horz" wrap="none" lIns="0" tIns="0" rIns="0" bIns="0" anchor="t" anchorCtr="0" upright="1">
                          <a:spAutoFit/>
                        </wps:bodyPr>
                      </wps:wsp>
                      <wps:wsp>
                        <wps:cNvPr id="39" name="Rectangle 19"/>
                        <wps:cNvSpPr>
                          <a:spLocks noChangeArrowheads="1"/>
                        </wps:cNvSpPr>
                        <wps:spPr bwMode="auto">
                          <a:xfrm>
                            <a:off x="4170045" y="2318385"/>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90B57" w14:textId="77777777" w:rsidR="00DF4B39" w:rsidRPr="00962FF0" w:rsidRDefault="00DF4B39" w:rsidP="00935B38">
                              <w:pPr>
                                <w:rPr>
                                  <w:sz w:val="18"/>
                                  <w:szCs w:val="18"/>
                                </w:rPr>
                              </w:pPr>
                              <w:r w:rsidRPr="00962FF0">
                                <w:rPr>
                                  <w:rFonts w:ascii="Verdana" w:hAnsi="Verdana" w:cs="Verdana"/>
                                  <w:b/>
                                  <w:bCs/>
                                  <w:color w:val="000000"/>
                                  <w:sz w:val="18"/>
                                  <w:szCs w:val="18"/>
                                  <w:lang w:val="en-US"/>
                                </w:rPr>
                                <w:t>8,4%</w:t>
                              </w:r>
                            </w:p>
                          </w:txbxContent>
                        </wps:txbx>
                        <wps:bodyPr rot="0" vert="horz" wrap="none" lIns="0" tIns="0" rIns="0" bIns="0" anchor="t" anchorCtr="0" upright="1">
                          <a:spAutoFit/>
                        </wps:bodyPr>
                      </wps:wsp>
                      <wps:wsp>
                        <wps:cNvPr id="40" name="Rectangle 20"/>
                        <wps:cNvSpPr>
                          <a:spLocks noChangeArrowheads="1"/>
                        </wps:cNvSpPr>
                        <wps:spPr bwMode="auto">
                          <a:xfrm>
                            <a:off x="3902075" y="1410335"/>
                            <a:ext cx="12725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66290" w14:textId="77777777" w:rsidR="00DF4B39" w:rsidRPr="00962FF0" w:rsidRDefault="00DF4B39" w:rsidP="00935B38">
                              <w:pPr>
                                <w:rPr>
                                  <w:sz w:val="18"/>
                                  <w:szCs w:val="18"/>
                                </w:rPr>
                              </w:pPr>
                              <w:r w:rsidRPr="00962FF0">
                                <w:rPr>
                                  <w:rFonts w:ascii="Verdana" w:hAnsi="Verdana" w:cs="Verdana"/>
                                  <w:b/>
                                  <w:bCs/>
                                  <w:color w:val="000000"/>
                                  <w:sz w:val="18"/>
                                  <w:szCs w:val="18"/>
                                  <w:lang w:val="en-US"/>
                                </w:rPr>
                                <w:t>ambulantní zařízení</w:t>
                              </w:r>
                            </w:p>
                          </w:txbxContent>
                        </wps:txbx>
                        <wps:bodyPr rot="0" vert="horz" wrap="none" lIns="0" tIns="0" rIns="0" bIns="0" anchor="t" anchorCtr="0" upright="1">
                          <a:spAutoFit/>
                        </wps:bodyPr>
                      </wps:wsp>
                      <wps:wsp>
                        <wps:cNvPr id="41" name="Rectangle 21"/>
                        <wps:cNvSpPr>
                          <a:spLocks noChangeArrowheads="1"/>
                        </wps:cNvSpPr>
                        <wps:spPr bwMode="auto">
                          <a:xfrm>
                            <a:off x="4216400" y="157099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EA7C1" w14:textId="77777777" w:rsidR="00DF4B39" w:rsidRPr="00962FF0" w:rsidRDefault="00DF4B39" w:rsidP="00935B38">
                              <w:pPr>
                                <w:rPr>
                                  <w:sz w:val="18"/>
                                  <w:szCs w:val="18"/>
                                </w:rPr>
                              </w:pPr>
                              <w:r w:rsidRPr="00962FF0">
                                <w:rPr>
                                  <w:rFonts w:ascii="Verdana" w:hAnsi="Verdana" w:cs="Verdana"/>
                                  <w:b/>
                                  <w:bCs/>
                                  <w:color w:val="000000"/>
                                  <w:sz w:val="18"/>
                                  <w:szCs w:val="18"/>
                                  <w:lang w:val="en-US"/>
                                </w:rPr>
                                <w:t>4,5%</w:t>
                              </w:r>
                            </w:p>
                          </w:txbxContent>
                        </wps:txbx>
                        <wps:bodyPr rot="0" vert="horz" wrap="none" lIns="0" tIns="0" rIns="0" bIns="0" anchor="t" anchorCtr="0" upright="1">
                          <a:spAutoFit/>
                        </wps:bodyPr>
                      </wps:wsp>
                      <wps:wsp>
                        <wps:cNvPr id="42" name="Rectangle 22"/>
                        <wps:cNvSpPr>
                          <a:spLocks noChangeArrowheads="1"/>
                        </wps:cNvSpPr>
                        <wps:spPr bwMode="auto">
                          <a:xfrm>
                            <a:off x="3114675" y="1007110"/>
                            <a:ext cx="113855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8483B" w14:textId="77777777" w:rsidR="00DF4B39" w:rsidRPr="00BF1E0D" w:rsidRDefault="00DF4B39" w:rsidP="00935B38">
                              <w:pPr>
                                <w:rPr>
                                  <w:sz w:val="18"/>
                                  <w:szCs w:val="18"/>
                                </w:rPr>
                              </w:pPr>
                              <w:r w:rsidRPr="00BF1E0D">
                                <w:rPr>
                                  <w:rFonts w:ascii="Verdana" w:hAnsi="Verdana" w:cs="Verdana"/>
                                  <w:b/>
                                  <w:bCs/>
                                  <w:color w:val="000000"/>
                                  <w:sz w:val="18"/>
                                  <w:szCs w:val="18"/>
                                  <w:lang w:val="en-US"/>
                                </w:rPr>
                                <w:t>pobytová zařízení</w:t>
                              </w:r>
                            </w:p>
                          </w:txbxContent>
                        </wps:txbx>
                        <wps:bodyPr rot="0" vert="horz" wrap="none" lIns="0" tIns="0" rIns="0" bIns="0" anchor="t" anchorCtr="0" upright="1">
                          <a:noAutofit/>
                        </wps:bodyPr>
                      </wps:wsp>
                      <wps:wsp>
                        <wps:cNvPr id="43" name="Rectangle 23"/>
                        <wps:cNvSpPr>
                          <a:spLocks noChangeArrowheads="1"/>
                        </wps:cNvSpPr>
                        <wps:spPr bwMode="auto">
                          <a:xfrm>
                            <a:off x="3355975" y="1210945"/>
                            <a:ext cx="430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8802E" w14:textId="77777777" w:rsidR="00DF4B39" w:rsidRPr="00BF1E0D" w:rsidRDefault="00DF4B39" w:rsidP="00935B38">
                              <w:pPr>
                                <w:rPr>
                                  <w:sz w:val="18"/>
                                  <w:szCs w:val="18"/>
                                </w:rPr>
                              </w:pPr>
                              <w:r w:rsidRPr="00BF1E0D">
                                <w:rPr>
                                  <w:rFonts w:ascii="Verdana" w:hAnsi="Verdana" w:cs="Verdana"/>
                                  <w:b/>
                                  <w:bCs/>
                                  <w:color w:val="000000"/>
                                  <w:sz w:val="18"/>
                                  <w:szCs w:val="18"/>
                                  <w:lang w:val="en-US"/>
                                </w:rPr>
                                <w:t>18,2%</w:t>
                              </w:r>
                            </w:p>
                          </w:txbxContent>
                        </wps:txbx>
                        <wps:bodyPr rot="0" vert="horz" wrap="none" lIns="0" tIns="0" rIns="0" bIns="0" anchor="t" anchorCtr="0" upright="1">
                          <a:spAutoFit/>
                        </wps:bodyPr>
                      </wps:wsp>
                      <wps:wsp>
                        <wps:cNvPr id="44" name="Rectangle 24"/>
                        <wps:cNvSpPr>
                          <a:spLocks noChangeArrowheads="1"/>
                        </wps:cNvSpPr>
                        <wps:spPr bwMode="auto">
                          <a:xfrm>
                            <a:off x="317500" y="2396490"/>
                            <a:ext cx="123317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619AD" w14:textId="77777777" w:rsidR="00DF4B39" w:rsidRPr="00962FF0" w:rsidRDefault="00DF4B39" w:rsidP="00935B38">
                              <w:pPr>
                                <w:rPr>
                                  <w:sz w:val="18"/>
                                  <w:szCs w:val="18"/>
                                </w:rPr>
                              </w:pPr>
                              <w:r w:rsidRPr="00962FF0">
                                <w:rPr>
                                  <w:rFonts w:ascii="Verdana" w:hAnsi="Verdana" w:cs="Verdana"/>
                                  <w:b/>
                                  <w:bCs/>
                                  <w:color w:val="000000"/>
                                  <w:sz w:val="18"/>
                                  <w:szCs w:val="18"/>
                                  <w:lang w:val="en-US"/>
                                </w:rPr>
                                <w:t xml:space="preserve">žádný registrovaný </w:t>
                              </w:r>
                            </w:p>
                          </w:txbxContent>
                        </wps:txbx>
                        <wps:bodyPr rot="0" vert="horz" wrap="none" lIns="0" tIns="0" rIns="0" bIns="0" anchor="t" anchorCtr="0" upright="1">
                          <a:spAutoFit/>
                        </wps:bodyPr>
                      </wps:wsp>
                      <wps:wsp>
                        <wps:cNvPr id="45" name="Rectangle 25"/>
                        <wps:cNvSpPr>
                          <a:spLocks noChangeArrowheads="1"/>
                        </wps:cNvSpPr>
                        <wps:spPr bwMode="auto">
                          <a:xfrm>
                            <a:off x="473710" y="2522220"/>
                            <a:ext cx="82550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FD750" w14:textId="77777777" w:rsidR="00DF4B39" w:rsidRPr="00962FF0" w:rsidRDefault="00DF4B39" w:rsidP="00935B38">
                              <w:pPr>
                                <w:rPr>
                                  <w:sz w:val="18"/>
                                  <w:szCs w:val="18"/>
                                </w:rPr>
                              </w:pPr>
                              <w:r w:rsidRPr="00962FF0">
                                <w:rPr>
                                  <w:rFonts w:ascii="Verdana" w:hAnsi="Verdana" w:cs="Verdana"/>
                                  <w:b/>
                                  <w:bCs/>
                                  <w:color w:val="000000"/>
                                  <w:sz w:val="18"/>
                                  <w:szCs w:val="18"/>
                                  <w:lang w:val="en-US"/>
                                </w:rPr>
                                <w:t>poskytovatel</w:t>
                              </w:r>
                            </w:p>
                          </w:txbxContent>
                        </wps:txbx>
                        <wps:bodyPr rot="0" vert="horz" wrap="none" lIns="0" tIns="0" rIns="0" bIns="0" anchor="t" anchorCtr="0" upright="1">
                          <a:spAutoFit/>
                        </wps:bodyPr>
                      </wps:wsp>
                      <wps:wsp>
                        <wps:cNvPr id="46" name="Rectangle 26"/>
                        <wps:cNvSpPr>
                          <a:spLocks noChangeArrowheads="1"/>
                        </wps:cNvSpPr>
                        <wps:spPr bwMode="auto">
                          <a:xfrm>
                            <a:off x="702945" y="2696210"/>
                            <a:ext cx="430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98044" w14:textId="77777777" w:rsidR="00DF4B39" w:rsidRPr="00962FF0" w:rsidRDefault="00DF4B39" w:rsidP="00935B38">
                              <w:pPr>
                                <w:rPr>
                                  <w:sz w:val="18"/>
                                  <w:szCs w:val="18"/>
                                </w:rPr>
                              </w:pPr>
                              <w:r w:rsidRPr="00962FF0">
                                <w:rPr>
                                  <w:rFonts w:ascii="Verdana" w:hAnsi="Verdana" w:cs="Verdana"/>
                                  <w:b/>
                                  <w:bCs/>
                                  <w:color w:val="000000"/>
                                  <w:sz w:val="18"/>
                                  <w:szCs w:val="18"/>
                                  <w:lang w:val="en-US"/>
                                </w:rPr>
                                <w:t>68,9%</w:t>
                              </w:r>
                            </w:p>
                          </w:txbxContent>
                        </wps:txbx>
                        <wps:bodyPr rot="0" vert="horz" wrap="none" lIns="0" tIns="0" rIns="0" bIns="0" anchor="t" anchorCtr="0" upright="1">
                          <a:spAutoFit/>
                        </wps:bodyPr>
                      </wps:wsp>
                    </wpc:wpc>
                  </a:graphicData>
                </a:graphic>
              </wp:inline>
            </w:drawing>
          </mc:Choice>
          <mc:Fallback>
            <w:pict>
              <v:group w14:anchorId="49C6A34C" id="Plátno 2" o:spid="_x0000_s1027" editas="canvas" style="width:454.75pt;height:231.4pt;mso-position-horizontal-relative:char;mso-position-vertical-relative:line" coordsize="57753,29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753;height:29387;visibility:visible;mso-wrap-style:square" filled="t" stroked="t" strokeweight=".5pt">
                  <v:fill o:detectmouseclick="t"/>
                  <v:path o:connecttype="none"/>
                </v:shape>
                <v:shape id="Freeform 4" o:spid="_x0000_s1029" style="position:absolute;left:26663;top:16598;width:8884;height:3328;visibility:visible;mso-wrap-style:square;v-text-anchor:top" coordsize="139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" path="m,144l1399,r,380l,524,,144xe" fillcolor="#4d4d80" strokeweight=".6pt">
                  <v:path arrowok="t" o:connecttype="custom" o:connectlocs="0,91440;888365,0;888365,241300;0,332740;0,91440" o:connectangles="0,0,0,0,0"/>
                </v:shape>
                <v:shape id="Freeform 5" o:spid="_x0000_s1030" style="position:absolute;left:26663;top:15252;width:8884;height:2261;visibility:visible;mso-wrap-style:square;v-text-anchor:top" coordsize="1399,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" path="m,l,,27,,54,,80,r27,l134,1r27,l187,3r25,l239,4r27,1l292,7r26,1l344,9r26,2l396,12r25,1l447,15r26,2l499,19r25,2l549,23r24,2l598,28r25,3l647,33r24,3l694,39r24,2l742,44r23,4l788,51r23,2l834,57r22,3l878,64r21,4l921,72r21,3l963,79r20,4l1004,87r20,4l1044,95r20,5l1081,104r20,4l1118,113r20,4l1155,123r17,4l1190,132r16,4l1222,141r17,6l1253,152r15,4l1283,161r15,6l1311,172r14,5l1338,183r13,5l1363,195r12,5l1387,205r12,6l,356,,xe" fillcolor="#99f" strokeweight=".6pt">
                  <v:path arrowok="t" o:connecttype="custom" o:connectlocs="17145,0;34290,0;67945,0;85090,635;102235,635;134620,1905;151765,2540;168910,3175;201930,5080;218440,5715;234950,6985;267335,8255;283845,9525;300355,10795;332740,13335;348615,14605;363855,15875;395605,19685;410845,20955;426085,22860;455930,26035;471170,27940;485775,30480;514985,33655;529590,36195;543560,38100;570865,43180;584835,45720;598170,47625;624205,52705;637540,55245;650240,57785;675640,63500;686435,66040;699135,68580;722630,74295;733425,78105;744220,80645;765810,86360;775970,89535;786765,93345;805180,99060;814705,102235;824230,106045;841375,112395;849630,116205;857885,119380;873125,127000;880745,130175;0,226060" o:connectangles="0,0,0,0,0,0,0,0,0,0,0,0,0,0,0,0,0,0,0,0,0,0,0,0,0,0,0,0,0,0,0,0,0,0,0,0,0,0,0,0,0,0,0,0,0,0,0,0,0,0"/>
                </v:shape>
                <v:shape id="Freeform 6" o:spid="_x0000_s1031" style="position:absolute;left:31959;top:13163;width:3067;height:2451;visibility:visible;mso-wrap-style:square;v-text-anchor:top" coordsize="32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" path="m326,r,62l,290e" filled="f" strokeweight="0">
                  <v:path arrowok="t" o:connecttype="custom" o:connectlocs="306705,0;306705,52403;0,245110" o:connectangles="0,0,0"/>
                </v:shape>
                <v:shape id="Freeform 7" o:spid="_x0000_s1032" style="position:absolute;left:27673;top:17519;width:9620;height:2731;visibility:visible;mso-wrap-style:square;v-text-anchor:top" coordsize="151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" path="m,50l1515,r,380l,430,,50xe" fillcolor="#4d1a33" strokeweight=".6pt">
                  <v:path arrowok="t" o:connecttype="custom" o:connectlocs="0,31750;962025,0;962025,241300;0,273050;0,31750" o:connectangles="0,0,0,0,0"/>
                </v:shape>
                <v:shape id="Freeform 8" o:spid="_x0000_s1033" style="position:absolute;left:27673;top:16910;width:9620;height:927;visibility:visible;mso-wrap-style:square;v-text-anchor:top" coordsize="1515,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" path="m1398,r,l1409,6r10,6l1428,18r10,5l1447,30r8,5l1464,42r7,5l1478,54r6,5l1490,66r6,5l1502,78r5,5l1511,90r4,6l,146,1398,xe" fillcolor="#936" strokeweight=".6pt">
                  <v:path arrowok="t" o:connecttype="custom" o:connectlocs="887730,0;887730,0;894715,3810;894715,3810;894715,3810;901065,7620;901065,7620;901065,7620;906780,11430;906780,11430;906780,11430;913130,14605;913130,14605;913130,14605;918845,19050;918845,19050;918845,19050;923925,22225;923925,22225;923925,22225;929640,26670;929640,26670;929640,26670;934085,29845;934085,29845;934085,29845;938530,34290;938530,34290;938530,34290;942340,37465;942340,37465;942340,37465;946150,41910;946150,41910;946150,41910;949960,45085;949960,45085;949960,45085;953770,49530;953770,49530;953770,49530;956945,52705;956945,52705;956945,52705;959485,57150;959485,57150;959485,57150;962025,60960;962025,60960;0,92710;887730,0" o:connectangles="0,0,0,0,0,0,0,0,0,0,0,0,0,0,0,0,0,0,0,0,0,0,0,0,0,0,0,0,0,0,0,0,0,0,0,0,0,0,0,0,0,0,0,0,0,0,0,0,0,0,0"/>
                </v:shape>
                <v:shape id="Freeform 9" o:spid="_x0000_s1034" style="position:absolute;left:37014;top:15709;width:1867;height:1499;visibility:visible;mso-wrap-style:square;v-text-anchor:top" coordsize="19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" path="m198,l136,,,177e" filled="f" strokeweight="0">
                  <v:path arrowok="t" o:connecttype="custom" o:connectlocs="186690,0;128232,0;0,149860" o:connectangles="0,0,0"/>
                </v:shape>
                <v:shape id="Freeform 10" o:spid="_x0000_s1035" style="position:absolute;left:36760;top:18053;width:705;height:3263;visibility:visible;mso-wrap-style:square;v-text-anchor:top" coordsize="11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" path="m111,r,l111,6r-1,6l108,19r-1,5l105,31r-3,7l99,43r-3,7l92,56r-5,6l83,68r-6,6l71,80r-6,6l59,92r-7,6l44,104r-8,6l28,116r-9,6l9,127,,134,,514r9,-7l19,502r9,-6l36,490r8,-6l52,478r7,-6l65,466r6,-6l77,454r6,-6l87,442r5,-6l96,430r3,-7l102,418r3,-7l107,404r1,-5l110,392r1,-6l111,380,111,xe" fillcolor="#808066" strokeweight=".6pt">
                  <v:path arrowok="t" o:connecttype="custom" o:connectlocs="70485,3810;69850,7620;68580,12065;67945,15240;66675,19685;64770,24130;62865,27305;60960,31750;58420,35560;55245,39370;52705,43180;48895,46990;45085,50800;41275,54610;37465,58420;33020,62230;27940,66040;22860,69850;17780,73660;12065,77470;5715,80645;0,85090;0,326390;5715,321945;12065,318770;17780,314960;22860,311150;27940,307340;33020,303530;37465,299720;41275,295910;45085,292100;48895,288290;52705,284480;55245,280670;58420,276860;60960,273050;62865,268605;64770,265430;66675,260985;67945,256540;68580,253365;69850,248920;70485,245110;70485,0" o:connectangles="0,0,0,0,0,0,0,0,0,0,0,0,0,0,0,0,0,0,0,0,0,0,0,0,0,0,0,0,0,0,0,0,0,0,0,0,0,0,0,0,0,0,0,0,0"/>
                </v:shape>
                <v:shape id="Freeform 11" o:spid="_x0000_s1036" style="position:absolute;left:27749;top:18053;width:9011;height:3263;visibility:visible;mso-wrap-style:square;v-text-anchor:top" coordsize="141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" path="m,l1419,134r,380l,380,,xe" fillcolor="#808066" strokeweight=".6pt">
                  <v:path arrowok="t" o:connecttype="custom" o:connectlocs="0,0;901065,85090;901065,326390;0,241300;0,0" o:connectangles="0,0,0,0,0"/>
                </v:shape>
                <v:shape id="Freeform 12" o:spid="_x0000_s1037" style="position:absolute;left:27749;top:17741;width:9716;height:1162;visibility:visible;mso-wrap-style:square;v-text-anchor:top" coordsize="1530,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" path="m1515,r,l1518,5r3,7l1524,17r2,7l1527,31r2,5l1530,43r,6l1530,55r-1,6l1527,68r-1,5l1524,80r-3,7l1518,92r-3,7l1511,105r-5,6l1502,117r-6,6l1490,129r-6,6l1478,141r-7,6l1463,153r-8,6l1447,165r-9,6l1428,176r-9,7l,49,1515,xe" fillcolor="#ffc" strokeweight=".6pt">
                  <v:path arrowok="t" o:connecttype="custom" o:connectlocs="962025,0;963930,3175;965835,7620;965835,7620;967740,10795;969010,15240;969010,15240;969645,19685;970915,22860;970915,22860;971550,27305;971550,31115;971550,31115;971550,34925;970915,38735;970915,38735;969645,43180;969010,46355;969010,46355;967740,50800;965835,55245;965835,55245;963930,58420;962025,62865;962025,62865;959485,66675;956310,70485;956310,70485;953770,74295;949960,78105;949960,78105;946150,81915;942340,85725;942340,85725;938530,89535;934085,93345;934085,93345;929005,97155;923925,100965;923925,100965;918845,104775;913130,108585;913130,108585;906780,111760;901065,116205;0,31115" o:connectangles="0,0,0,0,0,0,0,0,0,0,0,0,0,0,0,0,0,0,0,0,0,0,0,0,0,0,0,0,0,0,0,0,0,0,0,0,0,0,0,0,0,0,0,0,0,0"/>
                </v:shape>
                <v:shape id="Freeform 13" o:spid="_x0000_s1038" style="position:absolute;left:37388;top:20745;width:1931;height:2438;visibility:visible;mso-wrap-style:square;v-text-anchor:top" coordsize="205,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" path="m205,288r-62,l,e" filled="f" strokeweight="0">
                  <v:path arrowok="t" o:connecttype="custom" o:connectlocs="193040,243840;134657,243840;0,0" o:connectangles="0,0,0"/>
                </v:shape>
                <v:shape id="Freeform 14" o:spid="_x0000_s1039" style="position:absolute;left:13608;top:18300;width:18726;height:4674;visibility:visible;mso-wrap-style:square;v-text-anchor:top" coordsize="294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" path="m2949,133r-10,6l2928,144r-12,7l2905,156r-12,5l2881,167r-14,5l2854,177r-13,6l2827,188r-14,5l2798,199r-15,5l2768,209r-16,4l2735,219r-16,5l2701,228r-16,5l2667,237r-19,6l2630,247r-19,5l2593,256r-19,4l2553,264r-19,4l2513,272r-21,4l2472,280r-21,4l2429,288r-21,3l2386,295r-23,4l2341,301r-24,4l2295,308r-24,3l2248,315r-24,2l2200,320r-24,3l2153,325r-25,3l2102,329r-23,3l2053,335r-25,1l2003,339r-27,1l1951,341r-25,3l1899,345r-25,2l1847,348r-25,1l1795,351r-26,l1742,352r-25,1l1690,353r-27,2l1637,355r-27,l1583,356r-26,l1530,356r-27,l1477,356r-27,-1l1423,355r-26,l1370,353r-27,l1316,352r-26,-1l1265,351r-27,-2l1211,348r-25,-1l1159,345r-25,-1l1107,341r-25,-1l1057,339r-25,-3l1007,335r-26,-3l956,329r-24,-1l907,325r-23,-2l858,320r-23,-3l811,315r-24,-4l765,308r-24,-3l719,301r-22,-2l674,295r-22,-4l630,288r-21,-4l587,280r-21,-4l545,272r-19,-4l505,264r-19,-4l467,256r-19,-4l428,247r-18,-4l393,237r-18,-4l357,228r-16,-4l324,219r-16,-6l292,209r-16,-5l261,199r-15,-6l233,188r-15,-5l204,177r-13,-5l179,167r-13,-6l154,156r-12,-5l132,144r-11,-5l111,133r-10,-6l92,121r-9,-5l74,109r-8,-5l59,97,52,92,44,85,38,80,32,73,28,68,22,61,18,56,15,49,10,43,7,37,6,31,3,24,1,19,,12,,5,,,,380r,5l,392r1,7l3,404r3,7l7,417r3,6l15,429r3,7l22,441r6,7l32,453r6,7l44,465r8,7l59,477r7,7l74,489r9,7l92,501r9,6l111,513r10,6l132,524r10,7l154,536r12,5l179,547r12,5l204,557r14,6l233,568r13,5l261,579r15,5l292,589r16,4l324,599r17,5l357,608r18,5l393,617r17,6l428,627r20,5l467,636r19,4l505,644r21,4l545,652r21,4l587,660r22,4l630,668r22,3l674,675r23,4l719,681r22,4l765,688r22,3l811,695r24,2l858,700r26,3l907,705r25,3l956,709r25,3l1007,715r25,1l1057,719r25,1l1107,721r27,3l1159,725r27,2l1211,728r27,1l1265,731r25,l1316,732r27,1l1370,733r27,2l1423,735r27,l1477,736r26,l1530,736r27,l1583,736r27,-1l1637,735r26,l1690,733r27,l1742,732r27,-1l1795,731r27,-2l1847,728r27,-1l1899,725r27,-1l1951,721r25,-1l2003,719r25,-3l2053,715r26,-3l2102,709r26,-1l2153,705r23,-2l2200,700r24,-3l2248,695r23,-4l2295,688r22,-3l2341,681r22,-2l2386,675r22,-4l2429,668r22,-4l2472,660r20,-4l2513,652r21,-4l2553,644r21,-4l2593,636r18,-4l2630,627r18,-4l2667,617r18,-4l2701,608r18,-4l2735,599r17,-6l2768,589r15,-5l2798,579r15,-6l2827,568r14,-5l2854,557r13,-5l2881,547r12,-6l2905,536r11,-5l2928,524r11,-5l2949,513r,-380xe" fillcolor="#668080" strokeweight=".6pt">
                  <v:path arrowok="t" o:connecttype="custom" o:connectlocs="1844675,99060;1804035,116205;1747520,135255;1693545,150495;1634490,165100;1569720,177800;1500505,189865;1427480,200025;1351280,208280;1271905,215265;1189990,220345;1106170,223520;1022350,225425;937895,226060;852805,224155;768985,220980;687070,215900;607060,208915;530225,201295;456565,191135;372745,177800;308610,165100;249555,150495;195580,135255;147955,119380;105410,102235;70485,84455;41910,66040;20320,46355;6350,27305;0,7620;635,253365;9525,272415;24130,292100;46990,310515;76835,329565;113665,347345;156210,363855;205740,380365;260350,395605;320675,408940;386715,421640;456565,432435;530225,442595;607060,450215;687070,457200;768985,462280;852805,465455;937895,467360;1039495,466725;1123315,464185;1205865,460375;1287780,454660;1367155,447675;1442085,438785;1515110,428625;1582420,416560;1646555,403860;1704975,389255;1757680,374015;1804035,357505;1844675,340360" o:connectangles="0,0,0,0,0,0,0,0,0,0,0,0,0,0,0,0,0,0,0,0,0,0,0,0,0,0,0,0,0,0,0,0,0,0,0,0,0,0,0,0,0,0,0,0,0,0,0,0,0,0,0,0,0,0,0,0,0,0,0,0,0,0"/>
                </v:shape>
                <v:shape id="Freeform 15" o:spid="_x0000_s1040" style="position:absolute;left:13608;top:16040;width:18726;height:4521;visibility:visible;mso-wrap-style:square;v-text-anchor:top" coordsize="294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" path="m2949,489r,l2939,495r-11,5l2916,507r-11,5l2893,517r-12,6l2867,528r-13,5l2841,539r-14,5l2813,549r-15,6l2783,560r-15,5l2752,569r-17,6l2719,580r-18,4l2685,589r-18,4l2648,599r-18,4l2611,608r-18,4l2574,616r-21,4l2534,624r-21,4l2492,632r-20,4l2451,640r-22,4l2408,647r-22,4l2363,655r-22,2l2317,661r-22,3l2271,667r-23,4l2224,673r-24,3l2176,679r-23,2l2128,684r-26,1l2079,688r-26,3l2028,692r-25,3l1976,696r-25,1l1926,700r-27,1l1874,703r-27,1l1822,705r-27,2l1769,707r-27,1l1717,709r-27,l1663,711r-26,l1610,711r-27,1l1557,712r-27,l1503,712r-26,l1450,711r-27,l1397,711r-27,-2l1343,709r-27,-1l1290,707r-25,l1238,705r-27,-1l1186,703r-27,-2l1134,700r-27,-3l1082,696r-25,-1l1032,692r-25,-1l981,688r-25,-3l932,684r-25,-3l884,679r-26,-3l835,673r-24,-2l787,667r-22,-3l741,661r-22,-4l697,655r-23,-4l652,647r-22,-3l609,640r-22,-4l566,632r-21,-4l526,624r-21,-4l486,616r-19,-4l448,608r-20,-5l410,599r-17,-6l375,589r-18,-5l341,580r-17,-5l308,569r-16,-4l276,560r-15,-5l246,549r-13,-5l218,539r-14,-6l191,528r-12,-5l166,517r-12,-5l142,507r-10,-7l121,495r-10,-6l101,483r-9,-6l83,472r-9,-7l66,460r-7,-7l52,448r-8,-7l38,436r-6,-7l28,424r-6,-7l18,412r-3,-7l10,399,7,393,6,387,3,380,1,375,,368r,-7l,356r,-7l,343r1,-6l3,331r3,-7l7,319r3,-7l15,307r3,-7l22,293r6,-5l32,281r6,-5l44,269r8,-5l59,257r7,-5l74,245r9,-5l92,233r9,-5l111,223r10,-7l132,211r10,-6l154,200r12,-5l179,188r12,-5l204,177r14,-5l233,167r13,-6l261,156r15,-4l292,147r16,-6l324,136r17,-4l357,127r18,-4l393,117r17,-4l428,108r20,-4l467,100r19,-5l505,91r21,-4l545,83r21,-4l587,75r22,-3l630,68r22,-4l674,60r23,-3l719,53r22,-2l765,48r22,-4l811,41r24,-2l858,36r26,-3l907,31r25,-3l956,25r25,-2l1007,21r25,-2l1057,17r25,-2l1107,13r27,-1l1159,11r27,-2l1211,8r27,-1l1265,5r25,-1l1316,3r27,l1370,1r27,l1423,r27,l1477,r26,l1530,r,356l2949,489xe" fillcolor="#cff" strokeweight=".6pt">
                  <v:path arrowok="t" o:connecttype="custom" o:connectlocs="1851660,321945;1820545,335280;1786255,348615;1747520,361315;1704975,374015;1657985,386080;1609090,396240;1556385,406400;1500505,415925;1442085,423545;1381760,431165;1320165,436880;1254760,441960;1189990,446405;1123315,448945;1056005,451485;988695,452120;920750,451485;852805,450215;786130,447675;720090,444500;655320,439420;591820,434340;530225,427355;470535,419735;414020,410845;359410,401320;308610,391160;260350,380365;216535,368300;175260,355600;147955,345440;113665,332105;83820,317500;58420,302895;37465,287655;20320,272415;9525,257175;1905,241300;0,226060;1905,210185;9525,194945;20320,178435;37465,163195;58420,147955;83820,133985;113665,119380;147955,106045;185420,93345;226695,80645;271780,68580;320675,57785;372745,47625;427990,38100;485775,30480;544830,22860;607060,15875;671195,10795;735965,6985;803275,3175;869950,635;937895,0" o:connectangles="0,0,0,0,0,0,0,0,0,0,0,0,0,0,0,0,0,0,0,0,0,0,0,0,0,0,0,0,0,0,0,0,0,0,0,0,0,0,0,0,0,0,0,0,0,0,0,0,0,0,0,0,0,0,0,0,0,0,0,0,0,0"/>
                </v:shape>
                <v:shape id="Freeform 16" o:spid="_x0000_s1041" style="position:absolute;left:11715;top:21977;width:3550;height:3359;visibility:visible;mso-wrap-style:square;v-text-anchor:top" coordsize="377,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" path="m,397r62,l377,e" filled="f" strokeweight="0">
                  <v:path arrowok="t" o:connecttype="custom" o:connectlocs="0,335915;58376,335915;354965,0" o:connectangles="0,0,0"/>
                </v:shape>
                <v:rect id="Rectangle 17" o:spid="_x0000_s1042" style="position:absolute;left:6445;top:1143;width:47123;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GLcxQAAANsAAAAPAAAAZHJzL2Rvd25yZXYueG1sRI9Ba8JA&#10;FITvhf6H5RV6KbpRwd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CRSGLcxQAAANsAAAAP&#10;AAAAAAAAAAAAAAAAAAcCAABkcnMvZG93bnJldi54bWxQSwUGAAAAAAMAAwC3AAAA+QIAAAAA&#10;" filled="f" stroked="f">
                  <v:textbox style="mso-fit-shape-to-text:t" inset="0,0,0,0">
                    <w:txbxContent>
                      <w:p w14:paraId="615939A6" w14:textId="77777777" w:rsidR="00DF4B39" w:rsidRPr="004E4353" w:rsidRDefault="00DF4B39" w:rsidP="00935B38">
                        <w:pPr>
                          <w:rPr>
                            <w:rFonts w:ascii="Calibri Light" w:hAnsi="Calibri Light"/>
                            <w:sz w:val="28"/>
                            <w:szCs w:val="28"/>
                          </w:rPr>
                        </w:pPr>
                        <w:r w:rsidRPr="004E4353">
                          <w:rPr>
                            <w:rFonts w:ascii="Calibri Light" w:hAnsi="Calibri Light" w:cs="Verdana"/>
                            <w:b/>
                            <w:bCs/>
                            <w:color w:val="000000"/>
                            <w:sz w:val="28"/>
                            <w:szCs w:val="28"/>
                            <w:lang w:val="en-US"/>
                          </w:rPr>
                          <w:t>Struktura příjemců příspěvku na péči podle typu poskytované péče (prosinec 2010)</w:t>
                        </w:r>
                      </w:p>
                    </w:txbxContent>
                  </v:textbox>
                </v:rect>
                <v:rect id="Rectangle 18" o:spid="_x0000_s1043" style="position:absolute;left:40144;top:21316;width:10071;height:1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69D889D5" w14:textId="77777777" w:rsidR="00DF4B39" w:rsidRPr="00962FF0" w:rsidRDefault="00DF4B39" w:rsidP="00935B38">
                        <w:pPr>
                          <w:rPr>
                            <w:sz w:val="18"/>
                            <w:szCs w:val="18"/>
                          </w:rPr>
                        </w:pPr>
                        <w:r w:rsidRPr="00962FF0">
                          <w:rPr>
                            <w:rFonts w:ascii="Verdana" w:hAnsi="Verdana" w:cs="Verdana"/>
                            <w:b/>
                            <w:bCs/>
                            <w:color w:val="000000"/>
                            <w:sz w:val="18"/>
                            <w:szCs w:val="18"/>
                            <w:lang w:val="en-US"/>
                          </w:rPr>
                          <w:t>terénní zařízení</w:t>
                        </w:r>
                      </w:p>
                    </w:txbxContent>
                  </v:textbox>
                </v:rect>
                <v:rect id="Rectangle 19" o:spid="_x0000_s1044" style="position:absolute;left:41700;top:23183;width:3492;height:1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4FD90B57" w14:textId="77777777" w:rsidR="00DF4B39" w:rsidRPr="00962FF0" w:rsidRDefault="00DF4B39" w:rsidP="00935B38">
                        <w:pPr>
                          <w:rPr>
                            <w:sz w:val="18"/>
                            <w:szCs w:val="18"/>
                          </w:rPr>
                        </w:pPr>
                        <w:r w:rsidRPr="00962FF0">
                          <w:rPr>
                            <w:rFonts w:ascii="Verdana" w:hAnsi="Verdana" w:cs="Verdana"/>
                            <w:b/>
                            <w:bCs/>
                            <w:color w:val="000000"/>
                            <w:sz w:val="18"/>
                            <w:szCs w:val="18"/>
                            <w:lang w:val="en-US"/>
                          </w:rPr>
                          <w:t>8,4%</w:t>
                        </w:r>
                      </w:p>
                    </w:txbxContent>
                  </v:textbox>
                </v:rect>
                <v:rect id="Rectangle 20" o:spid="_x0000_s1045" style="position:absolute;left:39020;top:14103;width:12726;height:1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1666290" w14:textId="77777777" w:rsidR="00DF4B39" w:rsidRPr="00962FF0" w:rsidRDefault="00DF4B39" w:rsidP="00935B38">
                        <w:pPr>
                          <w:rPr>
                            <w:sz w:val="18"/>
                            <w:szCs w:val="18"/>
                          </w:rPr>
                        </w:pPr>
                        <w:r w:rsidRPr="00962FF0">
                          <w:rPr>
                            <w:rFonts w:ascii="Verdana" w:hAnsi="Verdana" w:cs="Verdana"/>
                            <w:b/>
                            <w:bCs/>
                            <w:color w:val="000000"/>
                            <w:sz w:val="18"/>
                            <w:szCs w:val="18"/>
                            <w:lang w:val="en-US"/>
                          </w:rPr>
                          <w:t>ambulantní zařízení</w:t>
                        </w:r>
                      </w:p>
                    </w:txbxContent>
                  </v:textbox>
                </v:rect>
                <v:rect id="Rectangle 21" o:spid="_x0000_s1046" style="position:absolute;left:42164;top:15709;width:3492;height:1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544EA7C1" w14:textId="77777777" w:rsidR="00DF4B39" w:rsidRPr="00962FF0" w:rsidRDefault="00DF4B39" w:rsidP="00935B38">
                        <w:pPr>
                          <w:rPr>
                            <w:sz w:val="18"/>
                            <w:szCs w:val="18"/>
                          </w:rPr>
                        </w:pPr>
                        <w:r w:rsidRPr="00962FF0">
                          <w:rPr>
                            <w:rFonts w:ascii="Verdana" w:hAnsi="Verdana" w:cs="Verdana"/>
                            <w:b/>
                            <w:bCs/>
                            <w:color w:val="000000"/>
                            <w:sz w:val="18"/>
                            <w:szCs w:val="18"/>
                            <w:lang w:val="en-US"/>
                          </w:rPr>
                          <w:t>4,5%</w:t>
                        </w:r>
                      </w:p>
                    </w:txbxContent>
                  </v:textbox>
                </v:rect>
                <v:rect id="Rectangle 22" o:spid="_x0000_s1047" style="position:absolute;left:31146;top:10071;width:11386;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" filled="f" stroked="f">
                  <v:textbox inset="0,0,0,0">
                    <w:txbxContent>
                      <w:p w14:paraId="0988483B" w14:textId="77777777" w:rsidR="00DF4B39" w:rsidRPr="00BF1E0D" w:rsidRDefault="00DF4B39" w:rsidP="00935B38">
                        <w:pPr>
                          <w:rPr>
                            <w:sz w:val="18"/>
                            <w:szCs w:val="18"/>
                          </w:rPr>
                        </w:pPr>
                        <w:r w:rsidRPr="00BF1E0D">
                          <w:rPr>
                            <w:rFonts w:ascii="Verdana" w:hAnsi="Verdana" w:cs="Verdana"/>
                            <w:b/>
                            <w:bCs/>
                            <w:color w:val="000000"/>
                            <w:sz w:val="18"/>
                            <w:szCs w:val="18"/>
                            <w:lang w:val="en-US"/>
                          </w:rPr>
                          <w:t>pobytová zařízení</w:t>
                        </w:r>
                      </w:p>
                    </w:txbxContent>
                  </v:textbox>
                </v:rect>
                <v:rect id="Rectangle 23" o:spid="_x0000_s1048" style="position:absolute;left:33559;top:12109;width:4306;height:1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7368802E" w14:textId="77777777" w:rsidR="00DF4B39" w:rsidRPr="00BF1E0D" w:rsidRDefault="00DF4B39" w:rsidP="00935B38">
                        <w:pPr>
                          <w:rPr>
                            <w:sz w:val="18"/>
                            <w:szCs w:val="18"/>
                          </w:rPr>
                        </w:pPr>
                        <w:r w:rsidRPr="00BF1E0D">
                          <w:rPr>
                            <w:rFonts w:ascii="Verdana" w:hAnsi="Verdana" w:cs="Verdana"/>
                            <w:b/>
                            <w:bCs/>
                            <w:color w:val="000000"/>
                            <w:sz w:val="18"/>
                            <w:szCs w:val="18"/>
                            <w:lang w:val="en-US"/>
                          </w:rPr>
                          <w:t>18,2%</w:t>
                        </w:r>
                      </w:p>
                    </w:txbxContent>
                  </v:textbox>
                </v:rect>
                <v:rect id="Rectangle 24" o:spid="_x0000_s1049" style="position:absolute;left:3175;top:23964;width:12331;height:1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25C619AD" w14:textId="77777777" w:rsidR="00DF4B39" w:rsidRPr="00962FF0" w:rsidRDefault="00DF4B39" w:rsidP="00935B38">
                        <w:pPr>
                          <w:rPr>
                            <w:sz w:val="18"/>
                            <w:szCs w:val="18"/>
                          </w:rPr>
                        </w:pPr>
                        <w:r w:rsidRPr="00962FF0">
                          <w:rPr>
                            <w:rFonts w:ascii="Verdana" w:hAnsi="Verdana" w:cs="Verdana"/>
                            <w:b/>
                            <w:bCs/>
                            <w:color w:val="000000"/>
                            <w:sz w:val="18"/>
                            <w:szCs w:val="18"/>
                            <w:lang w:val="en-US"/>
                          </w:rPr>
                          <w:t xml:space="preserve">žádný registrovaný </w:t>
                        </w:r>
                      </w:p>
                    </w:txbxContent>
                  </v:textbox>
                </v:rect>
                <v:rect id="Rectangle 25" o:spid="_x0000_s1050" style="position:absolute;left:4737;top:25222;width:8255;height:13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44DFD750" w14:textId="77777777" w:rsidR="00DF4B39" w:rsidRPr="00962FF0" w:rsidRDefault="00DF4B39" w:rsidP="00935B38">
                        <w:pPr>
                          <w:rPr>
                            <w:sz w:val="18"/>
                            <w:szCs w:val="18"/>
                          </w:rPr>
                        </w:pPr>
                        <w:r w:rsidRPr="00962FF0">
                          <w:rPr>
                            <w:rFonts w:ascii="Verdana" w:hAnsi="Verdana" w:cs="Verdana"/>
                            <w:b/>
                            <w:bCs/>
                            <w:color w:val="000000"/>
                            <w:sz w:val="18"/>
                            <w:szCs w:val="18"/>
                            <w:lang w:val="en-US"/>
                          </w:rPr>
                          <w:t>poskytovatel</w:t>
                        </w:r>
                      </w:p>
                    </w:txbxContent>
                  </v:textbox>
                </v:rect>
                <v:rect id="Rectangle 26" o:spid="_x0000_s1051" style="position:absolute;left:7029;top:26962;width:4305;height:13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63E98044" w14:textId="77777777" w:rsidR="00DF4B39" w:rsidRPr="00962FF0" w:rsidRDefault="00DF4B39" w:rsidP="00935B38">
                        <w:pPr>
                          <w:rPr>
                            <w:sz w:val="18"/>
                            <w:szCs w:val="18"/>
                          </w:rPr>
                        </w:pPr>
                        <w:r w:rsidRPr="00962FF0">
                          <w:rPr>
                            <w:rFonts w:ascii="Verdana" w:hAnsi="Verdana" w:cs="Verdana"/>
                            <w:b/>
                            <w:bCs/>
                            <w:color w:val="000000"/>
                            <w:sz w:val="18"/>
                            <w:szCs w:val="18"/>
                            <w:lang w:val="en-US"/>
                          </w:rPr>
                          <w:t>68,9%</w:t>
                        </w:r>
                      </w:p>
                    </w:txbxContent>
                  </v:textbox>
                </v:rect>
                <w10:anchorlock/>
              </v:group>
            </w:pict>
          </mc:Fallback>
        </mc:AlternateContent>
      </w:r>
    </w:p>
    <w:p w14:paraId="1BFD8E53" w14:textId="77777777" w:rsidR="00935B38" w:rsidRPr="00F56518" w:rsidRDefault="00935B38" w:rsidP="00935B38">
      <w:pPr>
        <w:spacing w:before="120"/>
        <w:ind w:hanging="11"/>
        <w:rPr>
          <w:rFonts w:cs="Arial"/>
          <w:b/>
          <w:i/>
          <w:szCs w:val="24"/>
        </w:rPr>
      </w:pPr>
      <w:r w:rsidRPr="00F56518">
        <w:rPr>
          <w:rFonts w:cs="Arial"/>
          <w:i/>
          <w:szCs w:val="24"/>
        </w:rPr>
        <w:t>U registrovaných poskytovatelů sociálních služeb se projevuje ekonomický tlak, který na ně vyvíjejí jak jejich zřizovatelé, tak i samotná konstrukce systému financování sociálních služeb (závislost poskytovatelů sociálních služeb na přiznání dotací ze státního rozpočtu, tzv. "cenové regulace" výše úhrad za poskytované služby a naprosto nedostatečné financování indikované a poskytnuté ošetřovatelské a rehabilitační péče ze systému veřejného zdravotního pojištění </w:t>
      </w:r>
      <w:r w:rsidRPr="00F56518">
        <w:rPr>
          <w:rStyle w:val="Znakapoznpodarou"/>
          <w:rFonts w:cs="Arial"/>
          <w:i/>
          <w:szCs w:val="24"/>
        </w:rPr>
        <w:footnoteReference w:id="13"/>
      </w:r>
      <w:r w:rsidRPr="00F56518">
        <w:rPr>
          <w:rFonts w:cs="Arial"/>
          <w:i/>
          <w:szCs w:val="24"/>
        </w:rPr>
        <w:t xml:space="preserve"> je vede k tomu, že při poskytování sociálních služeb poskytovatelé "favorizují" klienty s vyšším stupněm příspěvku na péči a těm, jimž služby již poskytují, doporučují, aby si požádali o přiznání příspěvku na péči ve vyšším stupni, resp. sami jim tuto žádost pomohou</w:t>
      </w:r>
      <w:r w:rsidRPr="0016528D">
        <w:rPr>
          <w:rFonts w:cs="Arial"/>
          <w:i/>
          <w:color w:val="1F4E79"/>
          <w:szCs w:val="24"/>
        </w:rPr>
        <w:t xml:space="preserve"> </w:t>
      </w:r>
      <w:r w:rsidRPr="00F56518">
        <w:rPr>
          <w:rFonts w:cs="Arial"/>
          <w:i/>
          <w:szCs w:val="24"/>
        </w:rPr>
        <w:t xml:space="preserve">podat). Tento ekonomicky vynucený vývoj bude mít ovšem řadu dalších dosud nepřiznaných konsekvencí. </w:t>
      </w:r>
      <w:r w:rsidRPr="00F56518">
        <w:rPr>
          <w:rFonts w:cs="Arial"/>
          <w:b/>
          <w:i/>
          <w:szCs w:val="24"/>
        </w:rPr>
        <w:t xml:space="preserve">Bude se zvyšovat rozsah poskytované péče a zejména péče ošetřovatelské a rehabilitační (s problematickým financováním). To bude zvyšovat náklady a vyvíjet další a další ekonomický tlak. </w:t>
      </w:r>
    </w:p>
    <w:p w14:paraId="6949D74C" w14:textId="77777777" w:rsidR="00935B38" w:rsidRPr="00F56518" w:rsidRDefault="00935B38" w:rsidP="00935B38">
      <w:pPr>
        <w:spacing w:before="120"/>
        <w:ind w:hanging="11"/>
        <w:rPr>
          <w:rFonts w:cs="Arial"/>
          <w:i/>
          <w:szCs w:val="24"/>
          <w:u w:val="single"/>
        </w:rPr>
      </w:pPr>
      <w:r w:rsidRPr="00F56518">
        <w:rPr>
          <w:rFonts w:cs="Arial"/>
          <w:i/>
          <w:szCs w:val="24"/>
        </w:rPr>
        <w:t xml:space="preserve">Je třeba vzít v úvahu, že PnP v nejvyšší úrovni není daleko od čisté mzdy sociálních pracovnic působících v přímé péči, které však zabezpečují více než dva klienty. Tato specifická výhodnost vedla v sousedním Německu k tomu, že po zavedení tohoto způsobu financování služeb (dotace “přes hlavu klienta“) vzniklo 40 tis nových pracovních příležitostí v terénních pečovatelských službách poskytujících péči v domácnostech klientů. </w:t>
      </w:r>
      <w:r w:rsidRPr="00F56518">
        <w:rPr>
          <w:rFonts w:cs="Arial"/>
          <w:i/>
          <w:szCs w:val="24"/>
          <w:u w:val="single"/>
        </w:rPr>
        <w:t xml:space="preserve">Taková služba totiž může vzniknout bez velkých investic a úvěrů. Náklady na ústavní péči v Německu, přes státní pomoc, jsou pro mnohé seniory neúnosné </w:t>
      </w:r>
      <w:r w:rsidR="00C66356" w:rsidRPr="00F56518">
        <w:rPr>
          <w:rFonts w:cs="Arial"/>
          <w:i/>
          <w:szCs w:val="24"/>
          <w:u w:val="single"/>
        </w:rPr>
        <w:t>a hledají volná lůžka i v České republice.</w:t>
      </w:r>
    </w:p>
    <w:p w14:paraId="50D573F2" w14:textId="77777777" w:rsidR="00CB519D" w:rsidRPr="00F56518" w:rsidRDefault="00CB519D" w:rsidP="00935B38">
      <w:pPr>
        <w:rPr>
          <w:rFonts w:cs="Arial"/>
          <w:i/>
          <w:szCs w:val="24"/>
        </w:rPr>
      </w:pPr>
    </w:p>
    <w:p w14:paraId="27CDF5FD" w14:textId="77777777" w:rsidR="00CB519D" w:rsidRPr="00F56518" w:rsidRDefault="00CB519D" w:rsidP="00935B38">
      <w:pPr>
        <w:rPr>
          <w:rFonts w:cs="Arial"/>
          <w:i/>
          <w:szCs w:val="24"/>
        </w:rPr>
      </w:pPr>
    </w:p>
    <w:p w14:paraId="2362B40B" w14:textId="77777777" w:rsidR="00935B38" w:rsidRPr="00F56518" w:rsidRDefault="00935B38" w:rsidP="00935B38">
      <w:pPr>
        <w:rPr>
          <w:rFonts w:cs="Arial"/>
          <w:b/>
          <w:i/>
          <w:szCs w:val="24"/>
        </w:rPr>
      </w:pPr>
      <w:r w:rsidRPr="00F56518">
        <w:rPr>
          <w:rFonts w:cs="Arial"/>
          <w:i/>
          <w:szCs w:val="24"/>
        </w:rPr>
        <w:t xml:space="preserve">Dospělým osobám, obyvatelům </w:t>
      </w:r>
      <w:r w:rsidR="0098334A" w:rsidRPr="00F56518">
        <w:rPr>
          <w:rFonts w:cs="Arial"/>
          <w:b/>
          <w:i/>
          <w:szCs w:val="24"/>
        </w:rPr>
        <w:t>m.č.</w:t>
      </w:r>
      <w:r w:rsidRPr="00F56518">
        <w:rPr>
          <w:rFonts w:cs="Arial"/>
          <w:b/>
          <w:i/>
          <w:szCs w:val="24"/>
        </w:rPr>
        <w:t xml:space="preserve"> Praha 6 je </w:t>
      </w:r>
      <w:r w:rsidR="00525C41" w:rsidRPr="00F56518">
        <w:rPr>
          <w:rFonts w:cs="Arial"/>
          <w:b/>
          <w:i/>
          <w:szCs w:val="24"/>
        </w:rPr>
        <w:t>t. č. přiznáno</w:t>
      </w:r>
      <w:r w:rsidRPr="00F56518">
        <w:rPr>
          <w:rFonts w:cs="Arial"/>
          <w:b/>
          <w:i/>
          <w:szCs w:val="24"/>
        </w:rPr>
        <w:t xml:space="preserve"> </w:t>
      </w:r>
      <w:r w:rsidR="00525C41" w:rsidRPr="00F56518">
        <w:rPr>
          <w:rFonts w:cs="Arial"/>
          <w:b/>
          <w:i/>
          <w:szCs w:val="24"/>
        </w:rPr>
        <w:t>558 příspěvků</w:t>
      </w:r>
      <w:r w:rsidRPr="00F56518">
        <w:rPr>
          <w:rFonts w:cs="Arial"/>
          <w:b/>
          <w:i/>
          <w:szCs w:val="24"/>
        </w:rPr>
        <w:t xml:space="preserve"> na péči ve III. stupni (těžká závislost) a 307 příspěvků ve IV. stupni (úplná závislost). Celkem 865 příspěvků. </w:t>
      </w:r>
    </w:p>
    <w:p w14:paraId="1CA1C844" w14:textId="77777777" w:rsidR="00935B38" w:rsidRPr="00F56518" w:rsidRDefault="00373F99" w:rsidP="00935B38">
      <w:pPr>
        <w:rPr>
          <w:rFonts w:cs="Arial"/>
          <w:i/>
          <w:szCs w:val="24"/>
        </w:rPr>
      </w:pPr>
      <w:r w:rsidRPr="00F56518">
        <w:rPr>
          <w:rFonts w:cs="Arial"/>
          <w:i/>
          <w:szCs w:val="24"/>
        </w:rPr>
        <w:t xml:space="preserve">Dále </w:t>
      </w:r>
      <w:r w:rsidR="00525C41" w:rsidRPr="00F56518">
        <w:rPr>
          <w:rFonts w:cs="Arial"/>
          <w:i/>
          <w:szCs w:val="24"/>
        </w:rPr>
        <w:t>pak 1789</w:t>
      </w:r>
      <w:r w:rsidR="00935B38" w:rsidRPr="00F56518">
        <w:rPr>
          <w:rFonts w:cs="Arial"/>
          <w:i/>
          <w:szCs w:val="24"/>
        </w:rPr>
        <w:t xml:space="preserve"> osobám v nižších stupních.</w:t>
      </w:r>
    </w:p>
    <w:p w14:paraId="058C8A03" w14:textId="77777777" w:rsidR="004A400A" w:rsidRPr="00F56518" w:rsidRDefault="004A400A" w:rsidP="004A400A">
      <w:pPr>
        <w:rPr>
          <w:i/>
        </w:rPr>
      </w:pPr>
    </w:p>
    <w:p w14:paraId="7B973621" w14:textId="77777777" w:rsidR="004A400A" w:rsidRPr="00F56518" w:rsidRDefault="004A400A" w:rsidP="004A400A">
      <w:pPr>
        <w:rPr>
          <w:i/>
        </w:rPr>
      </w:pPr>
      <w:r w:rsidRPr="00F56518">
        <w:rPr>
          <w:i/>
        </w:rPr>
        <w:t>V přepočtu na počet obyvatel je Praha 6 po Praze 10 a Praze 4 třetí počtu vyplácených příspěvků na péči. To poukazuje na vysoký počet seniorů žijících v domácím prostředí. V absolutních číslech se za rok 2014 jedná o 31 818 vyplacených dávek v celkovém objemu 126 747 600 Kč, tj. cca 2650 osob</w:t>
      </w:r>
      <w:r w:rsidR="002C038E" w:rsidRPr="00F56518">
        <w:rPr>
          <w:i/>
        </w:rPr>
        <w:t>.</w:t>
      </w:r>
    </w:p>
    <w:p w14:paraId="73049429" w14:textId="77777777" w:rsidR="004A400A" w:rsidRPr="00F56518" w:rsidRDefault="004A400A" w:rsidP="00935B38">
      <w:pPr>
        <w:rPr>
          <w:rFonts w:cs="Arial"/>
          <w:i/>
          <w:szCs w:val="24"/>
        </w:rPr>
      </w:pPr>
    </w:p>
    <w:p w14:paraId="11B4D29F" w14:textId="77777777" w:rsidR="00935B38" w:rsidRPr="00F56518" w:rsidRDefault="00935B38" w:rsidP="00935B38">
      <w:pPr>
        <w:rPr>
          <w:rFonts w:cs="Arial"/>
          <w:b/>
          <w:i/>
          <w:szCs w:val="24"/>
        </w:rPr>
      </w:pPr>
      <w:r w:rsidRPr="00F56518">
        <w:rPr>
          <w:rFonts w:cs="Arial"/>
          <w:i/>
          <w:szCs w:val="24"/>
        </w:rPr>
        <w:t xml:space="preserve">Vrátíme-li se do demografických dat, pak </w:t>
      </w:r>
      <w:r w:rsidRPr="00F56518">
        <w:rPr>
          <w:rFonts w:cs="Arial"/>
          <w:b/>
          <w:i/>
          <w:szCs w:val="24"/>
        </w:rPr>
        <w:t xml:space="preserve">senioři Prahy 6 představují cca 10% všech pražských seniorů. Počet seniorů z Prahy 6, kteří pobírají příspěvek na péči ve všech stupních, </w:t>
      </w:r>
      <w:r w:rsidR="00525C41" w:rsidRPr="00F56518">
        <w:rPr>
          <w:rFonts w:cs="Arial"/>
          <w:b/>
          <w:i/>
          <w:szCs w:val="24"/>
        </w:rPr>
        <w:t>představuje 9,7</w:t>
      </w:r>
      <w:r w:rsidRPr="00F56518">
        <w:rPr>
          <w:rFonts w:cs="Arial"/>
          <w:b/>
          <w:i/>
          <w:szCs w:val="24"/>
        </w:rPr>
        <w:t xml:space="preserve"> % z celkového počtu dospělých příjemců v Praze. </w:t>
      </w:r>
    </w:p>
    <w:p w14:paraId="6100DCA0" w14:textId="77777777" w:rsidR="00935B38" w:rsidRPr="00F56518" w:rsidRDefault="00935B38" w:rsidP="00935B38">
      <w:pPr>
        <w:tabs>
          <w:tab w:val="left" w:pos="5600"/>
        </w:tabs>
        <w:rPr>
          <w:rFonts w:cs="Arial"/>
          <w:i/>
          <w:szCs w:val="24"/>
        </w:rPr>
      </w:pPr>
      <w:r w:rsidRPr="00F56518">
        <w:rPr>
          <w:rFonts w:cs="Arial"/>
          <w:i/>
          <w:szCs w:val="24"/>
        </w:rPr>
        <w:tab/>
      </w:r>
    </w:p>
    <w:p w14:paraId="791CCF2C" w14:textId="77777777" w:rsidR="00935B38" w:rsidRPr="00F56518" w:rsidRDefault="00935B38" w:rsidP="00935B38">
      <w:pPr>
        <w:rPr>
          <w:rFonts w:cs="Arial"/>
          <w:i/>
          <w:szCs w:val="24"/>
        </w:rPr>
      </w:pPr>
      <w:r w:rsidRPr="00F56518">
        <w:rPr>
          <w:rFonts w:cs="Arial"/>
          <w:i/>
          <w:szCs w:val="24"/>
        </w:rPr>
        <w:t xml:space="preserve">Pro zjednodušení použijeme pro redukci fakt, že cca 50 % příjemců nevyužívá služeb registrovaných poskytovatelů sociálních služeb a jejich potřeby zabezpečuje rodina nebo někdo jiný. </w:t>
      </w:r>
    </w:p>
    <w:p w14:paraId="6144BE26" w14:textId="77777777" w:rsidR="00935B38" w:rsidRPr="00F56518" w:rsidRDefault="00935B38" w:rsidP="00935B38">
      <w:pPr>
        <w:rPr>
          <w:rFonts w:cs="Arial"/>
          <w:b/>
          <w:i/>
          <w:szCs w:val="24"/>
          <w:u w:val="double"/>
        </w:rPr>
      </w:pPr>
      <w:r w:rsidRPr="00F56518">
        <w:rPr>
          <w:rFonts w:cs="Arial"/>
          <w:b/>
          <w:i/>
          <w:szCs w:val="24"/>
          <w:u w:val="single"/>
        </w:rPr>
        <w:t>Tento propočet naznačuje, že na rezidenční péči by mohlo aspirovat v</w:t>
      </w:r>
      <w:r w:rsidR="0098334A" w:rsidRPr="00F56518">
        <w:rPr>
          <w:rFonts w:cs="Arial"/>
          <w:b/>
          <w:i/>
          <w:szCs w:val="24"/>
          <w:u w:val="single"/>
        </w:rPr>
        <w:t xml:space="preserve"> m.č. </w:t>
      </w:r>
      <w:r w:rsidRPr="00F56518">
        <w:rPr>
          <w:rFonts w:cs="Arial"/>
          <w:b/>
          <w:i/>
          <w:szCs w:val="24"/>
          <w:u w:val="single"/>
        </w:rPr>
        <w:t>Praha 6</w:t>
      </w:r>
      <w:r w:rsidR="00F248C4">
        <w:rPr>
          <w:rFonts w:cs="Arial"/>
          <w:b/>
          <w:i/>
          <w:szCs w:val="24"/>
          <w:u w:val="single"/>
        </w:rPr>
        <w:t xml:space="preserve"> </w:t>
      </w:r>
      <w:r w:rsidRPr="00F56518">
        <w:rPr>
          <w:rFonts w:cs="Arial"/>
          <w:b/>
          <w:i/>
          <w:szCs w:val="24"/>
          <w:u w:val="single"/>
        </w:rPr>
        <w:t>432 osob s prokazatelně vysokou závislostí na péči (ověřenu státem) v rozsahu, jaký je dnes poskytován v rezidenční péči</w:t>
      </w:r>
      <w:r w:rsidRPr="00F56518">
        <w:rPr>
          <w:rFonts w:cs="Arial"/>
          <w:i/>
          <w:szCs w:val="24"/>
          <w:u w:val="single"/>
        </w:rPr>
        <w:t xml:space="preserve">. </w:t>
      </w:r>
      <w:r w:rsidRPr="00F56518">
        <w:rPr>
          <w:rFonts w:cs="Arial"/>
          <w:i/>
          <w:szCs w:val="24"/>
        </w:rPr>
        <w:t xml:space="preserve">O tyto osoby nepečuje rodina nebo nějaký registrovaný poskytovatel služeb. Statistické vymezení neumožňuje oddělit seniory od osob se zdravotním postižením. </w:t>
      </w:r>
      <w:r w:rsidRPr="00F56518">
        <w:rPr>
          <w:rFonts w:cs="Arial"/>
          <w:b/>
          <w:i/>
          <w:szCs w:val="24"/>
          <w:u w:val="double"/>
        </w:rPr>
        <w:t>Do roku 2020 lze očekávat cca 30 % zvýšení tohoto počtu.</w:t>
      </w:r>
      <w:r w:rsidR="00F16AA2" w:rsidRPr="00F56518">
        <w:rPr>
          <w:rFonts w:cs="Arial"/>
          <w:b/>
          <w:i/>
          <w:szCs w:val="24"/>
          <w:u w:val="double"/>
        </w:rPr>
        <w:t xml:space="preserve"> </w:t>
      </w:r>
    </w:p>
    <w:p w14:paraId="253F98B0" w14:textId="77777777" w:rsidR="004A400A" w:rsidRPr="00F56518" w:rsidRDefault="004A400A" w:rsidP="00935B38">
      <w:pPr>
        <w:rPr>
          <w:rFonts w:cs="Arial"/>
          <w:b/>
          <w:i/>
          <w:szCs w:val="24"/>
          <w:u w:val="double"/>
        </w:rPr>
      </w:pPr>
    </w:p>
    <w:p w14:paraId="13D16C76" w14:textId="77777777" w:rsidR="00903029" w:rsidRPr="00F56518" w:rsidRDefault="00903029" w:rsidP="00903029">
      <w:pPr>
        <w:pStyle w:val="Marin"/>
        <w:numPr>
          <w:ilvl w:val="0"/>
          <w:numId w:val="0"/>
        </w:numPr>
      </w:pPr>
    </w:p>
    <w:p w14:paraId="643A9A25" w14:textId="77777777" w:rsidR="00935B38" w:rsidRPr="00F56518" w:rsidRDefault="00915401" w:rsidP="00544FB0">
      <w:pPr>
        <w:pStyle w:val="Nadpis3"/>
        <w:numPr>
          <w:ilvl w:val="2"/>
          <w:numId w:val="26"/>
        </w:numPr>
        <w:rPr>
          <w:i/>
        </w:rPr>
      </w:pPr>
      <w:bookmarkStart w:id="40" w:name="_Toc442172438"/>
      <w:bookmarkStart w:id="41" w:name="_Toc444019236"/>
      <w:bookmarkStart w:id="42" w:name="_Toc444692942"/>
      <w:r w:rsidRPr="00F56518">
        <w:t>ANALÝZA NEUSPOKOJENÝCH ŽADATELŮ O UMÍSTĚNÍ DO DOMOVŮ PRO SENIORY</w:t>
      </w:r>
      <w:bookmarkEnd w:id="40"/>
      <w:bookmarkEnd w:id="41"/>
      <w:bookmarkEnd w:id="42"/>
    </w:p>
    <w:p w14:paraId="37386EE2" w14:textId="77777777" w:rsidR="009330FB" w:rsidRPr="00F56518" w:rsidRDefault="00935B38" w:rsidP="009330FB">
      <w:pPr>
        <w:pStyle w:val="Zkladntextodsazen3"/>
        <w:spacing w:before="120" w:after="0"/>
        <w:ind w:left="0"/>
        <w:rPr>
          <w:rFonts w:cs="Arial"/>
          <w:i/>
          <w:sz w:val="24"/>
          <w:szCs w:val="24"/>
        </w:rPr>
      </w:pPr>
      <w:r w:rsidRPr="00F56518">
        <w:rPr>
          <w:rFonts w:cs="Arial"/>
          <w:i/>
          <w:sz w:val="24"/>
          <w:szCs w:val="24"/>
        </w:rPr>
        <w:t>Statistická ročenka MPSV 2013 uvádí pro Prahu 6 450 neuspokojených žadatelů o umístění do Domovů pro senior</w:t>
      </w:r>
      <w:r w:rsidR="000F2AE8" w:rsidRPr="00F56518">
        <w:rPr>
          <w:rFonts w:cs="Arial"/>
          <w:i/>
          <w:sz w:val="24"/>
          <w:szCs w:val="24"/>
        </w:rPr>
        <w:t>y. Podle z</w:t>
      </w:r>
      <w:r w:rsidR="0078206D" w:rsidRPr="00F56518">
        <w:rPr>
          <w:rFonts w:cs="Arial"/>
          <w:i/>
          <w:sz w:val="24"/>
          <w:szCs w:val="24"/>
        </w:rPr>
        <w:t>jištění v hl.m. Praze neevidují</w:t>
      </w:r>
      <w:r w:rsidRPr="00F56518">
        <w:rPr>
          <w:rFonts w:cs="Arial"/>
          <w:i/>
          <w:sz w:val="24"/>
          <w:szCs w:val="24"/>
        </w:rPr>
        <w:t xml:space="preserve"> žadatele o umístění, neboť ti se nadále </w:t>
      </w:r>
      <w:r w:rsidRPr="00F56518">
        <w:rPr>
          <w:rFonts w:cs="Arial"/>
          <w:i/>
          <w:sz w:val="24"/>
          <w:szCs w:val="24"/>
          <w:u w:val="single"/>
        </w:rPr>
        <w:t>uchází přímo u poskytovatele služby</w:t>
      </w:r>
      <w:r w:rsidRPr="00F56518">
        <w:rPr>
          <w:rFonts w:cs="Arial"/>
          <w:i/>
          <w:sz w:val="24"/>
          <w:szCs w:val="24"/>
        </w:rPr>
        <w:t xml:space="preserve">, jak to předpokládá zákon o sociálních službách. </w:t>
      </w:r>
      <w:r w:rsidRPr="00F56518">
        <w:rPr>
          <w:rFonts w:cs="Arial"/>
          <w:b/>
          <w:i/>
          <w:sz w:val="24"/>
          <w:szCs w:val="24"/>
        </w:rPr>
        <w:t xml:space="preserve">Pak ovšem vyvstává podstatná otázka, jak validní je uvedená statistika. </w:t>
      </w:r>
      <w:r w:rsidRPr="00F56518">
        <w:rPr>
          <w:rFonts w:cs="Arial"/>
          <w:i/>
          <w:sz w:val="24"/>
          <w:szCs w:val="24"/>
        </w:rPr>
        <w:t xml:space="preserve">Počet neuspokojených žadatelů o sociální služby – zejména v domovech pro seniory – je navíc třeba brát v úvahu s určitou rezervou pro určení skutečné potřeby kapacit v těchto zařízeních. Jak ukazují zkušenosti, vzhledem k dlouhým čekacím lhůtám na umístění žadatelé o tyto formy péče podávají svoje žádosti o umístění ve výrazném předstihu a do více zařízení tak, aby zvýšili pravděpodobnost brzkého přijetí do těchto zařízení. </w:t>
      </w:r>
      <w:r w:rsidRPr="00F56518">
        <w:rPr>
          <w:rFonts w:cs="Arial"/>
          <w:b/>
          <w:i/>
          <w:sz w:val="24"/>
          <w:szCs w:val="24"/>
        </w:rPr>
        <w:t>Uvádí se, že skutečná naléhavá (akutní) potřeba představuje cca 25 % podaných žádostí.</w:t>
      </w:r>
      <w:r w:rsidRPr="00F56518">
        <w:rPr>
          <w:rFonts w:cs="Arial"/>
          <w:i/>
          <w:sz w:val="24"/>
          <w:szCs w:val="24"/>
        </w:rPr>
        <w:t xml:space="preserve"> </w:t>
      </w:r>
    </w:p>
    <w:p w14:paraId="0B02AE18" w14:textId="77777777" w:rsidR="00935B38" w:rsidRPr="00F56518" w:rsidRDefault="00935B38" w:rsidP="00935B38">
      <w:pPr>
        <w:spacing w:before="120"/>
        <w:rPr>
          <w:rFonts w:cs="Arial"/>
          <w:b/>
          <w:i/>
          <w:szCs w:val="24"/>
        </w:rPr>
      </w:pPr>
      <w:r w:rsidRPr="00F56518">
        <w:rPr>
          <w:rFonts w:cs="Arial"/>
          <w:b/>
          <w:i/>
          <w:szCs w:val="24"/>
        </w:rPr>
        <w:t>Kdybychom</w:t>
      </w:r>
      <w:r w:rsidR="00A004C1">
        <w:rPr>
          <w:rFonts w:cs="Arial"/>
          <w:b/>
          <w:i/>
          <w:szCs w:val="24"/>
        </w:rPr>
        <w:t xml:space="preserve"> vzali v úvahu, že senioři Prahy </w:t>
      </w:r>
      <w:r w:rsidRPr="00F56518">
        <w:rPr>
          <w:rFonts w:cs="Arial"/>
          <w:b/>
          <w:i/>
          <w:szCs w:val="24"/>
        </w:rPr>
        <w:t>6</w:t>
      </w:r>
      <w:r w:rsidR="00A004C1">
        <w:rPr>
          <w:rFonts w:cs="Arial"/>
          <w:b/>
          <w:i/>
          <w:szCs w:val="24"/>
        </w:rPr>
        <w:t xml:space="preserve"> tvoří</w:t>
      </w:r>
      <w:r w:rsidRPr="00F56518">
        <w:rPr>
          <w:rFonts w:cs="Arial"/>
          <w:b/>
          <w:i/>
          <w:szCs w:val="24"/>
        </w:rPr>
        <w:t xml:space="preserve"> </w:t>
      </w:r>
      <w:r w:rsidR="00525C41" w:rsidRPr="00F56518">
        <w:rPr>
          <w:rFonts w:cs="Arial"/>
          <w:b/>
          <w:i/>
          <w:szCs w:val="24"/>
        </w:rPr>
        <w:t>cca 10</w:t>
      </w:r>
      <w:r w:rsidRPr="00F56518">
        <w:rPr>
          <w:rFonts w:cs="Arial"/>
          <w:b/>
          <w:i/>
          <w:szCs w:val="24"/>
        </w:rPr>
        <w:t xml:space="preserve"> % všech pražských seniorů, pak by to představovalo cca 640 </w:t>
      </w:r>
      <w:r w:rsidR="00525C41" w:rsidRPr="00F56518">
        <w:rPr>
          <w:rFonts w:cs="Arial"/>
          <w:b/>
          <w:i/>
          <w:szCs w:val="24"/>
        </w:rPr>
        <w:t>neuspokojených žadatelů. Z toho cca (spíše max.)</w:t>
      </w:r>
      <w:r w:rsidRPr="00F56518">
        <w:rPr>
          <w:rFonts w:cs="Arial"/>
          <w:b/>
          <w:i/>
          <w:szCs w:val="24"/>
        </w:rPr>
        <w:t xml:space="preserve"> 160 naléhavých</w:t>
      </w:r>
      <w:r w:rsidR="00525C41" w:rsidRPr="00F56518">
        <w:rPr>
          <w:rFonts w:cs="Arial"/>
          <w:b/>
          <w:i/>
          <w:szCs w:val="24"/>
        </w:rPr>
        <w:t xml:space="preserve"> </w:t>
      </w:r>
      <w:r w:rsidRPr="00F56518">
        <w:rPr>
          <w:rFonts w:cs="Arial"/>
          <w:b/>
          <w:i/>
          <w:szCs w:val="24"/>
        </w:rPr>
        <w:t>-</w:t>
      </w:r>
      <w:r w:rsidR="00525C41" w:rsidRPr="00F56518">
        <w:rPr>
          <w:rFonts w:cs="Arial"/>
          <w:b/>
          <w:i/>
          <w:szCs w:val="24"/>
        </w:rPr>
        <w:t xml:space="preserve"> </w:t>
      </w:r>
      <w:r w:rsidRPr="00F56518">
        <w:rPr>
          <w:rFonts w:cs="Arial"/>
          <w:b/>
          <w:i/>
          <w:szCs w:val="24"/>
        </w:rPr>
        <w:t>akutních zájemců. Někteří autoři uvádějí, že jen cca 15 % jsou akutní žadatele (k okamžitému nastoupení), to by bylo 96 osob.</w:t>
      </w:r>
    </w:p>
    <w:p w14:paraId="00DD87F8" w14:textId="77777777" w:rsidR="00DC66EA" w:rsidRDefault="00935B38" w:rsidP="007C7356">
      <w:pPr>
        <w:spacing w:before="120"/>
        <w:rPr>
          <w:rFonts w:cs="Arial"/>
          <w:i/>
          <w:szCs w:val="24"/>
        </w:rPr>
      </w:pPr>
      <w:r w:rsidRPr="00F56518">
        <w:rPr>
          <w:rFonts w:cs="Arial"/>
          <w:i/>
          <w:szCs w:val="24"/>
        </w:rPr>
        <w:t>U neuspokojených žadatelů bychom mohli předpokládat, že je rodina nezabezpečuje, nebo nedostatečně, nebo stav nevyhovuje. Mohli bychom tedy kalkulovat</w:t>
      </w:r>
      <w:r w:rsidR="00F16AA2" w:rsidRPr="00F56518">
        <w:rPr>
          <w:rFonts w:cs="Arial"/>
          <w:i/>
          <w:szCs w:val="24"/>
        </w:rPr>
        <w:t xml:space="preserve"> </w:t>
      </w:r>
      <w:r w:rsidRPr="00F56518">
        <w:rPr>
          <w:rFonts w:cs="Arial"/>
          <w:i/>
          <w:szCs w:val="24"/>
        </w:rPr>
        <w:t xml:space="preserve">plným počtem jako s potenciálními uchazeči o umístění. </w:t>
      </w:r>
    </w:p>
    <w:p w14:paraId="4DB5DFE1" w14:textId="77777777" w:rsidR="00E43021" w:rsidRPr="00F56518" w:rsidRDefault="00E43021" w:rsidP="007C7356">
      <w:pPr>
        <w:spacing w:before="120"/>
        <w:rPr>
          <w:rFonts w:cs="Arial"/>
          <w:i/>
          <w:szCs w:val="24"/>
        </w:rPr>
      </w:pPr>
    </w:p>
    <w:p w14:paraId="555A89B7" w14:textId="77777777" w:rsidR="007C7356" w:rsidRPr="00F56518" w:rsidRDefault="007C7356" w:rsidP="00935B38">
      <w:pPr>
        <w:rPr>
          <w:rFonts w:cs="Arial"/>
          <w:b/>
          <w:szCs w:val="24"/>
          <w:u w:val="single"/>
        </w:rPr>
      </w:pPr>
    </w:p>
    <w:p w14:paraId="0D6201A8" w14:textId="77777777" w:rsidR="00DC66EA" w:rsidRPr="00F56518" w:rsidRDefault="00962FF0" w:rsidP="00935B38">
      <w:pPr>
        <w:rPr>
          <w:rFonts w:cs="Arial"/>
          <w:b/>
          <w:szCs w:val="24"/>
          <w:u w:val="single"/>
        </w:rPr>
      </w:pPr>
      <w:r w:rsidRPr="00F56518">
        <w:rPr>
          <w:rFonts w:cs="Arial"/>
          <w:b/>
          <w:szCs w:val="24"/>
          <w:u w:val="single"/>
        </w:rPr>
        <w:t>Souhrn</w:t>
      </w:r>
    </w:p>
    <w:p w14:paraId="03E64B26" w14:textId="77777777" w:rsidR="007C7356" w:rsidRPr="00F56518" w:rsidRDefault="007C7356" w:rsidP="00935B38">
      <w:pPr>
        <w:rPr>
          <w:rFonts w:cs="Arial"/>
          <w:b/>
          <w:szCs w:val="24"/>
          <w:u w:val="single"/>
        </w:rPr>
      </w:pPr>
    </w:p>
    <w:p w14:paraId="34DD9E5D" w14:textId="77777777" w:rsidR="00935B38" w:rsidRPr="00F56518" w:rsidRDefault="00935B38" w:rsidP="00935B38">
      <w:pPr>
        <w:autoSpaceDE w:val="0"/>
        <w:autoSpaceDN w:val="0"/>
        <w:adjustRightInd w:val="0"/>
        <w:rPr>
          <w:rFonts w:cs="Arial"/>
          <w:b/>
          <w:szCs w:val="24"/>
        </w:rPr>
      </w:pPr>
      <w:r w:rsidRPr="00F56518">
        <w:rPr>
          <w:rFonts w:cs="Arial"/>
          <w:b/>
          <w:szCs w:val="24"/>
        </w:rPr>
        <w:t>Odpovědět na položenou otázku o celkové potřebě rezidenční péče v</w:t>
      </w:r>
      <w:r w:rsidR="0098334A" w:rsidRPr="00F56518">
        <w:rPr>
          <w:rFonts w:cs="Arial"/>
          <w:b/>
          <w:szCs w:val="24"/>
        </w:rPr>
        <w:t xml:space="preserve"> m.č. </w:t>
      </w:r>
      <w:r w:rsidR="00525C41" w:rsidRPr="00F56518">
        <w:rPr>
          <w:rFonts w:cs="Arial"/>
          <w:b/>
          <w:szCs w:val="24"/>
        </w:rPr>
        <w:t>Praha 6 pouze</w:t>
      </w:r>
      <w:r w:rsidRPr="00F56518">
        <w:rPr>
          <w:rFonts w:cs="Arial"/>
          <w:b/>
          <w:szCs w:val="24"/>
        </w:rPr>
        <w:t xml:space="preserve"> z dat není, jak se ukazuje, jednoduché. Neexistuje žádný relevant</w:t>
      </w:r>
      <w:r w:rsidR="001F0331" w:rsidRPr="00F56518">
        <w:rPr>
          <w:rFonts w:cs="Arial"/>
          <w:b/>
          <w:szCs w:val="24"/>
        </w:rPr>
        <w:t>ní přímý zdroj takové informace (j</w:t>
      </w:r>
      <w:r w:rsidRPr="00F56518">
        <w:rPr>
          <w:rFonts w:cs="Arial"/>
          <w:b/>
          <w:szCs w:val="24"/>
        </w:rPr>
        <w:t xml:space="preserve">istě vedle počtu reálně uspokojených klientů). </w:t>
      </w:r>
    </w:p>
    <w:p w14:paraId="35111A0C" w14:textId="77777777" w:rsidR="00935B38" w:rsidRPr="00F56518" w:rsidRDefault="00935B38" w:rsidP="00F424FE">
      <w:pPr>
        <w:pStyle w:val="ListParagraph"/>
        <w:numPr>
          <w:ilvl w:val="0"/>
          <w:numId w:val="6"/>
        </w:numPr>
        <w:spacing w:before="120"/>
        <w:rPr>
          <w:rFonts w:cs="Arial"/>
          <w:b/>
          <w:szCs w:val="24"/>
        </w:rPr>
      </w:pPr>
      <w:r w:rsidRPr="00F56518">
        <w:rPr>
          <w:rFonts w:cs="Arial"/>
          <w:b/>
          <w:szCs w:val="24"/>
        </w:rPr>
        <w:t>Analýza vztahu závislosti na péč</w:t>
      </w:r>
      <w:r w:rsidR="000F2AE8" w:rsidRPr="00F56518">
        <w:rPr>
          <w:rFonts w:cs="Arial"/>
          <w:b/>
          <w:szCs w:val="24"/>
        </w:rPr>
        <w:t>i podle věku ukázala na cca 1 980</w:t>
      </w:r>
      <w:r w:rsidRPr="00F56518">
        <w:rPr>
          <w:rFonts w:cs="Arial"/>
          <w:b/>
          <w:szCs w:val="24"/>
        </w:rPr>
        <w:t xml:space="preserve"> osob </w:t>
      </w:r>
    </w:p>
    <w:p w14:paraId="6C21040A" w14:textId="77777777" w:rsidR="00935B38" w:rsidRPr="00F56518" w:rsidRDefault="00935B38" w:rsidP="00F424FE">
      <w:pPr>
        <w:pStyle w:val="ListParagraph"/>
        <w:numPr>
          <w:ilvl w:val="0"/>
          <w:numId w:val="6"/>
        </w:numPr>
        <w:rPr>
          <w:rFonts w:cs="Arial"/>
          <w:b/>
          <w:szCs w:val="24"/>
        </w:rPr>
      </w:pPr>
      <w:r w:rsidRPr="00F56518">
        <w:rPr>
          <w:rFonts w:cs="Arial"/>
          <w:b/>
          <w:szCs w:val="24"/>
        </w:rPr>
        <w:t xml:space="preserve">Metoda doporučených normativů ukázala na potřebu rezidenční péče </w:t>
      </w:r>
    </w:p>
    <w:p w14:paraId="49A4F0FD" w14:textId="77777777" w:rsidR="00935B38" w:rsidRPr="00F56518" w:rsidRDefault="00935B38" w:rsidP="00935B38">
      <w:pPr>
        <w:pStyle w:val="ListParagraph"/>
        <w:rPr>
          <w:rFonts w:cs="Arial"/>
          <w:b/>
          <w:szCs w:val="24"/>
        </w:rPr>
      </w:pPr>
      <w:r w:rsidRPr="00F56518">
        <w:rPr>
          <w:rFonts w:cs="Arial"/>
          <w:b/>
          <w:szCs w:val="24"/>
        </w:rPr>
        <w:t>pro cca 1149 seniorů.</w:t>
      </w:r>
      <w:r w:rsidR="00F16AA2" w:rsidRPr="00F56518">
        <w:rPr>
          <w:rFonts w:cs="Arial"/>
          <w:b/>
          <w:szCs w:val="24"/>
        </w:rPr>
        <w:t xml:space="preserve"> </w:t>
      </w:r>
    </w:p>
    <w:p w14:paraId="57BDEF67" w14:textId="77777777" w:rsidR="00935B38" w:rsidRPr="00F56518" w:rsidRDefault="00935B38" w:rsidP="00F424FE">
      <w:pPr>
        <w:pStyle w:val="ListParagraph"/>
        <w:numPr>
          <w:ilvl w:val="0"/>
          <w:numId w:val="6"/>
        </w:numPr>
        <w:rPr>
          <w:rFonts w:cs="Arial"/>
          <w:b/>
          <w:szCs w:val="24"/>
        </w:rPr>
      </w:pPr>
      <w:r w:rsidRPr="00F56518">
        <w:rPr>
          <w:rFonts w:cs="Arial"/>
          <w:b/>
          <w:szCs w:val="24"/>
        </w:rPr>
        <w:t>Analýza příjemců</w:t>
      </w:r>
      <w:r w:rsidR="00525C41" w:rsidRPr="00F56518">
        <w:rPr>
          <w:rFonts w:cs="Arial"/>
          <w:b/>
          <w:szCs w:val="24"/>
        </w:rPr>
        <w:t xml:space="preserve"> příspěvku na péči zjistila cca 865</w:t>
      </w:r>
      <w:r w:rsidRPr="00F56518">
        <w:rPr>
          <w:rFonts w:cs="Arial"/>
          <w:b/>
          <w:szCs w:val="24"/>
        </w:rPr>
        <w:t xml:space="preserve"> osob s prokazatelně vysokou závislostí (těžkou a úplnou) na péči (ověřenou státem) v rozsahu, jaký je dnes poskytován v rezidenční péči - III a IV. stupeň). </w:t>
      </w:r>
      <w:r w:rsidRPr="00F56518">
        <w:rPr>
          <w:rFonts w:cs="Arial"/>
          <w:b/>
          <w:szCs w:val="24"/>
          <w:u w:val="thick"/>
        </w:rPr>
        <w:t>Část těchto osob (435) není zabezpečena rodinou nebo neregistrovaným poskytovatelem. To je zřejmě nejtvrdší údaj o potenciální potřebě, který je k dispozici</w:t>
      </w:r>
      <w:r w:rsidRPr="00F56518">
        <w:rPr>
          <w:rFonts w:cs="Arial"/>
          <w:b/>
          <w:szCs w:val="24"/>
        </w:rPr>
        <w:t xml:space="preserve">. </w:t>
      </w:r>
    </w:p>
    <w:p w14:paraId="2C9625ED" w14:textId="77777777" w:rsidR="00935B38" w:rsidRPr="00F56518" w:rsidRDefault="00935B38" w:rsidP="00F424FE">
      <w:pPr>
        <w:pStyle w:val="ListParagraph"/>
        <w:numPr>
          <w:ilvl w:val="0"/>
          <w:numId w:val="6"/>
        </w:numPr>
        <w:rPr>
          <w:rFonts w:cs="Arial"/>
          <w:b/>
          <w:szCs w:val="24"/>
        </w:rPr>
      </w:pPr>
      <w:r w:rsidRPr="00F56518">
        <w:rPr>
          <w:rFonts w:cs="Arial"/>
          <w:b/>
          <w:szCs w:val="24"/>
        </w:rPr>
        <w:t>U neuspokojených žadatelů o umístění bylo zjištěno cca 640 osob.</w:t>
      </w:r>
    </w:p>
    <w:p w14:paraId="1739B0F8" w14:textId="77777777" w:rsidR="00935B38" w:rsidRPr="00F56518" w:rsidRDefault="00935B38" w:rsidP="00935B38">
      <w:pPr>
        <w:rPr>
          <w:rFonts w:cs="Arial"/>
          <w:b/>
          <w:szCs w:val="24"/>
        </w:rPr>
      </w:pPr>
    </w:p>
    <w:p w14:paraId="1B46D298" w14:textId="77777777" w:rsidR="00935B38" w:rsidRPr="00F56518" w:rsidRDefault="00935B38" w:rsidP="00C11106">
      <w:pPr>
        <w:rPr>
          <w:rFonts w:cs="Arial"/>
          <w:b/>
          <w:szCs w:val="24"/>
        </w:rPr>
      </w:pPr>
      <w:r w:rsidRPr="00F56518">
        <w:rPr>
          <w:rFonts w:cs="Arial"/>
          <w:b/>
          <w:szCs w:val="24"/>
        </w:rPr>
        <w:t xml:space="preserve">Jakkoliv takto zjištěné výsledky představují určitou hypotézu či konstrukci vycházející z objektivních daností, nesporné je, že určitý počet seniorů, obyvatel </w:t>
      </w:r>
      <w:r w:rsidR="0098334A" w:rsidRPr="00F56518">
        <w:rPr>
          <w:rFonts w:cs="Arial"/>
          <w:b/>
          <w:szCs w:val="24"/>
        </w:rPr>
        <w:t xml:space="preserve">m.č. </w:t>
      </w:r>
      <w:r w:rsidRPr="00F56518">
        <w:rPr>
          <w:rFonts w:cs="Arial"/>
          <w:b/>
          <w:szCs w:val="24"/>
        </w:rPr>
        <w:t xml:space="preserve">Praha 6 potřebuje komplexní péči. I tam kde byly provedeny různé korekce, může dojít ke změnám. </w:t>
      </w:r>
    </w:p>
    <w:p w14:paraId="0709C30D" w14:textId="77777777" w:rsidR="00935B38" w:rsidRPr="00F56518" w:rsidRDefault="00935B38" w:rsidP="00935B38">
      <w:pPr>
        <w:spacing w:before="240"/>
        <w:rPr>
          <w:rFonts w:cs="Arial"/>
          <w:i/>
          <w:szCs w:val="24"/>
        </w:rPr>
      </w:pPr>
      <w:r w:rsidRPr="00F56518">
        <w:rPr>
          <w:rFonts w:cs="Arial"/>
          <w:i/>
          <w:snapToGrid w:val="0"/>
          <w:szCs w:val="24"/>
        </w:rPr>
        <w:t>Autoři tohoto podkladu zde vědomě neužívají pojem rezidenční péče</w:t>
      </w:r>
      <w:r w:rsidRPr="00F56518">
        <w:rPr>
          <w:rStyle w:val="Znakapoznpodarou"/>
          <w:i/>
          <w:snapToGrid w:val="0"/>
          <w:szCs w:val="24"/>
        </w:rPr>
        <w:footnoteReference w:id="14"/>
      </w:r>
      <w:r w:rsidRPr="00F56518">
        <w:rPr>
          <w:rFonts w:cs="Arial"/>
          <w:i/>
          <w:snapToGrid w:val="0"/>
          <w:szCs w:val="24"/>
        </w:rPr>
        <w:t xml:space="preserve">, ale </w:t>
      </w:r>
      <w:r w:rsidRPr="00F56518">
        <w:rPr>
          <w:rFonts w:cs="Arial"/>
          <w:i/>
          <w:snapToGrid w:val="0"/>
          <w:szCs w:val="24"/>
          <w:u w:val="single"/>
        </w:rPr>
        <w:t>komplexní péči chápou jako bydlení pro seniory ev. osoby se zdravotním postižením, které poskytuje bezpečí jak po stránce materiální, tak po stránce sociální, zdravotní i lidské s </w:t>
      </w:r>
      <w:r w:rsidR="001D001D" w:rsidRPr="00F56518">
        <w:rPr>
          <w:rFonts w:cs="Arial"/>
          <w:i/>
          <w:snapToGrid w:val="0"/>
          <w:szCs w:val="24"/>
          <w:u w:val="single"/>
        </w:rPr>
        <w:t>vědomím</w:t>
      </w:r>
      <w:r w:rsidRPr="00F56518">
        <w:rPr>
          <w:rFonts w:cs="Arial"/>
          <w:i/>
          <w:snapToGrid w:val="0"/>
          <w:szCs w:val="24"/>
          <w:u w:val="single"/>
        </w:rPr>
        <w:t xml:space="preserve">, že takovou péči je možné zabezpečit i jinou formou než v klasickém domově pro seniory (domově důchodců). Výše uvedené propočty je třeba konfrontovat s rozsahem poskytované pečovatelské služby, která může úspěšně </w:t>
      </w:r>
      <w:r w:rsidR="00525C41" w:rsidRPr="00F56518">
        <w:rPr>
          <w:rFonts w:cs="Arial"/>
          <w:i/>
          <w:snapToGrid w:val="0"/>
          <w:szCs w:val="24"/>
          <w:u w:val="single"/>
        </w:rPr>
        <w:t>nahrazovat rezidenční</w:t>
      </w:r>
      <w:r w:rsidRPr="00F56518">
        <w:rPr>
          <w:rFonts w:cs="Arial"/>
          <w:i/>
          <w:snapToGrid w:val="0"/>
          <w:szCs w:val="24"/>
          <w:u w:val="single"/>
        </w:rPr>
        <w:t xml:space="preserve"> péči v podmínkách Prahy. </w:t>
      </w:r>
    </w:p>
    <w:p w14:paraId="1C8C752F" w14:textId="77777777" w:rsidR="002C038E" w:rsidRPr="00F56518" w:rsidRDefault="002C038E" w:rsidP="00935B38">
      <w:pPr>
        <w:rPr>
          <w:rFonts w:cs="Arial"/>
          <w:i/>
          <w:szCs w:val="24"/>
        </w:rPr>
      </w:pPr>
    </w:p>
    <w:p w14:paraId="53784D09" w14:textId="77777777" w:rsidR="00935B38" w:rsidRPr="00F56518" w:rsidRDefault="00935B38" w:rsidP="00935B38">
      <w:pPr>
        <w:rPr>
          <w:rFonts w:cs="Arial"/>
          <w:i/>
          <w:szCs w:val="24"/>
        </w:rPr>
      </w:pPr>
      <w:r w:rsidRPr="00F56518">
        <w:rPr>
          <w:rFonts w:cs="Arial"/>
          <w:i/>
          <w:szCs w:val="24"/>
        </w:rPr>
        <w:t>Poznámka:</w:t>
      </w:r>
    </w:p>
    <w:p w14:paraId="49303E9E" w14:textId="77777777" w:rsidR="00935B38" w:rsidRPr="00786C24" w:rsidRDefault="00935B38" w:rsidP="00935B38">
      <w:pPr>
        <w:rPr>
          <w:rFonts w:cs="Arial"/>
          <w:b/>
          <w:i/>
          <w:szCs w:val="24"/>
        </w:rPr>
      </w:pPr>
      <w:r w:rsidRPr="00F56518">
        <w:rPr>
          <w:rFonts w:cs="Arial"/>
          <w:i/>
          <w:szCs w:val="24"/>
        </w:rPr>
        <w:t>Pro sociální oblast je typická synergie vlivů. Výše je uvedeno, že příspěvek na péči je používán významně jako příjem pečující rodiny. To problematizuje financování sociálních služeb. Na druhé straně je vysoká nezaměstnanost tzv. předdůchodců -</w:t>
      </w:r>
      <w:r w:rsidRPr="0016528D">
        <w:rPr>
          <w:rFonts w:cs="Arial"/>
          <w:i/>
          <w:color w:val="1F4E79"/>
          <w:szCs w:val="24"/>
        </w:rPr>
        <w:t xml:space="preserve"> </w:t>
      </w:r>
      <w:r w:rsidRPr="00786C24">
        <w:rPr>
          <w:rFonts w:cs="Arial"/>
          <w:i/>
          <w:szCs w:val="24"/>
        </w:rPr>
        <w:t>zejm. žen. Ty tvoří „sendvičovou generaci “. Pomáhají svým dětem v péči o děti a zabezpečují potřeby svých rodičů</w:t>
      </w:r>
      <w:r w:rsidR="00525C41" w:rsidRPr="00786C24">
        <w:rPr>
          <w:rFonts w:cs="Arial"/>
          <w:i/>
          <w:szCs w:val="24"/>
        </w:rPr>
        <w:t>.</w:t>
      </w:r>
      <w:r w:rsidRPr="00786C24">
        <w:rPr>
          <w:rStyle w:val="Znakapoznpodarou"/>
          <w:i/>
          <w:szCs w:val="24"/>
        </w:rPr>
        <w:footnoteReference w:id="15"/>
      </w:r>
      <w:r w:rsidR="00F16AA2" w:rsidRPr="00786C24">
        <w:rPr>
          <w:rFonts w:cs="Arial"/>
          <w:i/>
          <w:szCs w:val="24"/>
        </w:rPr>
        <w:t xml:space="preserve"> </w:t>
      </w:r>
      <w:r w:rsidRPr="00786C24">
        <w:rPr>
          <w:rFonts w:cs="Arial"/>
          <w:i/>
          <w:szCs w:val="24"/>
        </w:rPr>
        <w:t xml:space="preserve">Příjem touto cestou pak je racionálním řešením. Pečovat o seniora je extrémně obtížná činnost. (Tím spíše jde-li o demence a pod). Někdy je dokonce zdravotní stav pečující ženy horší než stav „stářím promořeného – tedy dlouhověkého“ seniora ve věku okolo 80 let. </w:t>
      </w:r>
      <w:r w:rsidRPr="00786C24">
        <w:rPr>
          <w:rFonts w:cs="Arial"/>
          <w:b/>
          <w:i/>
          <w:szCs w:val="24"/>
          <w:u w:val="single"/>
        </w:rPr>
        <w:t>Na podporu těchto pečujících je mimořádně významné rozvíjet služby respitní, odlehčovací, jimiž stát-obec „sdílí“ pomoc o seniory s rodinou</w:t>
      </w:r>
      <w:r w:rsidRPr="00786C24">
        <w:rPr>
          <w:rFonts w:cs="Arial"/>
          <w:b/>
          <w:i/>
          <w:szCs w:val="24"/>
        </w:rPr>
        <w:t>.</w:t>
      </w:r>
      <w:r w:rsidR="00F16AA2" w:rsidRPr="00786C24">
        <w:rPr>
          <w:rFonts w:cs="Arial"/>
          <w:b/>
          <w:i/>
          <w:szCs w:val="24"/>
        </w:rPr>
        <w:t xml:space="preserve"> </w:t>
      </w:r>
    </w:p>
    <w:p w14:paraId="5ADEFFE6" w14:textId="77777777" w:rsidR="002163C3" w:rsidRPr="00786C24" w:rsidRDefault="00962FF0" w:rsidP="002163C3">
      <w:pPr>
        <w:rPr>
          <w:rFonts w:cs="Arial"/>
          <w:b/>
          <w:bCs/>
          <w:szCs w:val="24"/>
          <w:u w:val="single"/>
        </w:rPr>
      </w:pPr>
      <w:r w:rsidRPr="00786C24">
        <w:rPr>
          <w:rFonts w:cs="Arial"/>
          <w:b/>
          <w:bCs/>
          <w:szCs w:val="24"/>
          <w:u w:val="single"/>
        </w:rPr>
        <w:t>Závěr</w:t>
      </w:r>
      <w:r w:rsidR="002163C3" w:rsidRPr="00786C24">
        <w:rPr>
          <w:rFonts w:cs="Arial"/>
          <w:b/>
          <w:bCs/>
          <w:szCs w:val="24"/>
          <w:u w:val="single"/>
        </w:rPr>
        <w:t xml:space="preserve"> </w:t>
      </w:r>
    </w:p>
    <w:p w14:paraId="380C05DA" w14:textId="77777777" w:rsidR="0044304F" w:rsidRPr="00786C24" w:rsidRDefault="0044304F" w:rsidP="002163C3">
      <w:pPr>
        <w:rPr>
          <w:rFonts w:cs="Arial"/>
          <w:b/>
          <w:bCs/>
          <w:szCs w:val="24"/>
        </w:rPr>
      </w:pPr>
    </w:p>
    <w:p w14:paraId="40495A3B" w14:textId="77777777" w:rsidR="002163C3" w:rsidRPr="00786C24" w:rsidRDefault="002163C3" w:rsidP="00544FB0">
      <w:pPr>
        <w:numPr>
          <w:ilvl w:val="0"/>
          <w:numId w:val="18"/>
        </w:numPr>
        <w:rPr>
          <w:rFonts w:cs="Arial"/>
          <w:b/>
          <w:szCs w:val="24"/>
        </w:rPr>
      </w:pPr>
      <w:r w:rsidRPr="00786C24">
        <w:rPr>
          <w:rFonts w:cs="Arial"/>
          <w:b/>
          <w:szCs w:val="24"/>
        </w:rPr>
        <w:t>Systém financování</w:t>
      </w:r>
      <w:r w:rsidRPr="00786C24">
        <w:rPr>
          <w:rFonts w:cs="Arial"/>
          <w:szCs w:val="24"/>
        </w:rPr>
        <w:t xml:space="preserve"> sociálních služeb je </w:t>
      </w:r>
      <w:r w:rsidRPr="00786C24">
        <w:rPr>
          <w:rFonts w:cs="Arial"/>
          <w:b/>
          <w:szCs w:val="24"/>
        </w:rPr>
        <w:t xml:space="preserve">závislý na poskytování dotací ze strany státu a zřizovatele. </w:t>
      </w:r>
      <w:r w:rsidRPr="00786C24">
        <w:rPr>
          <w:rFonts w:cs="Arial"/>
          <w:szCs w:val="24"/>
        </w:rPr>
        <w:t>Na přiznání dotace od státu není právní nárok a dochází ke</w:t>
      </w:r>
      <w:r w:rsidRPr="00786C24">
        <w:rPr>
          <w:rFonts w:cs="Arial"/>
          <w:b/>
          <w:szCs w:val="24"/>
        </w:rPr>
        <w:t xml:space="preserve"> snižování podílu provozních dotací MPSV (v současnosti přes kraje a hl. m. Prahu). </w:t>
      </w:r>
    </w:p>
    <w:p w14:paraId="591761B3" w14:textId="77777777" w:rsidR="002163C3" w:rsidRPr="00786C24" w:rsidRDefault="002163C3" w:rsidP="00544FB0">
      <w:pPr>
        <w:numPr>
          <w:ilvl w:val="0"/>
          <w:numId w:val="18"/>
        </w:numPr>
        <w:rPr>
          <w:rFonts w:cs="Arial"/>
          <w:b/>
          <w:szCs w:val="24"/>
        </w:rPr>
      </w:pPr>
      <w:r w:rsidRPr="00786C24">
        <w:rPr>
          <w:rFonts w:cs="Arial"/>
          <w:szCs w:val="24"/>
        </w:rPr>
        <w:t xml:space="preserve">Mezi </w:t>
      </w:r>
      <w:r w:rsidRPr="00786C24">
        <w:rPr>
          <w:rFonts w:cs="Arial"/>
          <w:b/>
          <w:szCs w:val="24"/>
        </w:rPr>
        <w:t xml:space="preserve">výší přiznané dotace na jedno lůžko </w:t>
      </w:r>
      <w:r w:rsidRPr="00786C24">
        <w:rPr>
          <w:rFonts w:cs="Arial"/>
          <w:szCs w:val="24"/>
        </w:rPr>
        <w:t>v domovech pro seniory existují</w:t>
      </w:r>
      <w:r w:rsidRPr="00786C24">
        <w:rPr>
          <w:rFonts w:cs="Arial"/>
          <w:b/>
          <w:szCs w:val="24"/>
        </w:rPr>
        <w:t xml:space="preserve"> výrazné regionální rozdíly</w:t>
      </w:r>
      <w:r w:rsidRPr="00786C24">
        <w:rPr>
          <w:rStyle w:val="Znakapoznpodarou"/>
          <w:rFonts w:cs="Arial"/>
          <w:b/>
          <w:szCs w:val="24"/>
        </w:rPr>
        <w:footnoteReference w:id="16"/>
      </w:r>
      <w:r w:rsidR="0098334A" w:rsidRPr="00786C24">
        <w:rPr>
          <w:rFonts w:cs="Arial"/>
          <w:b/>
          <w:szCs w:val="24"/>
        </w:rPr>
        <w:t>. V hl. m.</w:t>
      </w:r>
      <w:r w:rsidRPr="00786C24">
        <w:rPr>
          <w:rFonts w:cs="Arial"/>
          <w:b/>
          <w:szCs w:val="24"/>
        </w:rPr>
        <w:t xml:space="preserve"> Praze, je státní dotace dlouhodobě poskytována na nejnižší úrovni. </w:t>
      </w:r>
      <w:r w:rsidRPr="00786C24">
        <w:rPr>
          <w:rFonts w:cs="Arial"/>
          <w:szCs w:val="24"/>
        </w:rPr>
        <w:t>Jsou často velké rozdíly mezi výší dotace přiznané příspěvkovým organizacím a nestátním neziskovým organizacím.</w:t>
      </w:r>
    </w:p>
    <w:p w14:paraId="710BE8D1" w14:textId="77777777" w:rsidR="002163C3" w:rsidRPr="00786C24" w:rsidRDefault="002163C3" w:rsidP="00544FB0">
      <w:pPr>
        <w:numPr>
          <w:ilvl w:val="0"/>
          <w:numId w:val="18"/>
        </w:numPr>
        <w:rPr>
          <w:rFonts w:cs="Arial"/>
          <w:b/>
          <w:szCs w:val="24"/>
        </w:rPr>
      </w:pPr>
      <w:r w:rsidRPr="00786C24">
        <w:rPr>
          <w:rFonts w:cs="Arial"/>
          <w:szCs w:val="24"/>
        </w:rPr>
        <w:t xml:space="preserve">Praha má </w:t>
      </w:r>
      <w:r w:rsidRPr="00786C24">
        <w:rPr>
          <w:rFonts w:cs="Arial"/>
          <w:b/>
          <w:szCs w:val="24"/>
        </w:rPr>
        <w:t xml:space="preserve">jednu z nejmenších vybaveností území rezidenčními službami pro seniory </w:t>
      </w:r>
      <w:r w:rsidRPr="00786C24">
        <w:rPr>
          <w:rFonts w:cs="Arial"/>
          <w:szCs w:val="24"/>
        </w:rPr>
        <w:t xml:space="preserve">a osoby se zdravotním postižením. </w:t>
      </w:r>
      <w:r w:rsidRPr="00786C24">
        <w:rPr>
          <w:rFonts w:cs="Arial"/>
          <w:b/>
          <w:szCs w:val="24"/>
        </w:rPr>
        <w:t xml:space="preserve">Měla by být zajištěna možnost změnit pobytovou službu vzhledem k potřebám cílových skupin </w:t>
      </w:r>
      <w:r w:rsidRPr="00786C24">
        <w:rPr>
          <w:rFonts w:cs="Arial"/>
          <w:szCs w:val="24"/>
        </w:rPr>
        <w:t>(gerontologické onemocnění, jiný typ postižení, duševní nemoc atd.).</w:t>
      </w:r>
      <w:r w:rsidRPr="00786C24">
        <w:rPr>
          <w:rFonts w:cs="Arial"/>
          <w:b/>
          <w:szCs w:val="24"/>
        </w:rPr>
        <w:t xml:space="preserve"> Prahu sužuje nedostatek lůžek pro osoby se specifickým typem gerontologického onemocnění, </w:t>
      </w:r>
      <w:r w:rsidRPr="00786C24">
        <w:rPr>
          <w:rFonts w:cs="Arial"/>
          <w:szCs w:val="24"/>
        </w:rPr>
        <w:t>souvisejících s nárůstem věku.</w:t>
      </w:r>
      <w:r w:rsidRPr="00786C24">
        <w:rPr>
          <w:rFonts w:cs="Arial"/>
          <w:b/>
          <w:szCs w:val="24"/>
        </w:rPr>
        <w:t xml:space="preserve"> Považuje se za potřebné rozvíjet pečovatelskou službu. </w:t>
      </w:r>
    </w:p>
    <w:p w14:paraId="70EF7D21" w14:textId="77777777" w:rsidR="002163C3" w:rsidRPr="00786C24" w:rsidRDefault="000F2AE8" w:rsidP="00544FB0">
      <w:pPr>
        <w:numPr>
          <w:ilvl w:val="0"/>
          <w:numId w:val="18"/>
        </w:numPr>
        <w:rPr>
          <w:rFonts w:cs="Arial"/>
          <w:b/>
          <w:szCs w:val="24"/>
        </w:rPr>
      </w:pPr>
      <w:r w:rsidRPr="00786C24">
        <w:rPr>
          <w:rFonts w:cs="Arial"/>
          <w:szCs w:val="24"/>
        </w:rPr>
        <w:t>Péče o seniory v d</w:t>
      </w:r>
      <w:r w:rsidR="002163C3" w:rsidRPr="00786C24">
        <w:rPr>
          <w:rFonts w:cs="Arial"/>
          <w:szCs w:val="24"/>
        </w:rPr>
        <w:t xml:space="preserve">omovech pro seniory je nákladná a její nákladnost poroste. S ohledem na nutnost ekonomického přínosu </w:t>
      </w:r>
      <w:r w:rsidR="002163C3" w:rsidRPr="00786C24">
        <w:rPr>
          <w:rFonts w:cs="Arial"/>
          <w:b/>
          <w:szCs w:val="24"/>
        </w:rPr>
        <w:t xml:space="preserve">bude se postupně orientovat především na klienty s nejvyšším příspěvkem na péči. </w:t>
      </w:r>
      <w:r w:rsidR="002163C3" w:rsidRPr="00786C24">
        <w:rPr>
          <w:rFonts w:cs="Arial"/>
          <w:szCs w:val="24"/>
        </w:rPr>
        <w:t xml:space="preserve">To bude současně znamenat potřebu </w:t>
      </w:r>
      <w:r w:rsidR="002163C3" w:rsidRPr="00786C24">
        <w:rPr>
          <w:rFonts w:cs="Arial"/>
          <w:b/>
          <w:szCs w:val="24"/>
        </w:rPr>
        <w:t xml:space="preserve">rozsáhlejší zdravotní péče, více nákladnější zdravotní péče a </w:t>
      </w:r>
      <w:r w:rsidR="002163C3" w:rsidRPr="00786C24">
        <w:rPr>
          <w:rFonts w:cs="Arial"/>
          <w:szCs w:val="24"/>
        </w:rPr>
        <w:t>při neřešení vztahu s VZP</w:t>
      </w:r>
      <w:r w:rsidR="002163C3" w:rsidRPr="00786C24">
        <w:rPr>
          <w:rFonts w:cs="Arial"/>
          <w:b/>
          <w:szCs w:val="24"/>
        </w:rPr>
        <w:t xml:space="preserve"> kritické problémy ve financování. Péče se tím přesouvá z oblasti sociální do zdravotní se všemi výše jmenovanými problémy.</w:t>
      </w:r>
    </w:p>
    <w:p w14:paraId="2EA047B6" w14:textId="77777777" w:rsidR="002163C3" w:rsidRPr="00786C24" w:rsidRDefault="002163C3" w:rsidP="00544FB0">
      <w:pPr>
        <w:numPr>
          <w:ilvl w:val="0"/>
          <w:numId w:val="18"/>
        </w:numPr>
        <w:rPr>
          <w:rFonts w:cs="Arial"/>
          <w:b/>
          <w:szCs w:val="24"/>
        </w:rPr>
      </w:pPr>
      <w:r w:rsidRPr="00786C24">
        <w:rPr>
          <w:rFonts w:cs="Arial"/>
          <w:b/>
          <w:szCs w:val="24"/>
        </w:rPr>
        <w:t xml:space="preserve">Přijímaná opatření by měla prodlužovat období samostatnosti a nezávislosti seniorů a zabezpečovat jejich „relativní“ nezávislost – </w:t>
      </w:r>
      <w:r w:rsidRPr="00786C24">
        <w:rPr>
          <w:rFonts w:cs="Arial"/>
          <w:szCs w:val="24"/>
        </w:rPr>
        <w:t>tj. již s různou pomocí v domácnosti, terénní péčí, denními pobyty, odlehčovacími službami apod. T</w:t>
      </w:r>
      <w:r w:rsidRPr="00786C24">
        <w:rPr>
          <w:rFonts w:cs="Arial"/>
          <w:snapToGrid w:val="0"/>
          <w:szCs w:val="24"/>
        </w:rPr>
        <w:t xml:space="preserve">erénní služby účinně napomáhají oddálit náročnou rezidenční péči. Lze konstatovat, že </w:t>
      </w:r>
      <w:r w:rsidRPr="00786C24">
        <w:rPr>
          <w:rFonts w:cs="Arial"/>
          <w:szCs w:val="24"/>
        </w:rPr>
        <w:t>se potřeba rezidenční (ústavní) péče bude posunovat do vyššího věku, současně ale budou narůst</w:t>
      </w:r>
      <w:r w:rsidR="003C0B11" w:rsidRPr="00786C24">
        <w:rPr>
          <w:rFonts w:cs="Arial"/>
          <w:szCs w:val="24"/>
        </w:rPr>
        <w:t>at</w:t>
      </w:r>
      <w:r w:rsidRPr="00786C24">
        <w:rPr>
          <w:rFonts w:cs="Arial"/>
          <w:szCs w:val="24"/>
        </w:rPr>
        <w:t xml:space="preserve"> problémy dané polymorbiditou a zejména duševními onemocněními.</w:t>
      </w:r>
    </w:p>
    <w:p w14:paraId="55EBDA2C" w14:textId="77777777" w:rsidR="002163C3" w:rsidRPr="00786C24" w:rsidRDefault="002163C3" w:rsidP="00544FB0">
      <w:pPr>
        <w:numPr>
          <w:ilvl w:val="0"/>
          <w:numId w:val="18"/>
        </w:numPr>
        <w:rPr>
          <w:rFonts w:cs="Arial"/>
          <w:b/>
          <w:szCs w:val="24"/>
        </w:rPr>
      </w:pPr>
      <w:r w:rsidRPr="00786C24">
        <w:rPr>
          <w:rFonts w:cs="Arial"/>
          <w:b/>
          <w:szCs w:val="24"/>
        </w:rPr>
        <w:t xml:space="preserve">Senioři jednoznačně preferují život ve své domácnosti. </w:t>
      </w:r>
      <w:r w:rsidRPr="00786C24">
        <w:rPr>
          <w:rFonts w:cs="Arial"/>
          <w:szCs w:val="24"/>
        </w:rPr>
        <w:t>O život v pobytových zařízeních vyjadřují senioři zvýšený zájem spíše ve vyšším věku a v případě významné ztráty soběstačnosti.</w:t>
      </w:r>
    </w:p>
    <w:p w14:paraId="541DA7A5" w14:textId="77777777" w:rsidR="002163C3" w:rsidRDefault="002163C3" w:rsidP="00544FB0">
      <w:pPr>
        <w:numPr>
          <w:ilvl w:val="0"/>
          <w:numId w:val="18"/>
        </w:numPr>
        <w:rPr>
          <w:rFonts w:cs="Arial"/>
          <w:b/>
          <w:szCs w:val="24"/>
        </w:rPr>
      </w:pPr>
      <w:r w:rsidRPr="00786C24">
        <w:rPr>
          <w:rFonts w:cs="Arial"/>
          <w:b/>
          <w:szCs w:val="24"/>
        </w:rPr>
        <w:t>Pečovat o seniora</w:t>
      </w:r>
      <w:r w:rsidRPr="00786C24">
        <w:rPr>
          <w:rFonts w:cs="Arial"/>
          <w:szCs w:val="24"/>
        </w:rPr>
        <w:t xml:space="preserve"> je extrémně obtížná činnost. (Tím spíše jde-li o demence a pod). Někdy je dokonce zdravotní stav pečující ženy horší než stav „stářím promořeného – tedy dlouhověkého“ seniora ve věku okolo 80 let. </w:t>
      </w:r>
      <w:r w:rsidRPr="00786C24">
        <w:rPr>
          <w:rFonts w:cs="Arial"/>
          <w:b/>
          <w:szCs w:val="24"/>
          <w:u w:val="single"/>
        </w:rPr>
        <w:t>Na podporu těchto pečujících je mimořádně významné rozvíjet služby respitní, odlehčovací, jimiž stát-obec „sdílí“ pomoc o seniory s rodinou</w:t>
      </w:r>
      <w:r w:rsidRPr="00786C24">
        <w:rPr>
          <w:rFonts w:cs="Arial"/>
          <w:b/>
          <w:szCs w:val="24"/>
        </w:rPr>
        <w:t>.</w:t>
      </w:r>
      <w:r w:rsidR="00F16AA2" w:rsidRPr="00786C24">
        <w:rPr>
          <w:rFonts w:cs="Arial"/>
          <w:b/>
          <w:szCs w:val="24"/>
        </w:rPr>
        <w:t xml:space="preserve"> </w:t>
      </w:r>
    </w:p>
    <w:p w14:paraId="10B540BB" w14:textId="77777777" w:rsidR="00E43021" w:rsidRDefault="00E43021" w:rsidP="00E43021">
      <w:pPr>
        <w:rPr>
          <w:rFonts w:cs="Arial"/>
          <w:b/>
          <w:szCs w:val="24"/>
        </w:rPr>
      </w:pPr>
    </w:p>
    <w:p w14:paraId="14810CF8" w14:textId="77777777" w:rsidR="00E43021" w:rsidRDefault="00E43021" w:rsidP="00E43021">
      <w:pPr>
        <w:rPr>
          <w:rFonts w:cs="Arial"/>
          <w:b/>
          <w:szCs w:val="24"/>
        </w:rPr>
      </w:pPr>
    </w:p>
    <w:p w14:paraId="35DB4110" w14:textId="77777777" w:rsidR="00E43021" w:rsidRDefault="00E43021" w:rsidP="00E43021">
      <w:pPr>
        <w:rPr>
          <w:rFonts w:cs="Arial"/>
          <w:b/>
          <w:szCs w:val="24"/>
        </w:rPr>
      </w:pPr>
    </w:p>
    <w:p w14:paraId="375BDAC7" w14:textId="77777777" w:rsidR="00E43021" w:rsidRPr="00786C24" w:rsidRDefault="00E43021" w:rsidP="00E43021">
      <w:pPr>
        <w:rPr>
          <w:rFonts w:cs="Arial"/>
          <w:b/>
          <w:szCs w:val="24"/>
        </w:rPr>
      </w:pPr>
    </w:p>
    <w:p w14:paraId="59E4E792" w14:textId="77777777" w:rsidR="000B7C0B" w:rsidRDefault="00F16AA2" w:rsidP="00544FB0">
      <w:pPr>
        <w:pStyle w:val="Nadpis1"/>
        <w:numPr>
          <w:ilvl w:val="0"/>
          <w:numId w:val="26"/>
        </w:numPr>
      </w:pPr>
      <w:bookmarkStart w:id="43" w:name="_Toc444019237"/>
      <w:bookmarkStart w:id="44" w:name="_Toc444692943"/>
      <w:r>
        <w:t>SOUČASNÁ SITUACE</w:t>
      </w:r>
      <w:r w:rsidR="00950B9A">
        <w:t xml:space="preserve"> SOCIÁLNÍCH SLUŽEB V PRAZE 6</w:t>
      </w:r>
      <w:bookmarkEnd w:id="43"/>
      <w:bookmarkEnd w:id="44"/>
    </w:p>
    <w:p w14:paraId="3D94BFBB" w14:textId="77777777" w:rsidR="003C49C5" w:rsidRDefault="003C49C5" w:rsidP="003C49C5">
      <w:pPr>
        <w:rPr>
          <w:rFonts w:cs="Arial"/>
          <w:sz w:val="20"/>
        </w:rPr>
      </w:pPr>
    </w:p>
    <w:p w14:paraId="0E8C2DCC" w14:textId="77777777" w:rsidR="007D2D31" w:rsidRDefault="00495F30" w:rsidP="003C49C5">
      <w:pPr>
        <w:rPr>
          <w:rFonts w:cs="Arial"/>
          <w:szCs w:val="24"/>
        </w:rPr>
      </w:pPr>
      <w:r>
        <w:rPr>
          <w:rFonts w:cs="Arial"/>
          <w:szCs w:val="24"/>
        </w:rPr>
        <w:t xml:space="preserve">Městská </w:t>
      </w:r>
      <w:r w:rsidR="0098334A" w:rsidRPr="001823BA">
        <w:rPr>
          <w:rFonts w:cs="Arial"/>
          <w:szCs w:val="24"/>
        </w:rPr>
        <w:t>č</w:t>
      </w:r>
      <w:r>
        <w:rPr>
          <w:rFonts w:cs="Arial"/>
          <w:szCs w:val="24"/>
        </w:rPr>
        <w:t>ást</w:t>
      </w:r>
      <w:r w:rsidR="003C49C5" w:rsidRPr="001823BA">
        <w:rPr>
          <w:rFonts w:cs="Arial"/>
          <w:szCs w:val="24"/>
        </w:rPr>
        <w:t xml:space="preserve"> Praha 6 dlouhodobě zaměřuje ve své sociální politi</w:t>
      </w:r>
      <w:r w:rsidR="00F16AA2" w:rsidRPr="001823BA">
        <w:rPr>
          <w:rFonts w:cs="Arial"/>
          <w:szCs w:val="24"/>
        </w:rPr>
        <w:t>ce pozornost na různé</w:t>
      </w:r>
      <w:r w:rsidR="003C49C5" w:rsidRPr="001823BA">
        <w:rPr>
          <w:rFonts w:cs="Arial"/>
          <w:szCs w:val="24"/>
        </w:rPr>
        <w:t xml:space="preserve"> cílové skupiny, které jsou ohroženy sociálním vyloučením nebo jsou sociálně vylo</w:t>
      </w:r>
      <w:r w:rsidR="000F2AE8" w:rsidRPr="001823BA">
        <w:rPr>
          <w:rFonts w:cs="Arial"/>
          <w:szCs w:val="24"/>
        </w:rPr>
        <w:t>učeny</w:t>
      </w:r>
      <w:r w:rsidR="00F16AA2" w:rsidRPr="001823BA">
        <w:rPr>
          <w:rFonts w:cs="Arial"/>
          <w:szCs w:val="24"/>
        </w:rPr>
        <w:t>.</w:t>
      </w:r>
      <w:r w:rsidR="00855BB7" w:rsidRPr="001823BA">
        <w:rPr>
          <w:rFonts w:cs="Arial"/>
          <w:szCs w:val="24"/>
        </w:rPr>
        <w:t xml:space="preserve"> </w:t>
      </w:r>
    </w:p>
    <w:p w14:paraId="32C59BD0" w14:textId="77777777" w:rsidR="007D2D31" w:rsidRDefault="007D2D31" w:rsidP="003C49C5">
      <w:pPr>
        <w:rPr>
          <w:rFonts w:cs="Arial"/>
          <w:szCs w:val="24"/>
        </w:rPr>
      </w:pPr>
    </w:p>
    <w:p w14:paraId="61F756F3" w14:textId="77777777" w:rsidR="007D2D31" w:rsidRDefault="00F16AA2" w:rsidP="003C49C5">
      <w:pPr>
        <w:rPr>
          <w:rFonts w:cs="Arial"/>
          <w:szCs w:val="24"/>
        </w:rPr>
      </w:pPr>
      <w:r w:rsidRPr="007D2D31">
        <w:rPr>
          <w:rFonts w:cs="Arial"/>
          <w:b/>
          <w:szCs w:val="24"/>
        </w:rPr>
        <w:t xml:space="preserve">Cílové skupiny tvoří </w:t>
      </w:r>
      <w:r w:rsidR="003C49C5" w:rsidRPr="007D2D31">
        <w:rPr>
          <w:rFonts w:cs="Arial"/>
          <w:b/>
          <w:szCs w:val="24"/>
        </w:rPr>
        <w:t>zejména</w:t>
      </w:r>
    </w:p>
    <w:p w14:paraId="68CF80B1" w14:textId="77777777" w:rsidR="007D2D31" w:rsidRDefault="007D2D31" w:rsidP="003C49C5">
      <w:pPr>
        <w:rPr>
          <w:rFonts w:cs="Arial"/>
          <w:szCs w:val="24"/>
        </w:rPr>
      </w:pPr>
      <w:r>
        <w:rPr>
          <w:rFonts w:cs="Arial"/>
          <w:szCs w:val="24"/>
        </w:rPr>
        <w:t>-</w:t>
      </w:r>
      <w:r w:rsidR="003C49C5" w:rsidRPr="001823BA">
        <w:rPr>
          <w:rFonts w:cs="Arial"/>
          <w:szCs w:val="24"/>
        </w:rPr>
        <w:t xml:space="preserve"> senioři, </w:t>
      </w:r>
    </w:p>
    <w:p w14:paraId="7B88ED06" w14:textId="77777777" w:rsidR="007D2D31" w:rsidRDefault="007D2D31" w:rsidP="003C49C5">
      <w:pPr>
        <w:rPr>
          <w:rFonts w:cs="Arial"/>
          <w:szCs w:val="24"/>
        </w:rPr>
      </w:pPr>
      <w:r>
        <w:rPr>
          <w:rFonts w:cs="Arial"/>
          <w:szCs w:val="24"/>
        </w:rPr>
        <w:t xml:space="preserve">- </w:t>
      </w:r>
      <w:r w:rsidR="003C49C5" w:rsidRPr="001823BA">
        <w:rPr>
          <w:rFonts w:cs="Arial"/>
          <w:szCs w:val="24"/>
        </w:rPr>
        <w:t>osoby s různými typy zdravotního postižení,</w:t>
      </w:r>
    </w:p>
    <w:p w14:paraId="4EFA0081" w14:textId="77777777" w:rsidR="007D2D31" w:rsidRDefault="007D2D31" w:rsidP="003C49C5">
      <w:pPr>
        <w:rPr>
          <w:rFonts w:cs="Arial"/>
          <w:szCs w:val="24"/>
        </w:rPr>
      </w:pPr>
      <w:r>
        <w:rPr>
          <w:rFonts w:cs="Arial"/>
          <w:szCs w:val="24"/>
        </w:rPr>
        <w:t xml:space="preserve">- </w:t>
      </w:r>
      <w:r w:rsidR="003C49C5" w:rsidRPr="001823BA">
        <w:rPr>
          <w:rFonts w:cs="Arial"/>
          <w:szCs w:val="24"/>
        </w:rPr>
        <w:t>rodiny s dětmi,</w:t>
      </w:r>
    </w:p>
    <w:p w14:paraId="67F2427B" w14:textId="77777777" w:rsidR="007D2D31" w:rsidRDefault="007D2D31" w:rsidP="003C49C5">
      <w:pPr>
        <w:rPr>
          <w:rFonts w:cs="Arial"/>
          <w:szCs w:val="24"/>
        </w:rPr>
      </w:pPr>
      <w:r>
        <w:rPr>
          <w:rFonts w:cs="Arial"/>
          <w:szCs w:val="24"/>
        </w:rPr>
        <w:t xml:space="preserve">- </w:t>
      </w:r>
      <w:r w:rsidR="003C49C5" w:rsidRPr="001823BA">
        <w:rPr>
          <w:rFonts w:cs="Arial"/>
          <w:szCs w:val="24"/>
        </w:rPr>
        <w:t xml:space="preserve">osoby bez přístřeší, </w:t>
      </w:r>
    </w:p>
    <w:p w14:paraId="53ED5EEB" w14:textId="77777777" w:rsidR="00F94FA8" w:rsidRPr="001823BA" w:rsidRDefault="007D2D31" w:rsidP="003C49C5">
      <w:pPr>
        <w:rPr>
          <w:rFonts w:cs="Arial"/>
          <w:szCs w:val="24"/>
        </w:rPr>
      </w:pPr>
      <w:r>
        <w:rPr>
          <w:rFonts w:cs="Arial"/>
          <w:szCs w:val="24"/>
        </w:rPr>
        <w:t xml:space="preserve">- </w:t>
      </w:r>
      <w:r w:rsidR="003C49C5" w:rsidRPr="001823BA">
        <w:rPr>
          <w:rFonts w:cs="Arial"/>
          <w:szCs w:val="24"/>
        </w:rPr>
        <w:t>osoby žijící rizikovým způsobem života,</w:t>
      </w:r>
      <w:r w:rsidR="00F16AA2" w:rsidRPr="001823BA">
        <w:rPr>
          <w:rFonts w:cs="Arial"/>
          <w:szCs w:val="24"/>
        </w:rPr>
        <w:t xml:space="preserve"> </w:t>
      </w:r>
    </w:p>
    <w:p w14:paraId="545F4F56" w14:textId="77777777" w:rsidR="001823BA" w:rsidRPr="00495F30" w:rsidRDefault="007D2D31" w:rsidP="001823BA">
      <w:pPr>
        <w:spacing w:before="100" w:beforeAutospacing="1" w:after="100" w:afterAutospacing="1"/>
        <w:rPr>
          <w:rFonts w:eastAsia="Times New Roman" w:cs="Arial"/>
          <w:szCs w:val="24"/>
        </w:rPr>
      </w:pPr>
      <w:r w:rsidRPr="00495F30">
        <w:rPr>
          <w:rFonts w:eastAsia="Times New Roman" w:cs="Arial"/>
          <w:bCs/>
          <w:szCs w:val="24"/>
          <w:u w:val="single"/>
        </w:rPr>
        <w:t>S</w:t>
      </w:r>
      <w:r w:rsidR="001823BA" w:rsidRPr="00495F30">
        <w:rPr>
          <w:rFonts w:eastAsia="Times New Roman" w:cs="Arial"/>
          <w:bCs/>
          <w:szCs w:val="24"/>
          <w:u w:val="single"/>
        </w:rPr>
        <w:t>ystém sociálních služeb plní zejména tyto funkce:</w:t>
      </w:r>
    </w:p>
    <w:p w14:paraId="67737AA5" w14:textId="77777777" w:rsidR="001823BA" w:rsidRPr="00495F30" w:rsidRDefault="001823BA" w:rsidP="001823BA">
      <w:pPr>
        <w:numPr>
          <w:ilvl w:val="0"/>
          <w:numId w:val="27"/>
        </w:numPr>
        <w:spacing w:before="100" w:beforeAutospacing="1" w:after="100" w:afterAutospacing="1"/>
        <w:jc w:val="left"/>
        <w:rPr>
          <w:rFonts w:eastAsia="Times New Roman" w:cs="Arial"/>
          <w:szCs w:val="24"/>
          <w:u w:val="single"/>
        </w:rPr>
      </w:pPr>
      <w:r w:rsidRPr="00495F30">
        <w:rPr>
          <w:rFonts w:eastAsia="Times New Roman" w:cs="Arial"/>
          <w:szCs w:val="24"/>
          <w:u w:val="single"/>
        </w:rPr>
        <w:t xml:space="preserve">aktivizační (podpora k převzetí odpovědnosti za řešení sociální situace), </w:t>
      </w:r>
    </w:p>
    <w:p w14:paraId="5434F511" w14:textId="77777777" w:rsidR="001823BA" w:rsidRPr="00495F30" w:rsidRDefault="001823BA" w:rsidP="001823BA">
      <w:pPr>
        <w:numPr>
          <w:ilvl w:val="0"/>
          <w:numId w:val="27"/>
        </w:numPr>
        <w:spacing w:before="100" w:beforeAutospacing="1" w:after="100" w:afterAutospacing="1"/>
        <w:jc w:val="left"/>
        <w:rPr>
          <w:rFonts w:eastAsia="Times New Roman" w:cs="Arial"/>
          <w:szCs w:val="24"/>
        </w:rPr>
      </w:pPr>
      <w:r w:rsidRPr="00495F30">
        <w:rPr>
          <w:rFonts w:eastAsia="Times New Roman" w:cs="Arial"/>
          <w:szCs w:val="24"/>
          <w:u w:val="single"/>
        </w:rPr>
        <w:t>koordinační</w:t>
      </w:r>
      <w:r w:rsidRPr="00495F30">
        <w:rPr>
          <w:rFonts w:eastAsia="Times New Roman" w:cs="Arial"/>
          <w:szCs w:val="24"/>
        </w:rPr>
        <w:t xml:space="preserve"> (zajištění informovanosti, dostupnosti, poradenství v řešení sociální situace), </w:t>
      </w:r>
    </w:p>
    <w:p w14:paraId="0EAA60F3" w14:textId="77777777" w:rsidR="001823BA" w:rsidRPr="00495F30" w:rsidRDefault="001823BA" w:rsidP="001823BA">
      <w:pPr>
        <w:numPr>
          <w:ilvl w:val="0"/>
          <w:numId w:val="27"/>
        </w:numPr>
        <w:spacing w:before="100" w:beforeAutospacing="1" w:after="100" w:afterAutospacing="1"/>
        <w:jc w:val="left"/>
        <w:rPr>
          <w:rFonts w:eastAsia="Times New Roman" w:cs="Arial"/>
          <w:szCs w:val="24"/>
        </w:rPr>
      </w:pPr>
      <w:r w:rsidRPr="00495F30">
        <w:rPr>
          <w:rFonts w:eastAsia="Times New Roman" w:cs="Arial"/>
          <w:szCs w:val="24"/>
          <w:u w:val="single"/>
        </w:rPr>
        <w:t>kompenzační</w:t>
      </w:r>
      <w:r w:rsidRPr="00495F30">
        <w:rPr>
          <w:rFonts w:eastAsia="Times New Roman" w:cs="Arial"/>
          <w:szCs w:val="24"/>
        </w:rPr>
        <w:t xml:space="preserve"> (vyrovnání nerovností), </w:t>
      </w:r>
    </w:p>
    <w:p w14:paraId="3956009A" w14:textId="77777777" w:rsidR="001823BA" w:rsidRPr="00495F30" w:rsidRDefault="001823BA" w:rsidP="001823BA">
      <w:pPr>
        <w:numPr>
          <w:ilvl w:val="0"/>
          <w:numId w:val="27"/>
        </w:numPr>
        <w:spacing w:before="100" w:beforeAutospacing="1" w:after="100" w:afterAutospacing="1"/>
        <w:jc w:val="left"/>
        <w:rPr>
          <w:rFonts w:eastAsia="Times New Roman" w:cs="Arial"/>
          <w:szCs w:val="24"/>
        </w:rPr>
      </w:pPr>
      <w:r w:rsidRPr="00495F30">
        <w:rPr>
          <w:rFonts w:eastAsia="Times New Roman" w:cs="Arial"/>
          <w:szCs w:val="24"/>
          <w:u w:val="single"/>
        </w:rPr>
        <w:t>preventivní</w:t>
      </w:r>
      <w:r w:rsidRPr="00495F30">
        <w:rPr>
          <w:rFonts w:eastAsia="Times New Roman" w:cs="Arial"/>
          <w:szCs w:val="24"/>
        </w:rPr>
        <w:t xml:space="preserve"> (předcházení vzniku či prohloubení stavu sociálního vyloučení), </w:t>
      </w:r>
    </w:p>
    <w:p w14:paraId="3361E1DF" w14:textId="77777777" w:rsidR="001823BA" w:rsidRPr="00495F30" w:rsidRDefault="001823BA" w:rsidP="001823BA">
      <w:pPr>
        <w:numPr>
          <w:ilvl w:val="0"/>
          <w:numId w:val="27"/>
        </w:numPr>
        <w:spacing w:before="100" w:beforeAutospacing="1" w:after="100" w:afterAutospacing="1"/>
        <w:jc w:val="left"/>
        <w:rPr>
          <w:rFonts w:eastAsia="Times New Roman" w:cs="Arial"/>
          <w:szCs w:val="24"/>
        </w:rPr>
      </w:pPr>
      <w:r w:rsidRPr="00495F30">
        <w:rPr>
          <w:rFonts w:eastAsia="Times New Roman" w:cs="Arial"/>
          <w:szCs w:val="24"/>
          <w:u w:val="single"/>
        </w:rPr>
        <w:t xml:space="preserve">rehabilitační </w:t>
      </w:r>
      <w:r w:rsidRPr="00495F30">
        <w:rPr>
          <w:rFonts w:eastAsia="Times New Roman" w:cs="Arial"/>
          <w:szCs w:val="24"/>
        </w:rPr>
        <w:t>(kdy prostřednictvím činnosti sociální služby dochází k nápravě nepříznivé sociální situace a člověk se navrací k běžnému způsobu života, který vedl před jejím vznikem).</w:t>
      </w:r>
    </w:p>
    <w:p w14:paraId="4D22FE41" w14:textId="77777777" w:rsidR="001823BA" w:rsidRPr="00495F30" w:rsidRDefault="001823BA" w:rsidP="001823BA">
      <w:pPr>
        <w:numPr>
          <w:ilvl w:val="0"/>
          <w:numId w:val="27"/>
        </w:numPr>
        <w:spacing w:before="100" w:beforeAutospacing="1" w:after="100" w:afterAutospacing="1"/>
        <w:jc w:val="left"/>
        <w:rPr>
          <w:rFonts w:eastAsia="Times New Roman" w:cs="Arial"/>
          <w:szCs w:val="24"/>
        </w:rPr>
      </w:pPr>
      <w:r w:rsidRPr="00495F30">
        <w:rPr>
          <w:rFonts w:eastAsia="Times New Roman" w:cs="Arial"/>
          <w:szCs w:val="24"/>
          <w:u w:val="single"/>
        </w:rPr>
        <w:t>ochranná</w:t>
      </w:r>
      <w:r w:rsidRPr="00495F30">
        <w:rPr>
          <w:rFonts w:eastAsia="Times New Roman" w:cs="Arial"/>
          <w:szCs w:val="24"/>
        </w:rPr>
        <w:t xml:space="preserve"> (zejména ochrana práv uživatelů), </w:t>
      </w:r>
    </w:p>
    <w:p w14:paraId="5280E013" w14:textId="77777777" w:rsidR="001823BA" w:rsidRPr="007D2D31" w:rsidRDefault="001823BA" w:rsidP="003C49C5">
      <w:pPr>
        <w:rPr>
          <w:rFonts w:ascii="Times New Roman" w:eastAsia="Times New Roman" w:hAnsi="Times New Roman"/>
          <w:color w:val="FF0000"/>
          <w:szCs w:val="24"/>
        </w:rPr>
      </w:pPr>
    </w:p>
    <w:p w14:paraId="35211849" w14:textId="77777777" w:rsidR="00495F30" w:rsidRPr="00495F30" w:rsidRDefault="00F248C4" w:rsidP="007D2D31">
      <w:pPr>
        <w:rPr>
          <w:rFonts w:cs="Arial"/>
          <w:szCs w:val="24"/>
        </w:rPr>
      </w:pPr>
      <w:r>
        <w:rPr>
          <w:rFonts w:cs="Arial"/>
          <w:szCs w:val="24"/>
        </w:rPr>
        <w:t xml:space="preserve"> </w:t>
      </w:r>
      <w:r w:rsidR="00495F30" w:rsidRPr="00495F30">
        <w:rPr>
          <w:rFonts w:cs="Arial"/>
          <w:szCs w:val="24"/>
        </w:rPr>
        <w:t xml:space="preserve"> Důle</w:t>
      </w:r>
      <w:r w:rsidR="001823BA" w:rsidRPr="00495F30">
        <w:rPr>
          <w:rFonts w:cs="Arial"/>
          <w:szCs w:val="24"/>
        </w:rPr>
        <w:t xml:space="preserve">žitou součástí </w:t>
      </w:r>
      <w:r w:rsidR="007D2D31" w:rsidRPr="00495F30">
        <w:rPr>
          <w:rFonts w:cs="Arial"/>
          <w:szCs w:val="24"/>
        </w:rPr>
        <w:t>úvah o zajišťování sociálních služeb je jejich</w:t>
      </w:r>
      <w:r>
        <w:rPr>
          <w:rFonts w:cs="Arial"/>
          <w:szCs w:val="24"/>
        </w:rPr>
        <w:t xml:space="preserve"> </w:t>
      </w:r>
      <w:r w:rsidR="007D2D31" w:rsidRPr="00495F30">
        <w:rPr>
          <w:rFonts w:cs="Arial"/>
          <w:szCs w:val="24"/>
        </w:rPr>
        <w:t>finanční zajištění.</w:t>
      </w:r>
      <w:r>
        <w:rPr>
          <w:rFonts w:cs="Arial"/>
          <w:szCs w:val="24"/>
        </w:rPr>
        <w:t xml:space="preserve"> </w:t>
      </w:r>
    </w:p>
    <w:p w14:paraId="51AD8B20" w14:textId="77777777" w:rsidR="007D2D31" w:rsidRDefault="007D2D31" w:rsidP="007D2D31">
      <w:pPr>
        <w:rPr>
          <w:szCs w:val="24"/>
        </w:rPr>
      </w:pPr>
      <w:r w:rsidRPr="00495F30">
        <w:rPr>
          <w:sz w:val="22"/>
        </w:rPr>
        <w:t xml:space="preserve">Z </w:t>
      </w:r>
      <w:r w:rsidRPr="00495F30">
        <w:rPr>
          <w:szCs w:val="24"/>
        </w:rPr>
        <w:t xml:space="preserve">analýzy ekonomické efektivity vyplývá, že přestože z vnějšího pohledu mohou sociální služby vypadat jako pouhá reakce na nesoběstačnost daného jednotlivce, při jejich bližší analýze se ukazuje, že vstupy do systému služeb tvoří jak zdroje vyjádřené v peněžních jednotkách (např. platy zaměstnanců, investice), tak i zdroje, které nemají tržní cenu (např. úroveň komunity v místě poskytování sociálních služeb, postoje veřejnosti ke zdravotně postiženým). Na základě těchto skutečností se ukazuje, že </w:t>
      </w:r>
      <w:r w:rsidRPr="00495F30">
        <w:rPr>
          <w:b/>
          <w:szCs w:val="24"/>
        </w:rPr>
        <w:t>není možno analyzovat efektivnost zajišťování péče o příjemce příspěvku na péči pouze na principu přímo vyčíslitelných nákladů a snadno měřitelných výsledků.</w:t>
      </w:r>
      <w:r w:rsidRPr="00495F30">
        <w:rPr>
          <w:szCs w:val="24"/>
        </w:rPr>
        <w:t xml:space="preserve"> Toto pojetí je pravděpodobně nejbližší úzkému principu sledování nákladové efektivnosti v poměru cena/výkon, nicméně neumožňuje zachytit působení faktorů, které nemají tržní hodnotu. </w:t>
      </w:r>
      <w:r w:rsidRPr="00495F30">
        <w:rPr>
          <w:b/>
          <w:szCs w:val="24"/>
        </w:rPr>
        <w:t xml:space="preserve">Efektivnost sociálních služeb </w:t>
      </w:r>
      <w:r w:rsidRPr="00495F30">
        <w:rPr>
          <w:szCs w:val="24"/>
        </w:rPr>
        <w:t xml:space="preserve">- a tedy i efektivnost zajišťování péče o příjemce příspěvku na péči - </w:t>
      </w:r>
      <w:r w:rsidRPr="00495F30">
        <w:rPr>
          <w:b/>
          <w:szCs w:val="24"/>
        </w:rPr>
        <w:t xml:space="preserve">se v tomto pojetí jeví jako širší koncept, který zahrnuje i finální výstupy ve formě zlepšení sociální situace potřebných a zahrnutí vstupů, které se v daném čase na trhu koupit nedají, </w:t>
      </w:r>
      <w:r w:rsidRPr="00495F30">
        <w:rPr>
          <w:szCs w:val="24"/>
        </w:rPr>
        <w:t>neboť jsou výsledkem dlouhodobé kultivace a nastavení sociálně-ekonomického prostředí.</w:t>
      </w:r>
      <w:r w:rsidR="00F248C4">
        <w:rPr>
          <w:szCs w:val="24"/>
        </w:rPr>
        <w:t xml:space="preserve"> </w:t>
      </w:r>
      <w:r w:rsidRPr="00495F30">
        <w:rPr>
          <w:szCs w:val="24"/>
        </w:rPr>
        <w:t xml:space="preserve">* </w:t>
      </w:r>
    </w:p>
    <w:p w14:paraId="09BF25F7" w14:textId="77777777" w:rsidR="003C10F2" w:rsidRPr="00495F30" w:rsidRDefault="003C10F2" w:rsidP="007D2D31">
      <w:pPr>
        <w:rPr>
          <w:szCs w:val="24"/>
        </w:rPr>
      </w:pPr>
    </w:p>
    <w:p w14:paraId="05203852" w14:textId="77777777" w:rsidR="007D2D31" w:rsidRPr="00BF55F3" w:rsidRDefault="00BF55F3" w:rsidP="007D2D31">
      <w:pPr>
        <w:rPr>
          <w:szCs w:val="24"/>
        </w:rPr>
      </w:pPr>
      <w:r>
        <w:rPr>
          <w:szCs w:val="24"/>
        </w:rPr>
        <w:t>*</w:t>
      </w:r>
      <w:r w:rsidR="007D2D31" w:rsidRPr="00BF55F3">
        <w:rPr>
          <w:szCs w:val="24"/>
        </w:rPr>
        <w:t>Střednědobý plán rozvoje sociálních služeb na území hl.m.Prahy na období 2013 – 2015</w:t>
      </w:r>
      <w:r w:rsidR="00495F30" w:rsidRPr="00BF55F3">
        <w:rPr>
          <w:szCs w:val="24"/>
        </w:rPr>
        <w:t xml:space="preserve"> </w:t>
      </w:r>
    </w:p>
    <w:p w14:paraId="401D4F1F" w14:textId="77777777" w:rsidR="007D2D31" w:rsidRPr="007D2D31" w:rsidRDefault="007D2D31" w:rsidP="007D2D31">
      <w:pPr>
        <w:rPr>
          <w:color w:val="FF0000"/>
          <w:sz w:val="18"/>
          <w:szCs w:val="18"/>
        </w:rPr>
      </w:pPr>
    </w:p>
    <w:p w14:paraId="3F712DFB" w14:textId="77777777" w:rsidR="007D2D31" w:rsidRPr="007D2D31" w:rsidRDefault="007D2D31" w:rsidP="003C49C5">
      <w:pPr>
        <w:rPr>
          <w:rFonts w:cs="Arial"/>
          <w:szCs w:val="24"/>
        </w:rPr>
      </w:pPr>
      <w:r w:rsidRPr="007D2D31">
        <w:rPr>
          <w:rFonts w:cs="Arial"/>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4215"/>
      </w:tblGrid>
      <w:tr w:rsidR="00163979" w14:paraId="2B3B64B2" w14:textId="77777777" w:rsidTr="00C340FB">
        <w:tc>
          <w:tcPr>
            <w:tcW w:w="9212" w:type="dxa"/>
            <w:gridSpan w:val="2"/>
            <w:shd w:val="clear" w:color="auto" w:fill="auto"/>
          </w:tcPr>
          <w:p w14:paraId="73FDC83A" w14:textId="77777777" w:rsidR="00163979" w:rsidRPr="00263DF5" w:rsidRDefault="00163979" w:rsidP="00C340FB">
            <w:pPr>
              <w:jc w:val="center"/>
              <w:rPr>
                <w:rFonts w:cs="Arial"/>
                <w:sz w:val="20"/>
              </w:rPr>
            </w:pPr>
          </w:p>
          <w:p w14:paraId="69F7554D" w14:textId="77777777" w:rsidR="00163979" w:rsidRDefault="00163979" w:rsidP="00C340FB">
            <w:pPr>
              <w:jc w:val="center"/>
              <w:rPr>
                <w:rFonts w:cs="Arial"/>
                <w:b/>
                <w:szCs w:val="24"/>
              </w:rPr>
            </w:pPr>
            <w:r w:rsidRPr="00F16AA2">
              <w:rPr>
                <w:rFonts w:cs="Arial"/>
                <w:b/>
                <w:szCs w:val="24"/>
              </w:rPr>
              <w:t xml:space="preserve">Přehled poskytovatelů sociálních služeb, kteří byli v roce 2015 </w:t>
            </w:r>
          </w:p>
          <w:p w14:paraId="50904B1B" w14:textId="77777777" w:rsidR="00163979" w:rsidRDefault="00163979" w:rsidP="00C340FB">
            <w:pPr>
              <w:jc w:val="center"/>
              <w:rPr>
                <w:rFonts w:cs="Arial"/>
                <w:b/>
                <w:szCs w:val="24"/>
              </w:rPr>
            </w:pPr>
            <w:r>
              <w:rPr>
                <w:rFonts w:cs="Arial"/>
                <w:b/>
                <w:szCs w:val="24"/>
              </w:rPr>
              <w:t>financováni z rozpočtu m.č.</w:t>
            </w:r>
            <w:r w:rsidRPr="00F16AA2">
              <w:rPr>
                <w:rFonts w:cs="Arial"/>
                <w:b/>
                <w:szCs w:val="24"/>
              </w:rPr>
              <w:t xml:space="preserve"> Praha 6</w:t>
            </w:r>
          </w:p>
          <w:p w14:paraId="4A9E265F" w14:textId="77777777" w:rsidR="00163979" w:rsidRPr="00786C24" w:rsidRDefault="00163979" w:rsidP="00C340FB">
            <w:pPr>
              <w:jc w:val="center"/>
              <w:rPr>
                <w:rFonts w:cs="Arial"/>
                <w:i/>
                <w:szCs w:val="24"/>
              </w:rPr>
            </w:pPr>
            <w:r w:rsidRPr="00786C24">
              <w:rPr>
                <w:rFonts w:cs="Arial"/>
                <w:i/>
                <w:szCs w:val="24"/>
              </w:rPr>
              <w:t>( v roce 2015 bylo vyplaceno 10,4 mil.korun)</w:t>
            </w:r>
          </w:p>
          <w:p w14:paraId="3032E301" w14:textId="77777777" w:rsidR="00163979" w:rsidRPr="00F974CA" w:rsidRDefault="00163979" w:rsidP="00C340FB">
            <w:pPr>
              <w:rPr>
                <w:rFonts w:cs="Arial"/>
                <w:b/>
                <w:sz w:val="20"/>
              </w:rPr>
            </w:pPr>
          </w:p>
        </w:tc>
      </w:tr>
      <w:tr w:rsidR="00163979" w14:paraId="24B1CD89" w14:textId="77777777" w:rsidTr="00C340FB">
        <w:tc>
          <w:tcPr>
            <w:tcW w:w="4928" w:type="dxa"/>
            <w:shd w:val="clear" w:color="auto" w:fill="auto"/>
          </w:tcPr>
          <w:p w14:paraId="2092D782" w14:textId="77777777" w:rsidR="00163979" w:rsidRPr="00F974CA" w:rsidRDefault="00163979" w:rsidP="00C340FB">
            <w:pPr>
              <w:rPr>
                <w:rFonts w:cs="Arial"/>
                <w:b/>
                <w:sz w:val="20"/>
              </w:rPr>
            </w:pPr>
            <w:r w:rsidRPr="00F974CA">
              <w:rPr>
                <w:rFonts w:cs="Arial"/>
                <w:b/>
                <w:sz w:val="20"/>
              </w:rPr>
              <w:t>Seznam poskytovatelů sociálních služeb</w:t>
            </w:r>
          </w:p>
        </w:tc>
        <w:tc>
          <w:tcPr>
            <w:tcW w:w="4284" w:type="dxa"/>
            <w:shd w:val="clear" w:color="auto" w:fill="auto"/>
          </w:tcPr>
          <w:p w14:paraId="3C625DB5" w14:textId="77777777" w:rsidR="00163979" w:rsidRPr="00F974CA" w:rsidRDefault="00163979" w:rsidP="00C340FB">
            <w:pPr>
              <w:rPr>
                <w:rFonts w:cs="Arial"/>
                <w:b/>
                <w:sz w:val="20"/>
              </w:rPr>
            </w:pPr>
            <w:r w:rsidRPr="00F974CA">
              <w:rPr>
                <w:rFonts w:cs="Arial"/>
                <w:b/>
                <w:sz w:val="20"/>
              </w:rPr>
              <w:t>sociální služba</w:t>
            </w:r>
          </w:p>
        </w:tc>
      </w:tr>
      <w:tr w:rsidR="00163979" w14:paraId="527A862C" w14:textId="77777777" w:rsidTr="00C340FB">
        <w:tc>
          <w:tcPr>
            <w:tcW w:w="4928" w:type="dxa"/>
            <w:shd w:val="clear" w:color="auto" w:fill="auto"/>
          </w:tcPr>
          <w:p w14:paraId="5426C002" w14:textId="77777777" w:rsidR="00163979" w:rsidRPr="00F974CA" w:rsidRDefault="00163979" w:rsidP="00C340FB">
            <w:pPr>
              <w:rPr>
                <w:rFonts w:cs="Arial"/>
                <w:sz w:val="20"/>
              </w:rPr>
            </w:pPr>
            <w:r w:rsidRPr="00F974CA">
              <w:rPr>
                <w:rFonts w:cs="Arial"/>
                <w:sz w:val="20"/>
              </w:rPr>
              <w:t>A Doma o.s.</w:t>
            </w:r>
          </w:p>
        </w:tc>
        <w:tc>
          <w:tcPr>
            <w:tcW w:w="4284" w:type="dxa"/>
            <w:shd w:val="clear" w:color="auto" w:fill="auto"/>
          </w:tcPr>
          <w:p w14:paraId="6DA0F240" w14:textId="77777777" w:rsidR="00163979" w:rsidRPr="00F974CA" w:rsidRDefault="00163979" w:rsidP="00C340FB">
            <w:pPr>
              <w:rPr>
                <w:rFonts w:cs="Arial"/>
                <w:sz w:val="20"/>
              </w:rPr>
            </w:pPr>
            <w:r w:rsidRPr="00F974CA">
              <w:rPr>
                <w:rFonts w:cs="Arial"/>
                <w:sz w:val="20"/>
              </w:rPr>
              <w:t>osobní asistence</w:t>
            </w:r>
          </w:p>
        </w:tc>
      </w:tr>
      <w:tr w:rsidR="00163979" w14:paraId="76A4F36B" w14:textId="77777777" w:rsidTr="00C340FB">
        <w:tc>
          <w:tcPr>
            <w:tcW w:w="4928" w:type="dxa"/>
            <w:shd w:val="clear" w:color="auto" w:fill="auto"/>
          </w:tcPr>
          <w:p w14:paraId="417A28D1" w14:textId="77777777" w:rsidR="00163979" w:rsidRPr="00F974CA" w:rsidRDefault="00163979" w:rsidP="00C340FB">
            <w:pPr>
              <w:rPr>
                <w:rFonts w:cs="Arial"/>
                <w:sz w:val="20"/>
              </w:rPr>
            </w:pPr>
            <w:r w:rsidRPr="00F974CA">
              <w:rPr>
                <w:rFonts w:cs="Arial"/>
                <w:sz w:val="20"/>
              </w:rPr>
              <w:t>Asistence, o.p.s.</w:t>
            </w:r>
          </w:p>
        </w:tc>
        <w:tc>
          <w:tcPr>
            <w:tcW w:w="4284" w:type="dxa"/>
            <w:shd w:val="clear" w:color="auto" w:fill="auto"/>
          </w:tcPr>
          <w:p w14:paraId="067CA3CF" w14:textId="77777777" w:rsidR="00163979" w:rsidRPr="00F974CA" w:rsidRDefault="00163979" w:rsidP="00C340FB">
            <w:pPr>
              <w:rPr>
                <w:rFonts w:cs="Arial"/>
                <w:sz w:val="20"/>
              </w:rPr>
            </w:pPr>
            <w:r w:rsidRPr="00F974CA">
              <w:rPr>
                <w:rFonts w:cs="Arial"/>
                <w:sz w:val="20"/>
              </w:rPr>
              <w:t>osobní asistence</w:t>
            </w:r>
          </w:p>
        </w:tc>
      </w:tr>
      <w:tr w:rsidR="00163979" w14:paraId="4F23BC1E" w14:textId="77777777" w:rsidTr="00C340FB">
        <w:tc>
          <w:tcPr>
            <w:tcW w:w="4928" w:type="dxa"/>
            <w:shd w:val="clear" w:color="auto" w:fill="auto"/>
          </w:tcPr>
          <w:p w14:paraId="311B4B0E" w14:textId="77777777" w:rsidR="00163979" w:rsidRPr="00F974CA" w:rsidRDefault="00163979" w:rsidP="00C340FB">
            <w:pPr>
              <w:rPr>
                <w:rFonts w:cs="Arial"/>
                <w:sz w:val="20"/>
              </w:rPr>
            </w:pPr>
            <w:r w:rsidRPr="00F974CA">
              <w:rPr>
                <w:rFonts w:cs="Arial"/>
                <w:sz w:val="20"/>
              </w:rPr>
              <w:t>Asociace pomáhající lidem s autismem APLA Praha</w:t>
            </w:r>
          </w:p>
        </w:tc>
        <w:tc>
          <w:tcPr>
            <w:tcW w:w="4284" w:type="dxa"/>
            <w:shd w:val="clear" w:color="auto" w:fill="auto"/>
          </w:tcPr>
          <w:p w14:paraId="7F1B233C" w14:textId="77777777" w:rsidR="00163979" w:rsidRPr="00F974CA" w:rsidRDefault="00163979" w:rsidP="00C340FB">
            <w:pPr>
              <w:rPr>
                <w:rFonts w:cs="Arial"/>
                <w:sz w:val="20"/>
              </w:rPr>
            </w:pPr>
            <w:r w:rsidRPr="00F974CA">
              <w:rPr>
                <w:rFonts w:cs="Arial"/>
                <w:sz w:val="20"/>
              </w:rPr>
              <w:t>osobní asistence</w:t>
            </w:r>
          </w:p>
        </w:tc>
      </w:tr>
      <w:tr w:rsidR="00163979" w14:paraId="0C265BA6" w14:textId="77777777" w:rsidTr="00C340FB">
        <w:tc>
          <w:tcPr>
            <w:tcW w:w="4928" w:type="dxa"/>
            <w:shd w:val="clear" w:color="auto" w:fill="auto"/>
          </w:tcPr>
          <w:p w14:paraId="28F4A68A" w14:textId="77777777" w:rsidR="00163979" w:rsidRPr="00F974CA" w:rsidRDefault="00163979" w:rsidP="00C340FB">
            <w:pPr>
              <w:rPr>
                <w:rFonts w:cs="Arial"/>
                <w:sz w:val="20"/>
              </w:rPr>
            </w:pPr>
            <w:r w:rsidRPr="00F974CA">
              <w:rPr>
                <w:rFonts w:cs="Arial"/>
                <w:sz w:val="20"/>
              </w:rPr>
              <w:t>Centrum sociálních služeb Nebušice</w:t>
            </w:r>
          </w:p>
        </w:tc>
        <w:tc>
          <w:tcPr>
            <w:tcW w:w="4284" w:type="dxa"/>
            <w:shd w:val="clear" w:color="auto" w:fill="auto"/>
          </w:tcPr>
          <w:p w14:paraId="4CA5B53A" w14:textId="77777777" w:rsidR="00163979" w:rsidRPr="00F974CA" w:rsidRDefault="00163979" w:rsidP="00C340FB">
            <w:pPr>
              <w:rPr>
                <w:rFonts w:cs="Arial"/>
                <w:sz w:val="20"/>
              </w:rPr>
            </w:pPr>
            <w:r w:rsidRPr="00F974CA">
              <w:rPr>
                <w:rFonts w:cs="Arial"/>
                <w:sz w:val="20"/>
              </w:rPr>
              <w:t>odlehčovací služby</w:t>
            </w:r>
          </w:p>
        </w:tc>
      </w:tr>
      <w:tr w:rsidR="00163979" w14:paraId="2FDF89BC" w14:textId="77777777" w:rsidTr="00C340FB">
        <w:tc>
          <w:tcPr>
            <w:tcW w:w="4928" w:type="dxa"/>
            <w:shd w:val="clear" w:color="auto" w:fill="auto"/>
          </w:tcPr>
          <w:p w14:paraId="3696A029" w14:textId="77777777" w:rsidR="00163979" w:rsidRPr="00F974CA" w:rsidRDefault="00163979" w:rsidP="00C340FB">
            <w:pPr>
              <w:rPr>
                <w:rFonts w:cs="Arial"/>
                <w:sz w:val="20"/>
              </w:rPr>
            </w:pPr>
            <w:r w:rsidRPr="00F974CA">
              <w:rPr>
                <w:rFonts w:cs="Arial"/>
                <w:sz w:val="20"/>
              </w:rPr>
              <w:t>Diakonie-středisko v P 5 Stodůlkách</w:t>
            </w:r>
          </w:p>
        </w:tc>
        <w:tc>
          <w:tcPr>
            <w:tcW w:w="4284" w:type="dxa"/>
            <w:shd w:val="clear" w:color="auto" w:fill="auto"/>
          </w:tcPr>
          <w:p w14:paraId="4B8B08DB" w14:textId="77777777" w:rsidR="00163979" w:rsidRPr="00F974CA" w:rsidRDefault="00163979" w:rsidP="00C340FB">
            <w:pPr>
              <w:rPr>
                <w:rFonts w:cs="Arial"/>
                <w:sz w:val="20"/>
              </w:rPr>
            </w:pPr>
            <w:r w:rsidRPr="00F974CA">
              <w:rPr>
                <w:rFonts w:cs="Arial"/>
                <w:sz w:val="20"/>
              </w:rPr>
              <w:t>raná péče</w:t>
            </w:r>
          </w:p>
        </w:tc>
      </w:tr>
      <w:tr w:rsidR="00163979" w14:paraId="0C506270" w14:textId="77777777" w:rsidTr="00C340FB">
        <w:tc>
          <w:tcPr>
            <w:tcW w:w="4928" w:type="dxa"/>
            <w:shd w:val="clear" w:color="auto" w:fill="auto"/>
          </w:tcPr>
          <w:p w14:paraId="2DB3B269" w14:textId="77777777" w:rsidR="00163979" w:rsidRPr="00F974CA" w:rsidRDefault="00163979" w:rsidP="00C340FB">
            <w:pPr>
              <w:rPr>
                <w:rFonts w:cs="Arial"/>
                <w:sz w:val="20"/>
              </w:rPr>
            </w:pPr>
            <w:r w:rsidRPr="00F974CA">
              <w:rPr>
                <w:rFonts w:cs="Arial"/>
                <w:sz w:val="20"/>
              </w:rPr>
              <w:t>Dílna Eliáš</w:t>
            </w:r>
          </w:p>
        </w:tc>
        <w:tc>
          <w:tcPr>
            <w:tcW w:w="4284" w:type="dxa"/>
            <w:shd w:val="clear" w:color="auto" w:fill="auto"/>
          </w:tcPr>
          <w:p w14:paraId="61D03A10" w14:textId="77777777" w:rsidR="00163979" w:rsidRPr="00F974CA" w:rsidRDefault="00163979" w:rsidP="00C340FB">
            <w:pPr>
              <w:rPr>
                <w:rFonts w:cs="Arial"/>
                <w:sz w:val="20"/>
              </w:rPr>
            </w:pPr>
            <w:r w:rsidRPr="00F974CA">
              <w:rPr>
                <w:rFonts w:cs="Arial"/>
                <w:sz w:val="20"/>
              </w:rPr>
              <w:t>sociálně terapeutické dílny</w:t>
            </w:r>
          </w:p>
        </w:tc>
      </w:tr>
      <w:tr w:rsidR="00163979" w14:paraId="56F47948" w14:textId="77777777" w:rsidTr="00C340FB">
        <w:tc>
          <w:tcPr>
            <w:tcW w:w="4928" w:type="dxa"/>
            <w:shd w:val="clear" w:color="auto" w:fill="auto"/>
          </w:tcPr>
          <w:p w14:paraId="02DD2860" w14:textId="77777777" w:rsidR="00163979" w:rsidRPr="00F974CA" w:rsidRDefault="00163979" w:rsidP="00C340FB">
            <w:pPr>
              <w:rPr>
                <w:rFonts w:cs="Arial"/>
                <w:sz w:val="20"/>
              </w:rPr>
            </w:pPr>
            <w:r w:rsidRPr="00F974CA">
              <w:rPr>
                <w:rFonts w:cs="Arial"/>
                <w:sz w:val="20"/>
              </w:rPr>
              <w:t>Domov Sedlec SPMP o.p.s.</w:t>
            </w:r>
          </w:p>
        </w:tc>
        <w:tc>
          <w:tcPr>
            <w:tcW w:w="4284" w:type="dxa"/>
            <w:shd w:val="clear" w:color="auto" w:fill="auto"/>
          </w:tcPr>
          <w:p w14:paraId="79629B80" w14:textId="77777777" w:rsidR="00163979" w:rsidRPr="00F974CA" w:rsidRDefault="00163979" w:rsidP="00C340FB">
            <w:pPr>
              <w:rPr>
                <w:rFonts w:cs="Arial"/>
                <w:sz w:val="20"/>
              </w:rPr>
            </w:pPr>
            <w:r w:rsidRPr="00F974CA">
              <w:rPr>
                <w:rFonts w:cs="Arial"/>
                <w:sz w:val="20"/>
              </w:rPr>
              <w:t>chráněné bydlení</w:t>
            </w:r>
          </w:p>
        </w:tc>
      </w:tr>
      <w:tr w:rsidR="00163979" w14:paraId="00A53AA1" w14:textId="77777777" w:rsidTr="00C340FB">
        <w:tc>
          <w:tcPr>
            <w:tcW w:w="4928" w:type="dxa"/>
            <w:shd w:val="clear" w:color="auto" w:fill="auto"/>
          </w:tcPr>
          <w:p w14:paraId="7BDDB2C4" w14:textId="77777777" w:rsidR="00163979" w:rsidRPr="00F974CA" w:rsidRDefault="00163979" w:rsidP="00C340FB">
            <w:pPr>
              <w:rPr>
                <w:rFonts w:cs="Arial"/>
                <w:sz w:val="20"/>
              </w:rPr>
            </w:pPr>
            <w:r w:rsidRPr="00F974CA">
              <w:rPr>
                <w:rFonts w:cs="Arial"/>
                <w:sz w:val="20"/>
              </w:rPr>
              <w:t>Domov sv. Karla Boromejského</w:t>
            </w:r>
          </w:p>
        </w:tc>
        <w:tc>
          <w:tcPr>
            <w:tcW w:w="4284" w:type="dxa"/>
            <w:shd w:val="clear" w:color="auto" w:fill="auto"/>
          </w:tcPr>
          <w:p w14:paraId="032013D3" w14:textId="77777777" w:rsidR="00163979" w:rsidRPr="00F974CA" w:rsidRDefault="00163979" w:rsidP="00C340FB">
            <w:pPr>
              <w:rPr>
                <w:rFonts w:cs="Arial"/>
                <w:sz w:val="20"/>
              </w:rPr>
            </w:pPr>
            <w:r w:rsidRPr="00F974CA">
              <w:rPr>
                <w:rFonts w:cs="Arial"/>
                <w:sz w:val="20"/>
              </w:rPr>
              <w:t>denní stacionář, odlehčovací služby</w:t>
            </w:r>
          </w:p>
        </w:tc>
      </w:tr>
      <w:tr w:rsidR="00163979" w14:paraId="55A4A420" w14:textId="77777777" w:rsidTr="00C340FB">
        <w:tc>
          <w:tcPr>
            <w:tcW w:w="4928" w:type="dxa"/>
            <w:shd w:val="clear" w:color="auto" w:fill="auto"/>
          </w:tcPr>
          <w:p w14:paraId="5DC6F613" w14:textId="77777777" w:rsidR="00163979" w:rsidRPr="00F974CA" w:rsidRDefault="00163979" w:rsidP="00C340FB">
            <w:pPr>
              <w:rPr>
                <w:rFonts w:cs="Arial"/>
                <w:sz w:val="20"/>
              </w:rPr>
            </w:pPr>
            <w:r w:rsidRPr="00F974CA">
              <w:rPr>
                <w:rFonts w:cs="Arial"/>
                <w:sz w:val="20"/>
              </w:rPr>
              <w:t>Domov sv. Rodiny</w:t>
            </w:r>
          </w:p>
        </w:tc>
        <w:tc>
          <w:tcPr>
            <w:tcW w:w="4284" w:type="dxa"/>
            <w:shd w:val="clear" w:color="auto" w:fill="auto"/>
          </w:tcPr>
          <w:p w14:paraId="34DB2198" w14:textId="77777777" w:rsidR="00163979" w:rsidRPr="00F974CA" w:rsidRDefault="00163979" w:rsidP="00C340FB">
            <w:pPr>
              <w:rPr>
                <w:rFonts w:cs="Arial"/>
                <w:sz w:val="20"/>
              </w:rPr>
            </w:pPr>
            <w:r w:rsidRPr="00F974CA">
              <w:rPr>
                <w:rFonts w:cs="Arial"/>
                <w:sz w:val="20"/>
              </w:rPr>
              <w:t>domov pro osoby se zdravotním postižením</w:t>
            </w:r>
          </w:p>
        </w:tc>
      </w:tr>
      <w:tr w:rsidR="00163979" w14:paraId="23626A52" w14:textId="77777777" w:rsidTr="00C340FB">
        <w:tc>
          <w:tcPr>
            <w:tcW w:w="4928" w:type="dxa"/>
            <w:shd w:val="clear" w:color="auto" w:fill="auto"/>
          </w:tcPr>
          <w:p w14:paraId="28394CA6" w14:textId="77777777" w:rsidR="00163979" w:rsidRPr="00F974CA" w:rsidRDefault="00163979" w:rsidP="00C340FB">
            <w:pPr>
              <w:rPr>
                <w:rFonts w:cs="Arial"/>
                <w:sz w:val="20"/>
              </w:rPr>
            </w:pPr>
            <w:r w:rsidRPr="00F974CA">
              <w:rPr>
                <w:rFonts w:cs="Arial"/>
                <w:sz w:val="20"/>
              </w:rPr>
              <w:t>Farní charita Starý Knín</w:t>
            </w:r>
          </w:p>
        </w:tc>
        <w:tc>
          <w:tcPr>
            <w:tcW w:w="4284" w:type="dxa"/>
            <w:shd w:val="clear" w:color="auto" w:fill="auto"/>
          </w:tcPr>
          <w:p w14:paraId="393E3ACC" w14:textId="77777777" w:rsidR="00163979" w:rsidRPr="00F974CA" w:rsidRDefault="00163979" w:rsidP="00C340FB">
            <w:pPr>
              <w:rPr>
                <w:rFonts w:cs="Arial"/>
                <w:sz w:val="20"/>
              </w:rPr>
            </w:pPr>
            <w:r w:rsidRPr="00F974CA">
              <w:rPr>
                <w:rFonts w:cs="Arial"/>
                <w:sz w:val="20"/>
              </w:rPr>
              <w:t>osobní asistence</w:t>
            </w:r>
          </w:p>
        </w:tc>
      </w:tr>
      <w:tr w:rsidR="00163979" w14:paraId="4CAE7439" w14:textId="77777777" w:rsidTr="00C340FB">
        <w:tc>
          <w:tcPr>
            <w:tcW w:w="4928" w:type="dxa"/>
            <w:shd w:val="clear" w:color="auto" w:fill="auto"/>
          </w:tcPr>
          <w:p w14:paraId="119586D6" w14:textId="77777777" w:rsidR="00163979" w:rsidRPr="00F974CA" w:rsidRDefault="00163979" w:rsidP="00C340FB">
            <w:pPr>
              <w:rPr>
                <w:rFonts w:cs="Arial"/>
                <w:sz w:val="20"/>
              </w:rPr>
            </w:pPr>
            <w:r w:rsidRPr="00F974CA">
              <w:rPr>
                <w:rFonts w:cs="Arial"/>
                <w:sz w:val="20"/>
              </w:rPr>
              <w:t>Fokus Praha</w:t>
            </w:r>
          </w:p>
        </w:tc>
        <w:tc>
          <w:tcPr>
            <w:tcW w:w="4284" w:type="dxa"/>
            <w:shd w:val="clear" w:color="auto" w:fill="auto"/>
          </w:tcPr>
          <w:p w14:paraId="30627850" w14:textId="77777777" w:rsidR="00163979" w:rsidRPr="00F974CA" w:rsidRDefault="00163979" w:rsidP="00C340FB">
            <w:pPr>
              <w:rPr>
                <w:rFonts w:cs="Arial"/>
                <w:sz w:val="20"/>
              </w:rPr>
            </w:pPr>
            <w:r w:rsidRPr="00F974CA">
              <w:rPr>
                <w:rFonts w:cs="Arial"/>
                <w:sz w:val="20"/>
              </w:rPr>
              <w:t>Sociální rehabilitace</w:t>
            </w:r>
          </w:p>
        </w:tc>
      </w:tr>
      <w:tr w:rsidR="00163979" w14:paraId="42C91C82" w14:textId="77777777" w:rsidTr="00C340FB">
        <w:tc>
          <w:tcPr>
            <w:tcW w:w="4928" w:type="dxa"/>
            <w:shd w:val="clear" w:color="auto" w:fill="auto"/>
          </w:tcPr>
          <w:p w14:paraId="5BAD7C68" w14:textId="77777777" w:rsidR="00163979" w:rsidRPr="00F974CA" w:rsidRDefault="00163979" w:rsidP="00C340FB">
            <w:pPr>
              <w:rPr>
                <w:rFonts w:cs="Arial"/>
                <w:sz w:val="20"/>
              </w:rPr>
            </w:pPr>
            <w:r w:rsidRPr="00F974CA">
              <w:rPr>
                <w:rFonts w:cs="Arial"/>
                <w:sz w:val="20"/>
              </w:rPr>
              <w:t>Fosa o.p.s.</w:t>
            </w:r>
          </w:p>
        </w:tc>
        <w:tc>
          <w:tcPr>
            <w:tcW w:w="4284" w:type="dxa"/>
            <w:shd w:val="clear" w:color="auto" w:fill="auto"/>
          </w:tcPr>
          <w:p w14:paraId="298A897C" w14:textId="77777777" w:rsidR="00163979" w:rsidRPr="00F974CA" w:rsidRDefault="00163979" w:rsidP="00C340FB">
            <w:pPr>
              <w:rPr>
                <w:rFonts w:cs="Arial"/>
                <w:sz w:val="20"/>
              </w:rPr>
            </w:pPr>
            <w:r w:rsidRPr="00F974CA">
              <w:rPr>
                <w:rFonts w:cs="Arial"/>
                <w:sz w:val="20"/>
              </w:rPr>
              <w:t>osobní asistence, sociální rehabilitace</w:t>
            </w:r>
          </w:p>
        </w:tc>
      </w:tr>
      <w:tr w:rsidR="00163979" w14:paraId="37BBD7C5" w14:textId="77777777" w:rsidTr="00C340FB">
        <w:tc>
          <w:tcPr>
            <w:tcW w:w="4928" w:type="dxa"/>
            <w:shd w:val="clear" w:color="auto" w:fill="auto"/>
          </w:tcPr>
          <w:p w14:paraId="3857857D" w14:textId="77777777" w:rsidR="00163979" w:rsidRPr="00F974CA" w:rsidRDefault="00163979" w:rsidP="00C340FB">
            <w:pPr>
              <w:rPr>
                <w:rFonts w:cs="Arial"/>
                <w:sz w:val="20"/>
              </w:rPr>
            </w:pPr>
            <w:r w:rsidRPr="00F974CA">
              <w:rPr>
                <w:rFonts w:cs="Arial"/>
                <w:sz w:val="20"/>
              </w:rPr>
              <w:t>Quip</w:t>
            </w:r>
          </w:p>
        </w:tc>
        <w:tc>
          <w:tcPr>
            <w:tcW w:w="4284" w:type="dxa"/>
            <w:shd w:val="clear" w:color="auto" w:fill="auto"/>
          </w:tcPr>
          <w:p w14:paraId="10A8D338" w14:textId="77777777" w:rsidR="00163979" w:rsidRPr="00F974CA" w:rsidRDefault="00163979" w:rsidP="00C340FB">
            <w:pPr>
              <w:rPr>
                <w:rFonts w:cs="Arial"/>
                <w:sz w:val="20"/>
              </w:rPr>
            </w:pPr>
            <w:r w:rsidRPr="00F974CA">
              <w:rPr>
                <w:rFonts w:cs="Arial"/>
                <w:sz w:val="20"/>
              </w:rPr>
              <w:t>sociální rehabilitace</w:t>
            </w:r>
          </w:p>
        </w:tc>
      </w:tr>
      <w:tr w:rsidR="00163979" w14:paraId="0346593A" w14:textId="77777777" w:rsidTr="00C340FB">
        <w:tc>
          <w:tcPr>
            <w:tcW w:w="4928" w:type="dxa"/>
            <w:shd w:val="clear" w:color="auto" w:fill="auto"/>
          </w:tcPr>
          <w:p w14:paraId="3C5184E5" w14:textId="77777777" w:rsidR="00163979" w:rsidRPr="00F974CA" w:rsidRDefault="00163979" w:rsidP="00C340FB">
            <w:pPr>
              <w:rPr>
                <w:rFonts w:cs="Arial"/>
                <w:sz w:val="20"/>
              </w:rPr>
            </w:pPr>
            <w:r w:rsidRPr="00F974CA">
              <w:rPr>
                <w:rFonts w:cs="Arial"/>
                <w:sz w:val="20"/>
              </w:rPr>
              <w:t>Hewer</w:t>
            </w:r>
          </w:p>
        </w:tc>
        <w:tc>
          <w:tcPr>
            <w:tcW w:w="4284" w:type="dxa"/>
            <w:shd w:val="clear" w:color="auto" w:fill="auto"/>
          </w:tcPr>
          <w:p w14:paraId="1E64275A" w14:textId="77777777" w:rsidR="00163979" w:rsidRPr="00F974CA" w:rsidRDefault="00163979" w:rsidP="00C340FB">
            <w:pPr>
              <w:rPr>
                <w:rFonts w:cs="Arial"/>
                <w:sz w:val="20"/>
              </w:rPr>
            </w:pPr>
            <w:r w:rsidRPr="00F974CA">
              <w:rPr>
                <w:rFonts w:cs="Arial"/>
                <w:sz w:val="20"/>
              </w:rPr>
              <w:t>osobní asistence</w:t>
            </w:r>
          </w:p>
        </w:tc>
      </w:tr>
      <w:tr w:rsidR="00163979" w14:paraId="3D4B5531" w14:textId="77777777" w:rsidTr="00C340FB">
        <w:tc>
          <w:tcPr>
            <w:tcW w:w="4928" w:type="dxa"/>
            <w:shd w:val="clear" w:color="auto" w:fill="auto"/>
          </w:tcPr>
          <w:p w14:paraId="3CD9BC05" w14:textId="77777777" w:rsidR="00163979" w:rsidRPr="00F974CA" w:rsidRDefault="00163979" w:rsidP="00C340FB">
            <w:pPr>
              <w:rPr>
                <w:rFonts w:cs="Arial"/>
                <w:sz w:val="20"/>
              </w:rPr>
            </w:pPr>
            <w:r w:rsidRPr="00F974CA">
              <w:rPr>
                <w:rFonts w:cs="Arial"/>
                <w:sz w:val="20"/>
              </w:rPr>
              <w:t>Horizont-Penzion pro seniory, středisko DMCČSH</w:t>
            </w:r>
          </w:p>
        </w:tc>
        <w:tc>
          <w:tcPr>
            <w:tcW w:w="4284" w:type="dxa"/>
            <w:shd w:val="clear" w:color="auto" w:fill="auto"/>
          </w:tcPr>
          <w:p w14:paraId="080EDD45" w14:textId="77777777" w:rsidR="00163979" w:rsidRPr="00F974CA" w:rsidRDefault="00163979" w:rsidP="00C340FB">
            <w:pPr>
              <w:rPr>
                <w:rFonts w:cs="Arial"/>
                <w:sz w:val="20"/>
              </w:rPr>
            </w:pPr>
            <w:r w:rsidRPr="00F974CA">
              <w:rPr>
                <w:rFonts w:cs="Arial"/>
                <w:sz w:val="20"/>
              </w:rPr>
              <w:t>denní stacionář</w:t>
            </w:r>
          </w:p>
        </w:tc>
      </w:tr>
      <w:tr w:rsidR="00163979" w14:paraId="0A0A59C8" w14:textId="77777777" w:rsidTr="00C340FB">
        <w:tc>
          <w:tcPr>
            <w:tcW w:w="4928" w:type="dxa"/>
            <w:shd w:val="clear" w:color="auto" w:fill="auto"/>
          </w:tcPr>
          <w:p w14:paraId="0E100A53" w14:textId="77777777" w:rsidR="00163979" w:rsidRPr="00F974CA" w:rsidRDefault="00163979" w:rsidP="00C340FB">
            <w:pPr>
              <w:rPr>
                <w:rFonts w:cs="Arial"/>
                <w:sz w:val="20"/>
              </w:rPr>
            </w:pPr>
            <w:r w:rsidRPr="00F974CA">
              <w:rPr>
                <w:rFonts w:cs="Arial"/>
                <w:sz w:val="20"/>
              </w:rPr>
              <w:t>Hornomlýnská o.p.s.</w:t>
            </w:r>
          </w:p>
        </w:tc>
        <w:tc>
          <w:tcPr>
            <w:tcW w:w="4284" w:type="dxa"/>
            <w:shd w:val="clear" w:color="auto" w:fill="auto"/>
          </w:tcPr>
          <w:p w14:paraId="1868DD9C" w14:textId="77777777" w:rsidR="00163979" w:rsidRPr="00F974CA" w:rsidRDefault="00163979" w:rsidP="00C340FB">
            <w:pPr>
              <w:rPr>
                <w:rFonts w:cs="Arial"/>
                <w:sz w:val="20"/>
              </w:rPr>
            </w:pPr>
            <w:r w:rsidRPr="00F974CA">
              <w:rPr>
                <w:rFonts w:cs="Arial"/>
                <w:sz w:val="20"/>
              </w:rPr>
              <w:t>osobní asistence</w:t>
            </w:r>
          </w:p>
        </w:tc>
      </w:tr>
      <w:tr w:rsidR="00163979" w14:paraId="1B0EA438" w14:textId="77777777" w:rsidTr="00C340FB">
        <w:tc>
          <w:tcPr>
            <w:tcW w:w="4928" w:type="dxa"/>
            <w:shd w:val="clear" w:color="auto" w:fill="auto"/>
          </w:tcPr>
          <w:p w14:paraId="4A22F24C" w14:textId="77777777" w:rsidR="00163979" w:rsidRPr="00F974CA" w:rsidRDefault="00163979" w:rsidP="00C340FB">
            <w:pPr>
              <w:rPr>
                <w:rFonts w:cs="Arial"/>
                <w:sz w:val="20"/>
              </w:rPr>
            </w:pPr>
            <w:r w:rsidRPr="00F974CA">
              <w:rPr>
                <w:rFonts w:cs="Arial"/>
                <w:sz w:val="20"/>
              </w:rPr>
              <w:t>K srdci klíč</w:t>
            </w:r>
          </w:p>
        </w:tc>
        <w:tc>
          <w:tcPr>
            <w:tcW w:w="4284" w:type="dxa"/>
            <w:shd w:val="clear" w:color="auto" w:fill="auto"/>
          </w:tcPr>
          <w:p w14:paraId="39B620A1" w14:textId="77777777" w:rsidR="00163979" w:rsidRPr="00F974CA" w:rsidRDefault="00163979" w:rsidP="00C340FB">
            <w:pPr>
              <w:rPr>
                <w:rFonts w:cs="Arial"/>
                <w:sz w:val="20"/>
              </w:rPr>
            </w:pPr>
            <w:r w:rsidRPr="00F974CA">
              <w:rPr>
                <w:rFonts w:cs="Arial"/>
                <w:sz w:val="20"/>
              </w:rPr>
              <w:t>azylový dům pro muže</w:t>
            </w:r>
          </w:p>
        </w:tc>
      </w:tr>
      <w:tr w:rsidR="00163979" w14:paraId="1C9D3A02" w14:textId="77777777" w:rsidTr="00C340FB">
        <w:tc>
          <w:tcPr>
            <w:tcW w:w="4928" w:type="dxa"/>
            <w:shd w:val="clear" w:color="auto" w:fill="auto"/>
          </w:tcPr>
          <w:p w14:paraId="1BBEC91E" w14:textId="77777777" w:rsidR="00163979" w:rsidRPr="00F974CA" w:rsidRDefault="00163979" w:rsidP="00C340FB">
            <w:pPr>
              <w:rPr>
                <w:rFonts w:cs="Arial"/>
                <w:sz w:val="20"/>
              </w:rPr>
            </w:pPr>
            <w:r w:rsidRPr="00F974CA">
              <w:rPr>
                <w:rFonts w:cs="Arial"/>
                <w:sz w:val="20"/>
              </w:rPr>
              <w:t>Kolpingova rodina</w:t>
            </w:r>
          </w:p>
        </w:tc>
        <w:tc>
          <w:tcPr>
            <w:tcW w:w="4284" w:type="dxa"/>
            <w:shd w:val="clear" w:color="auto" w:fill="auto"/>
          </w:tcPr>
          <w:p w14:paraId="01365666" w14:textId="77777777" w:rsidR="00163979" w:rsidRPr="00F974CA" w:rsidRDefault="00163979" w:rsidP="00C340FB">
            <w:pPr>
              <w:rPr>
                <w:rFonts w:cs="Arial"/>
                <w:sz w:val="20"/>
              </w:rPr>
            </w:pPr>
            <w:r w:rsidRPr="00F974CA">
              <w:rPr>
                <w:rFonts w:cs="Arial"/>
                <w:sz w:val="20"/>
              </w:rPr>
              <w:t>azylový dům pro matky s dětmi</w:t>
            </w:r>
          </w:p>
        </w:tc>
      </w:tr>
      <w:tr w:rsidR="00163979" w14:paraId="43B4AAF3" w14:textId="77777777" w:rsidTr="00C340FB">
        <w:tc>
          <w:tcPr>
            <w:tcW w:w="4928" w:type="dxa"/>
            <w:shd w:val="clear" w:color="auto" w:fill="auto"/>
          </w:tcPr>
          <w:p w14:paraId="56C725FC" w14:textId="77777777" w:rsidR="00163979" w:rsidRPr="00F974CA" w:rsidRDefault="00163979" w:rsidP="00C340FB">
            <w:pPr>
              <w:rPr>
                <w:rFonts w:cs="Arial"/>
                <w:sz w:val="20"/>
              </w:rPr>
            </w:pPr>
            <w:r w:rsidRPr="00F974CA">
              <w:rPr>
                <w:rFonts w:cs="Arial"/>
                <w:sz w:val="20"/>
              </w:rPr>
              <w:t>Lata</w:t>
            </w:r>
          </w:p>
        </w:tc>
        <w:tc>
          <w:tcPr>
            <w:tcW w:w="4284" w:type="dxa"/>
            <w:shd w:val="clear" w:color="auto" w:fill="auto"/>
          </w:tcPr>
          <w:p w14:paraId="31090FEC" w14:textId="77777777" w:rsidR="00163979" w:rsidRPr="00F974CA" w:rsidRDefault="00163979" w:rsidP="00C340FB">
            <w:pPr>
              <w:rPr>
                <w:rFonts w:cs="Arial"/>
                <w:sz w:val="20"/>
              </w:rPr>
            </w:pPr>
            <w:r w:rsidRPr="00F974CA">
              <w:rPr>
                <w:rFonts w:cs="Arial"/>
                <w:sz w:val="20"/>
              </w:rPr>
              <w:t>sociálně aktivizační služby pro děti a mládež</w:t>
            </w:r>
          </w:p>
        </w:tc>
      </w:tr>
      <w:tr w:rsidR="00163979" w14:paraId="599DF97C" w14:textId="77777777" w:rsidTr="00C340FB">
        <w:tc>
          <w:tcPr>
            <w:tcW w:w="4928" w:type="dxa"/>
            <w:shd w:val="clear" w:color="auto" w:fill="auto"/>
          </w:tcPr>
          <w:p w14:paraId="050EFA6E" w14:textId="77777777" w:rsidR="00163979" w:rsidRPr="00F974CA" w:rsidRDefault="00163979" w:rsidP="00C340FB">
            <w:pPr>
              <w:rPr>
                <w:rFonts w:cs="Arial"/>
                <w:sz w:val="20"/>
              </w:rPr>
            </w:pPr>
            <w:r w:rsidRPr="00F974CA">
              <w:rPr>
                <w:rFonts w:cs="Arial"/>
                <w:sz w:val="20"/>
              </w:rPr>
              <w:t>Maltézská pomoc</w:t>
            </w:r>
          </w:p>
        </w:tc>
        <w:tc>
          <w:tcPr>
            <w:tcW w:w="4284" w:type="dxa"/>
            <w:shd w:val="clear" w:color="auto" w:fill="auto"/>
          </w:tcPr>
          <w:p w14:paraId="2AAA12BF" w14:textId="77777777" w:rsidR="00163979" w:rsidRPr="00F974CA" w:rsidRDefault="00163979" w:rsidP="00C340FB">
            <w:pPr>
              <w:rPr>
                <w:rFonts w:cs="Arial"/>
                <w:sz w:val="20"/>
              </w:rPr>
            </w:pPr>
            <w:r w:rsidRPr="00F974CA">
              <w:rPr>
                <w:rFonts w:cs="Arial"/>
                <w:sz w:val="20"/>
              </w:rPr>
              <w:t>osobní asistence</w:t>
            </w:r>
          </w:p>
        </w:tc>
      </w:tr>
      <w:tr w:rsidR="00163979" w14:paraId="3CD5E160" w14:textId="77777777" w:rsidTr="00C340FB">
        <w:tc>
          <w:tcPr>
            <w:tcW w:w="4928" w:type="dxa"/>
            <w:shd w:val="clear" w:color="auto" w:fill="auto"/>
          </w:tcPr>
          <w:p w14:paraId="1C78EA8F" w14:textId="77777777" w:rsidR="00163979" w:rsidRPr="00F974CA" w:rsidRDefault="00163979" w:rsidP="00C340FB">
            <w:pPr>
              <w:rPr>
                <w:rFonts w:cs="Arial"/>
                <w:sz w:val="20"/>
              </w:rPr>
            </w:pPr>
            <w:r w:rsidRPr="00F974CA">
              <w:rPr>
                <w:rFonts w:cs="Arial"/>
                <w:sz w:val="20"/>
              </w:rPr>
              <w:t>Modrý klíč</w:t>
            </w:r>
          </w:p>
        </w:tc>
        <w:tc>
          <w:tcPr>
            <w:tcW w:w="4284" w:type="dxa"/>
            <w:shd w:val="clear" w:color="auto" w:fill="auto"/>
          </w:tcPr>
          <w:p w14:paraId="65CB21A0" w14:textId="77777777" w:rsidR="00163979" w:rsidRPr="00F974CA" w:rsidRDefault="00163979" w:rsidP="00C340FB">
            <w:pPr>
              <w:rPr>
                <w:rFonts w:cs="Arial"/>
                <w:sz w:val="20"/>
              </w:rPr>
            </w:pPr>
            <w:r w:rsidRPr="00F974CA">
              <w:rPr>
                <w:rFonts w:cs="Arial"/>
                <w:sz w:val="20"/>
              </w:rPr>
              <w:t>týdenní stacionář</w:t>
            </w:r>
          </w:p>
        </w:tc>
      </w:tr>
      <w:tr w:rsidR="00163979" w14:paraId="3378E4D5" w14:textId="77777777" w:rsidTr="00C340FB">
        <w:tc>
          <w:tcPr>
            <w:tcW w:w="4928" w:type="dxa"/>
            <w:shd w:val="clear" w:color="auto" w:fill="auto"/>
          </w:tcPr>
          <w:p w14:paraId="7433E914" w14:textId="77777777" w:rsidR="00163979" w:rsidRPr="00F974CA" w:rsidRDefault="00163979" w:rsidP="00C340FB">
            <w:pPr>
              <w:rPr>
                <w:rFonts w:cs="Arial"/>
                <w:sz w:val="20"/>
              </w:rPr>
            </w:pPr>
            <w:r w:rsidRPr="00F974CA">
              <w:rPr>
                <w:rFonts w:cs="Arial"/>
                <w:sz w:val="20"/>
              </w:rPr>
              <w:t>Naděje</w:t>
            </w:r>
          </w:p>
        </w:tc>
        <w:tc>
          <w:tcPr>
            <w:tcW w:w="4284" w:type="dxa"/>
            <w:shd w:val="clear" w:color="auto" w:fill="auto"/>
          </w:tcPr>
          <w:p w14:paraId="06818FDE" w14:textId="77777777" w:rsidR="00163979" w:rsidRPr="00F974CA" w:rsidRDefault="00163979" w:rsidP="00C340FB">
            <w:pPr>
              <w:rPr>
                <w:rFonts w:cs="Arial"/>
                <w:sz w:val="20"/>
              </w:rPr>
            </w:pPr>
            <w:r w:rsidRPr="00F974CA">
              <w:rPr>
                <w:rFonts w:cs="Arial"/>
                <w:sz w:val="20"/>
              </w:rPr>
              <w:t>Terénní program</w:t>
            </w:r>
          </w:p>
        </w:tc>
      </w:tr>
      <w:tr w:rsidR="00163979" w14:paraId="05908232" w14:textId="77777777" w:rsidTr="00C340FB">
        <w:tc>
          <w:tcPr>
            <w:tcW w:w="4928" w:type="dxa"/>
            <w:shd w:val="clear" w:color="auto" w:fill="auto"/>
          </w:tcPr>
          <w:p w14:paraId="3FEF8729" w14:textId="77777777" w:rsidR="00163979" w:rsidRPr="00F974CA" w:rsidRDefault="00163979" w:rsidP="00C340FB">
            <w:pPr>
              <w:rPr>
                <w:rFonts w:cs="Arial"/>
                <w:sz w:val="20"/>
              </w:rPr>
            </w:pPr>
            <w:r w:rsidRPr="00F974CA">
              <w:rPr>
                <w:rFonts w:cs="Arial"/>
                <w:sz w:val="20"/>
              </w:rPr>
              <w:t>Okamžik</w:t>
            </w:r>
          </w:p>
        </w:tc>
        <w:tc>
          <w:tcPr>
            <w:tcW w:w="4284" w:type="dxa"/>
            <w:shd w:val="clear" w:color="auto" w:fill="auto"/>
          </w:tcPr>
          <w:p w14:paraId="63210A2E" w14:textId="77777777" w:rsidR="00163979" w:rsidRPr="00F974CA" w:rsidRDefault="00163979" w:rsidP="00C340FB">
            <w:pPr>
              <w:rPr>
                <w:rFonts w:cs="Arial"/>
                <w:sz w:val="20"/>
              </w:rPr>
            </w:pPr>
            <w:r w:rsidRPr="00F974CA">
              <w:rPr>
                <w:rFonts w:cs="Arial"/>
                <w:sz w:val="20"/>
              </w:rPr>
              <w:t>Sociálně aktivizační služby pro seniory a osoby se zdravotním postižením</w:t>
            </w:r>
          </w:p>
        </w:tc>
      </w:tr>
      <w:tr w:rsidR="00163979" w14:paraId="367CF166" w14:textId="77777777" w:rsidTr="00C340FB">
        <w:tc>
          <w:tcPr>
            <w:tcW w:w="4928" w:type="dxa"/>
            <w:shd w:val="clear" w:color="auto" w:fill="auto"/>
          </w:tcPr>
          <w:p w14:paraId="13DF78D5" w14:textId="77777777" w:rsidR="00163979" w:rsidRPr="00F974CA" w:rsidRDefault="00163979" w:rsidP="00C340FB">
            <w:pPr>
              <w:rPr>
                <w:rFonts w:cs="Arial"/>
                <w:sz w:val="20"/>
              </w:rPr>
            </w:pPr>
            <w:r w:rsidRPr="00F974CA">
              <w:rPr>
                <w:rFonts w:cs="Arial"/>
                <w:sz w:val="20"/>
              </w:rPr>
              <w:t>Občanské sdružení Martin</w:t>
            </w:r>
          </w:p>
        </w:tc>
        <w:tc>
          <w:tcPr>
            <w:tcW w:w="4284" w:type="dxa"/>
            <w:shd w:val="clear" w:color="auto" w:fill="auto"/>
          </w:tcPr>
          <w:p w14:paraId="7F2B2D7C" w14:textId="77777777" w:rsidR="00163979" w:rsidRPr="00F974CA" w:rsidRDefault="00163979" w:rsidP="00C340FB">
            <w:pPr>
              <w:rPr>
                <w:rFonts w:cs="Arial"/>
                <w:sz w:val="20"/>
              </w:rPr>
            </w:pPr>
            <w:r w:rsidRPr="00F974CA">
              <w:rPr>
                <w:rFonts w:cs="Arial"/>
                <w:sz w:val="20"/>
              </w:rPr>
              <w:t>osobní asistence</w:t>
            </w:r>
          </w:p>
        </w:tc>
      </w:tr>
      <w:tr w:rsidR="00163979" w14:paraId="584B7541" w14:textId="77777777" w:rsidTr="00C340FB">
        <w:tc>
          <w:tcPr>
            <w:tcW w:w="4928" w:type="dxa"/>
            <w:shd w:val="clear" w:color="auto" w:fill="auto"/>
          </w:tcPr>
          <w:p w14:paraId="72459990" w14:textId="77777777" w:rsidR="00163979" w:rsidRPr="00F974CA" w:rsidRDefault="00163979" w:rsidP="00C340FB">
            <w:pPr>
              <w:rPr>
                <w:rFonts w:cs="Arial"/>
                <w:sz w:val="20"/>
              </w:rPr>
            </w:pPr>
            <w:r w:rsidRPr="00F974CA">
              <w:rPr>
                <w:rFonts w:cs="Arial"/>
                <w:sz w:val="20"/>
              </w:rPr>
              <w:t>Pečovatelská služba Prahy 6</w:t>
            </w:r>
          </w:p>
        </w:tc>
        <w:tc>
          <w:tcPr>
            <w:tcW w:w="4284" w:type="dxa"/>
            <w:shd w:val="clear" w:color="auto" w:fill="auto"/>
          </w:tcPr>
          <w:p w14:paraId="73211C66" w14:textId="77777777" w:rsidR="00163979" w:rsidRPr="00F974CA" w:rsidRDefault="00163979" w:rsidP="00C340FB">
            <w:pPr>
              <w:rPr>
                <w:rFonts w:cs="Arial"/>
                <w:sz w:val="20"/>
              </w:rPr>
            </w:pPr>
            <w:r w:rsidRPr="00F974CA">
              <w:rPr>
                <w:rFonts w:cs="Arial"/>
                <w:sz w:val="20"/>
              </w:rPr>
              <w:t>pečovatelská služba</w:t>
            </w:r>
          </w:p>
        </w:tc>
      </w:tr>
      <w:tr w:rsidR="00163979" w14:paraId="2EEE7FC8" w14:textId="77777777" w:rsidTr="00C340FB">
        <w:tc>
          <w:tcPr>
            <w:tcW w:w="4928" w:type="dxa"/>
            <w:shd w:val="clear" w:color="auto" w:fill="auto"/>
          </w:tcPr>
          <w:p w14:paraId="61DE36B9" w14:textId="77777777" w:rsidR="00163979" w:rsidRPr="00F974CA" w:rsidRDefault="00163979" w:rsidP="00C340FB">
            <w:pPr>
              <w:rPr>
                <w:rFonts w:cs="Arial"/>
                <w:sz w:val="20"/>
              </w:rPr>
            </w:pPr>
            <w:r w:rsidRPr="00F974CA">
              <w:rPr>
                <w:rFonts w:cs="Arial"/>
                <w:sz w:val="20"/>
              </w:rPr>
              <w:t>Pobytové rehabilitační a rekvalifikační středisko pro nevidomé Dědida</w:t>
            </w:r>
          </w:p>
        </w:tc>
        <w:tc>
          <w:tcPr>
            <w:tcW w:w="4284" w:type="dxa"/>
            <w:shd w:val="clear" w:color="auto" w:fill="auto"/>
          </w:tcPr>
          <w:p w14:paraId="24E63791" w14:textId="77777777" w:rsidR="00163979" w:rsidRPr="00F974CA" w:rsidRDefault="00163979" w:rsidP="00C340FB">
            <w:pPr>
              <w:rPr>
                <w:rFonts w:cs="Arial"/>
                <w:sz w:val="20"/>
              </w:rPr>
            </w:pPr>
            <w:r w:rsidRPr="00F974CA">
              <w:rPr>
                <w:rFonts w:cs="Arial"/>
                <w:sz w:val="20"/>
              </w:rPr>
              <w:t>sociální rehabilitace, sociálně terapeutické dílny</w:t>
            </w:r>
          </w:p>
        </w:tc>
      </w:tr>
      <w:tr w:rsidR="00163979" w14:paraId="66275E98" w14:textId="77777777" w:rsidTr="00C340FB">
        <w:tc>
          <w:tcPr>
            <w:tcW w:w="4928" w:type="dxa"/>
            <w:shd w:val="clear" w:color="auto" w:fill="auto"/>
          </w:tcPr>
          <w:p w14:paraId="0EA8E7C9" w14:textId="77777777" w:rsidR="00163979" w:rsidRPr="00F974CA" w:rsidRDefault="00163979" w:rsidP="00C340FB">
            <w:pPr>
              <w:rPr>
                <w:rFonts w:cs="Arial"/>
                <w:sz w:val="20"/>
              </w:rPr>
            </w:pPr>
            <w:r w:rsidRPr="00F974CA">
              <w:rPr>
                <w:rFonts w:cs="Arial"/>
                <w:sz w:val="20"/>
              </w:rPr>
              <w:t>Prev-Centrum</w:t>
            </w:r>
          </w:p>
        </w:tc>
        <w:tc>
          <w:tcPr>
            <w:tcW w:w="4284" w:type="dxa"/>
            <w:shd w:val="clear" w:color="auto" w:fill="auto"/>
          </w:tcPr>
          <w:p w14:paraId="00D0D27B" w14:textId="77777777" w:rsidR="00163979" w:rsidRPr="00F974CA" w:rsidRDefault="00163979" w:rsidP="00C340FB">
            <w:pPr>
              <w:rPr>
                <w:rFonts w:cs="Arial"/>
                <w:sz w:val="20"/>
              </w:rPr>
            </w:pPr>
            <w:r w:rsidRPr="00F974CA">
              <w:rPr>
                <w:rFonts w:cs="Arial"/>
                <w:sz w:val="20"/>
              </w:rPr>
              <w:t>nízkoprahové zařízení pro děti a mládež, kontaktní centum</w:t>
            </w:r>
          </w:p>
        </w:tc>
      </w:tr>
      <w:tr w:rsidR="00163979" w14:paraId="600077E9" w14:textId="77777777" w:rsidTr="00C340FB">
        <w:tc>
          <w:tcPr>
            <w:tcW w:w="4928" w:type="dxa"/>
            <w:shd w:val="clear" w:color="auto" w:fill="auto"/>
          </w:tcPr>
          <w:p w14:paraId="0F64E9FB" w14:textId="77777777" w:rsidR="00163979" w:rsidRPr="00F974CA" w:rsidRDefault="00163979" w:rsidP="00C340FB">
            <w:pPr>
              <w:rPr>
                <w:rFonts w:cs="Arial"/>
                <w:sz w:val="20"/>
              </w:rPr>
            </w:pPr>
            <w:r w:rsidRPr="00F974CA">
              <w:rPr>
                <w:rFonts w:cs="Arial"/>
                <w:sz w:val="20"/>
              </w:rPr>
              <w:t>Raná péče Eda</w:t>
            </w:r>
          </w:p>
        </w:tc>
        <w:tc>
          <w:tcPr>
            <w:tcW w:w="4284" w:type="dxa"/>
            <w:shd w:val="clear" w:color="auto" w:fill="auto"/>
          </w:tcPr>
          <w:p w14:paraId="2D70EB52" w14:textId="77777777" w:rsidR="00163979" w:rsidRPr="00F974CA" w:rsidRDefault="00163979" w:rsidP="00C340FB">
            <w:pPr>
              <w:rPr>
                <w:rFonts w:cs="Arial"/>
                <w:sz w:val="20"/>
              </w:rPr>
            </w:pPr>
            <w:r w:rsidRPr="00F974CA">
              <w:rPr>
                <w:rFonts w:cs="Arial"/>
                <w:sz w:val="20"/>
              </w:rPr>
              <w:t>raná péče</w:t>
            </w:r>
          </w:p>
        </w:tc>
      </w:tr>
      <w:tr w:rsidR="00163979" w14:paraId="7B4FC3BF" w14:textId="77777777" w:rsidTr="00C340FB">
        <w:tc>
          <w:tcPr>
            <w:tcW w:w="4928" w:type="dxa"/>
            <w:shd w:val="clear" w:color="auto" w:fill="auto"/>
          </w:tcPr>
          <w:p w14:paraId="0D051EA8" w14:textId="77777777" w:rsidR="00163979" w:rsidRPr="00F974CA" w:rsidRDefault="00163979" w:rsidP="00C340FB">
            <w:pPr>
              <w:rPr>
                <w:rFonts w:cs="Arial"/>
                <w:sz w:val="20"/>
              </w:rPr>
            </w:pPr>
            <w:r w:rsidRPr="00F974CA">
              <w:rPr>
                <w:rFonts w:cs="Arial"/>
                <w:sz w:val="20"/>
              </w:rPr>
              <w:t>Rytmus</w:t>
            </w:r>
          </w:p>
        </w:tc>
        <w:tc>
          <w:tcPr>
            <w:tcW w:w="4284" w:type="dxa"/>
            <w:shd w:val="clear" w:color="auto" w:fill="auto"/>
          </w:tcPr>
          <w:p w14:paraId="1875D3EC" w14:textId="77777777" w:rsidR="00163979" w:rsidRPr="00F974CA" w:rsidRDefault="00163979" w:rsidP="00C340FB">
            <w:pPr>
              <w:rPr>
                <w:rFonts w:cs="Arial"/>
                <w:sz w:val="20"/>
              </w:rPr>
            </w:pPr>
            <w:r w:rsidRPr="00F974CA">
              <w:rPr>
                <w:rFonts w:cs="Arial"/>
                <w:sz w:val="20"/>
              </w:rPr>
              <w:t>sociální rehabilitace</w:t>
            </w:r>
          </w:p>
        </w:tc>
      </w:tr>
      <w:tr w:rsidR="00163979" w14:paraId="5F1043E1" w14:textId="77777777" w:rsidTr="00C340FB">
        <w:tc>
          <w:tcPr>
            <w:tcW w:w="4928" w:type="dxa"/>
            <w:shd w:val="clear" w:color="auto" w:fill="auto"/>
          </w:tcPr>
          <w:p w14:paraId="3E156D60" w14:textId="77777777" w:rsidR="00163979" w:rsidRPr="00F974CA" w:rsidRDefault="00163979" w:rsidP="00C340FB">
            <w:pPr>
              <w:rPr>
                <w:rFonts w:cs="Arial"/>
                <w:sz w:val="20"/>
              </w:rPr>
            </w:pPr>
            <w:r w:rsidRPr="00F974CA">
              <w:rPr>
                <w:rFonts w:cs="Arial"/>
                <w:sz w:val="20"/>
              </w:rPr>
              <w:t>Středisko křesťanské pomoci Horní Počernice</w:t>
            </w:r>
          </w:p>
        </w:tc>
        <w:tc>
          <w:tcPr>
            <w:tcW w:w="4284" w:type="dxa"/>
            <w:shd w:val="clear" w:color="auto" w:fill="auto"/>
          </w:tcPr>
          <w:p w14:paraId="5711C06F" w14:textId="77777777" w:rsidR="00163979" w:rsidRPr="00F974CA" w:rsidRDefault="00163979" w:rsidP="00C340FB">
            <w:pPr>
              <w:rPr>
                <w:rFonts w:cs="Arial"/>
                <w:sz w:val="20"/>
              </w:rPr>
            </w:pPr>
            <w:r w:rsidRPr="00F974CA">
              <w:rPr>
                <w:rFonts w:cs="Arial"/>
                <w:sz w:val="20"/>
              </w:rPr>
              <w:t>azylový dům pro rodiny s dětmi</w:t>
            </w:r>
          </w:p>
        </w:tc>
      </w:tr>
      <w:tr w:rsidR="00163979" w14:paraId="42D17D4E" w14:textId="77777777" w:rsidTr="00C340FB">
        <w:tc>
          <w:tcPr>
            <w:tcW w:w="4928" w:type="dxa"/>
            <w:shd w:val="clear" w:color="auto" w:fill="auto"/>
          </w:tcPr>
          <w:p w14:paraId="0E08FB9D" w14:textId="77777777" w:rsidR="00163979" w:rsidRPr="00F974CA" w:rsidRDefault="00163979" w:rsidP="00C340FB">
            <w:pPr>
              <w:rPr>
                <w:rFonts w:cs="Arial"/>
                <w:sz w:val="20"/>
              </w:rPr>
            </w:pPr>
            <w:r w:rsidRPr="00F974CA">
              <w:rPr>
                <w:rFonts w:cs="Arial"/>
                <w:sz w:val="20"/>
              </w:rPr>
              <w:t>Středisko prevence a léčby drogových závislostí DROP IN, o.p.s.</w:t>
            </w:r>
          </w:p>
        </w:tc>
        <w:tc>
          <w:tcPr>
            <w:tcW w:w="4284" w:type="dxa"/>
            <w:shd w:val="clear" w:color="auto" w:fill="auto"/>
          </w:tcPr>
          <w:p w14:paraId="09A96698" w14:textId="77777777" w:rsidR="00163979" w:rsidRPr="00F974CA" w:rsidRDefault="00163979" w:rsidP="00C340FB">
            <w:pPr>
              <w:rPr>
                <w:rFonts w:cs="Arial"/>
                <w:sz w:val="20"/>
              </w:rPr>
            </w:pPr>
            <w:r w:rsidRPr="00F974CA">
              <w:rPr>
                <w:rFonts w:cs="Arial"/>
                <w:sz w:val="20"/>
              </w:rPr>
              <w:t>terénní program</w:t>
            </w:r>
          </w:p>
        </w:tc>
      </w:tr>
      <w:tr w:rsidR="00163979" w14:paraId="64765854" w14:textId="77777777" w:rsidTr="00C340FB">
        <w:tc>
          <w:tcPr>
            <w:tcW w:w="4928" w:type="dxa"/>
            <w:shd w:val="clear" w:color="auto" w:fill="auto"/>
          </w:tcPr>
          <w:p w14:paraId="79C0F9FD" w14:textId="77777777" w:rsidR="00163979" w:rsidRPr="00F974CA" w:rsidRDefault="00163979" w:rsidP="00C340FB">
            <w:pPr>
              <w:rPr>
                <w:rFonts w:cs="Arial"/>
                <w:sz w:val="20"/>
              </w:rPr>
            </w:pPr>
            <w:r w:rsidRPr="00F974CA">
              <w:rPr>
                <w:rFonts w:cs="Arial"/>
                <w:sz w:val="20"/>
              </w:rPr>
              <w:t>Via Roseta Eliášův obchod</w:t>
            </w:r>
          </w:p>
        </w:tc>
        <w:tc>
          <w:tcPr>
            <w:tcW w:w="4284" w:type="dxa"/>
            <w:shd w:val="clear" w:color="auto" w:fill="auto"/>
          </w:tcPr>
          <w:p w14:paraId="7B436B3F" w14:textId="77777777" w:rsidR="00163979" w:rsidRPr="00F974CA" w:rsidRDefault="00163979" w:rsidP="00C340FB">
            <w:pPr>
              <w:rPr>
                <w:rFonts w:cs="Arial"/>
                <w:sz w:val="20"/>
              </w:rPr>
            </w:pPr>
            <w:r w:rsidRPr="00F974CA">
              <w:rPr>
                <w:rFonts w:cs="Arial"/>
                <w:sz w:val="20"/>
              </w:rPr>
              <w:t>sociální rehabilitace</w:t>
            </w:r>
          </w:p>
        </w:tc>
      </w:tr>
      <w:tr w:rsidR="00163979" w14:paraId="2B14A43F" w14:textId="77777777" w:rsidTr="00C340FB">
        <w:tc>
          <w:tcPr>
            <w:tcW w:w="4928" w:type="dxa"/>
            <w:shd w:val="clear" w:color="auto" w:fill="auto"/>
          </w:tcPr>
          <w:p w14:paraId="2B2785E1" w14:textId="77777777" w:rsidR="00163979" w:rsidRPr="00F974CA" w:rsidRDefault="00163979" w:rsidP="00C340FB">
            <w:pPr>
              <w:rPr>
                <w:rFonts w:cs="Arial"/>
                <w:sz w:val="20"/>
              </w:rPr>
            </w:pPr>
            <w:r w:rsidRPr="00F974CA">
              <w:rPr>
                <w:rFonts w:cs="Arial"/>
                <w:sz w:val="20"/>
              </w:rPr>
              <w:t>Via Roseta Ateliér</w:t>
            </w:r>
          </w:p>
        </w:tc>
        <w:tc>
          <w:tcPr>
            <w:tcW w:w="4284" w:type="dxa"/>
            <w:shd w:val="clear" w:color="auto" w:fill="auto"/>
          </w:tcPr>
          <w:p w14:paraId="2647C9C7" w14:textId="77777777" w:rsidR="00163979" w:rsidRPr="00F974CA" w:rsidRDefault="00163979" w:rsidP="00C340FB">
            <w:pPr>
              <w:rPr>
                <w:rFonts w:cs="Arial"/>
                <w:sz w:val="20"/>
              </w:rPr>
            </w:pPr>
            <w:r w:rsidRPr="00F974CA">
              <w:rPr>
                <w:rFonts w:cs="Arial"/>
                <w:sz w:val="20"/>
              </w:rPr>
              <w:t>sociální rehabilitace</w:t>
            </w:r>
          </w:p>
        </w:tc>
      </w:tr>
      <w:tr w:rsidR="00163979" w14:paraId="37B75E64" w14:textId="77777777" w:rsidTr="00C340FB">
        <w:tc>
          <w:tcPr>
            <w:tcW w:w="4928" w:type="dxa"/>
            <w:shd w:val="clear" w:color="auto" w:fill="auto"/>
          </w:tcPr>
          <w:p w14:paraId="51EDCD44" w14:textId="77777777" w:rsidR="00163979" w:rsidRPr="00F974CA" w:rsidRDefault="00163979" w:rsidP="00C340FB">
            <w:pPr>
              <w:rPr>
                <w:rFonts w:cs="Arial"/>
                <w:sz w:val="20"/>
              </w:rPr>
            </w:pPr>
            <w:r w:rsidRPr="00F974CA">
              <w:rPr>
                <w:rFonts w:cs="Arial"/>
                <w:sz w:val="20"/>
              </w:rPr>
              <w:t>Židovská obec v Praze</w:t>
            </w:r>
          </w:p>
        </w:tc>
        <w:tc>
          <w:tcPr>
            <w:tcW w:w="4284" w:type="dxa"/>
            <w:shd w:val="clear" w:color="auto" w:fill="auto"/>
          </w:tcPr>
          <w:p w14:paraId="2AE89560" w14:textId="77777777" w:rsidR="00163979" w:rsidRPr="00F974CA" w:rsidRDefault="00163979" w:rsidP="00C340FB">
            <w:pPr>
              <w:rPr>
                <w:rFonts w:cs="Arial"/>
                <w:sz w:val="20"/>
              </w:rPr>
            </w:pPr>
            <w:r w:rsidRPr="00F974CA">
              <w:rPr>
                <w:rFonts w:cs="Arial"/>
                <w:sz w:val="20"/>
              </w:rPr>
              <w:t>osobní asistence</w:t>
            </w:r>
          </w:p>
        </w:tc>
      </w:tr>
      <w:tr w:rsidR="00163979" w14:paraId="1D7CDA00" w14:textId="77777777" w:rsidTr="00C340FB">
        <w:tc>
          <w:tcPr>
            <w:tcW w:w="4928" w:type="dxa"/>
            <w:shd w:val="clear" w:color="auto" w:fill="auto"/>
          </w:tcPr>
          <w:p w14:paraId="10ACE5FE" w14:textId="77777777" w:rsidR="00163979" w:rsidRPr="00F974CA" w:rsidRDefault="00163979" w:rsidP="00C340FB">
            <w:pPr>
              <w:rPr>
                <w:rFonts w:cs="Arial"/>
                <w:sz w:val="20"/>
              </w:rPr>
            </w:pPr>
            <w:r w:rsidRPr="00F974CA">
              <w:rPr>
                <w:rFonts w:cs="Arial"/>
                <w:sz w:val="20"/>
              </w:rPr>
              <w:t>Život 90</w:t>
            </w:r>
          </w:p>
        </w:tc>
        <w:tc>
          <w:tcPr>
            <w:tcW w:w="4284" w:type="dxa"/>
            <w:shd w:val="clear" w:color="auto" w:fill="auto"/>
          </w:tcPr>
          <w:p w14:paraId="53FFF593" w14:textId="77777777" w:rsidR="00163979" w:rsidRPr="00F974CA" w:rsidRDefault="00163979" w:rsidP="00C340FB">
            <w:pPr>
              <w:rPr>
                <w:rFonts w:cs="Arial"/>
                <w:sz w:val="20"/>
              </w:rPr>
            </w:pPr>
            <w:r w:rsidRPr="00F974CA">
              <w:rPr>
                <w:rFonts w:cs="Arial"/>
                <w:sz w:val="20"/>
              </w:rPr>
              <w:t>tísňová péče</w:t>
            </w:r>
          </w:p>
        </w:tc>
      </w:tr>
    </w:tbl>
    <w:p w14:paraId="59C4046B" w14:textId="77777777" w:rsidR="00163979" w:rsidRDefault="00163979" w:rsidP="00163979">
      <w:pPr>
        <w:rPr>
          <w:rFonts w:cs="Arial"/>
          <w:sz w:val="20"/>
        </w:rPr>
      </w:pPr>
    </w:p>
    <w:p w14:paraId="4FEA7594" w14:textId="77777777" w:rsidR="00E43021" w:rsidRDefault="00E43021" w:rsidP="00163979">
      <w:pPr>
        <w:rPr>
          <w:rFonts w:cs="Arial"/>
          <w:b/>
          <w:i/>
          <w:sz w:val="20"/>
        </w:rPr>
      </w:pPr>
    </w:p>
    <w:p w14:paraId="70ADA081" w14:textId="77777777" w:rsidR="00163979" w:rsidRPr="001F26B5" w:rsidRDefault="00163979" w:rsidP="00163979">
      <w:pPr>
        <w:rPr>
          <w:rFonts w:cs="Arial"/>
          <w:b/>
          <w:i/>
          <w:sz w:val="20"/>
        </w:rPr>
      </w:pPr>
      <w:r w:rsidRPr="001F26B5">
        <w:rPr>
          <w:rFonts w:cs="Arial"/>
          <w:b/>
          <w:i/>
          <w:sz w:val="20"/>
        </w:rPr>
        <w:t>Popis poskytovaných služeb</w:t>
      </w:r>
    </w:p>
    <w:p w14:paraId="4FF36ABA" w14:textId="77777777" w:rsidR="00163979" w:rsidRPr="001F26B5" w:rsidRDefault="00163979" w:rsidP="00163979">
      <w:pPr>
        <w:rPr>
          <w:rFonts w:cs="Arial"/>
          <w:b/>
          <w:i/>
          <w:sz w:val="20"/>
        </w:rPr>
      </w:pPr>
    </w:p>
    <w:p w14:paraId="485230C5" w14:textId="77777777" w:rsidR="00163979" w:rsidRPr="001F26B5" w:rsidRDefault="00163979" w:rsidP="00163979">
      <w:pPr>
        <w:rPr>
          <w:rFonts w:cs="Arial"/>
          <w:i/>
          <w:sz w:val="20"/>
        </w:rPr>
      </w:pPr>
      <w:r w:rsidRPr="001F26B5">
        <w:rPr>
          <w:rFonts w:cs="Arial"/>
          <w:b/>
          <w:i/>
          <w:sz w:val="20"/>
        </w:rPr>
        <w:t>Osobní asistence</w:t>
      </w:r>
      <w:r w:rsidRPr="001F26B5">
        <w:rPr>
          <w:rFonts w:cs="Arial"/>
          <w:i/>
          <w:sz w:val="20"/>
        </w:rPr>
        <w:t xml:space="preserve"> je terénní služba poskytovaná osobám, které mají sníženou soběstačnost z důvodu věku, chronického onemocnění nebo zdravotního postižení, jejichž situace vyžaduje pomoc jiné fyzické osoby. Služba se poskytuje bez časového omezení, v přirozeném sociálním prostředí osob a při činnostech, které osoba potřebuje.</w:t>
      </w:r>
    </w:p>
    <w:p w14:paraId="1425CF2F" w14:textId="77777777" w:rsidR="00163979" w:rsidRPr="001F26B5" w:rsidRDefault="00163979" w:rsidP="00163979">
      <w:pPr>
        <w:rPr>
          <w:rFonts w:cs="Arial"/>
          <w:i/>
          <w:sz w:val="20"/>
        </w:rPr>
      </w:pPr>
      <w:r w:rsidRPr="001F26B5">
        <w:rPr>
          <w:rFonts w:cs="Arial"/>
          <w:i/>
          <w:sz w:val="20"/>
        </w:rPr>
        <w:t xml:space="preserve"> </w:t>
      </w:r>
    </w:p>
    <w:p w14:paraId="0989FAD8" w14:textId="77777777" w:rsidR="00163979" w:rsidRPr="001F26B5" w:rsidRDefault="00163979" w:rsidP="00163979">
      <w:pPr>
        <w:rPr>
          <w:rFonts w:cs="Arial"/>
          <w:i/>
          <w:sz w:val="20"/>
        </w:rPr>
      </w:pPr>
      <w:r w:rsidRPr="001F26B5">
        <w:rPr>
          <w:rFonts w:cs="Arial"/>
          <w:b/>
          <w:i/>
          <w:sz w:val="20"/>
        </w:rPr>
        <w:t>Pečovatelská služba</w:t>
      </w:r>
      <w:r w:rsidRPr="001F26B5">
        <w:rPr>
          <w:rFonts w:cs="Arial"/>
          <w:i/>
          <w:sz w:val="20"/>
        </w:rPr>
        <w:t xml:space="preserve"> je terénní nebo ambulantní služba poskytovaná osobám, které mají sníženou soběstačnost z důvodu věku, chronického onemocnění nebo zdravotního postižení, a rodinám s dětmi, jejichž situace vyžaduje pomoc jiné fyzické osoby.</w:t>
      </w:r>
    </w:p>
    <w:p w14:paraId="0D68EFDD" w14:textId="77777777" w:rsidR="00163979" w:rsidRDefault="00163979" w:rsidP="00163979">
      <w:pPr>
        <w:rPr>
          <w:rFonts w:cs="Arial"/>
          <w:i/>
          <w:sz w:val="20"/>
        </w:rPr>
      </w:pPr>
      <w:r w:rsidRPr="001F26B5">
        <w:rPr>
          <w:rFonts w:cs="Arial"/>
          <w:i/>
          <w:sz w:val="20"/>
        </w:rPr>
        <w:t xml:space="preserve"> </w:t>
      </w:r>
      <w:r w:rsidRPr="001F26B5">
        <w:rPr>
          <w:rFonts w:cs="Arial"/>
          <w:b/>
          <w:i/>
          <w:sz w:val="20"/>
        </w:rPr>
        <w:t>Tísňová péče</w:t>
      </w:r>
      <w:r w:rsidRPr="001F26B5">
        <w:rPr>
          <w:rFonts w:cs="Arial"/>
          <w:i/>
          <w:sz w:val="20"/>
        </w:rPr>
        <w:t xml:space="preserve"> je terénní služba, kterou se poskytuje nepřetržitá distanční hlasová a elektronická komunikace s osobami vystavenými stálému vysokému riziku ohrožení zdraví nebo života v případě náhlého zhoršení jejich zdravotního stavu nebo schopností.</w:t>
      </w:r>
    </w:p>
    <w:p w14:paraId="0DC69807" w14:textId="77777777" w:rsidR="00163979" w:rsidRPr="001F26B5" w:rsidRDefault="00163979" w:rsidP="00163979">
      <w:pPr>
        <w:rPr>
          <w:rFonts w:cs="Arial"/>
          <w:i/>
          <w:sz w:val="20"/>
        </w:rPr>
      </w:pPr>
      <w:r w:rsidRPr="001F26B5">
        <w:rPr>
          <w:rFonts w:cs="Arial"/>
          <w:b/>
          <w:i/>
          <w:sz w:val="20"/>
        </w:rPr>
        <w:t>Odlehčovací služby</w:t>
      </w:r>
      <w:r w:rsidRPr="001F26B5">
        <w:rPr>
          <w:rFonts w:cs="Arial"/>
          <w:i/>
          <w:sz w:val="20"/>
        </w:rPr>
        <w:t xml:space="preserve"> jsou terénní, ambulantní nebo pobytové služby poskytované osobám, které mají sníženou soběstačnost z důvodu věku, chronického onemocnění nebo zdravotního postižení, o které je jinak pečováno v jejich přirozeném sociálním prostředí; cílem služby je umožnit pečující fyzické osobě nezbytný odpočinek.</w:t>
      </w:r>
    </w:p>
    <w:p w14:paraId="16C2F480" w14:textId="77777777" w:rsidR="00163979" w:rsidRPr="001F26B5" w:rsidRDefault="00163979" w:rsidP="00163979">
      <w:pPr>
        <w:rPr>
          <w:rFonts w:cs="Arial"/>
          <w:i/>
          <w:sz w:val="20"/>
        </w:rPr>
      </w:pPr>
      <w:r w:rsidRPr="001F26B5">
        <w:rPr>
          <w:rFonts w:cs="Arial"/>
          <w:i/>
          <w:sz w:val="20"/>
        </w:rPr>
        <w:t>V </w:t>
      </w:r>
      <w:r w:rsidRPr="001F26B5">
        <w:rPr>
          <w:rFonts w:cs="Arial"/>
          <w:b/>
          <w:i/>
          <w:sz w:val="20"/>
        </w:rPr>
        <w:t>denních stacionářích</w:t>
      </w:r>
      <w:r w:rsidRPr="001F26B5">
        <w:rPr>
          <w:rFonts w:cs="Arial"/>
          <w:i/>
          <w:sz w:val="20"/>
        </w:rPr>
        <w:t xml:space="preserve"> se poskytují se ambulantní služby osobám, které mají sníženou soběstačnost z důvodu věku nebo zdravotního postižení, a osobám s chronickým duševním onemocněním, jejichž situace vyžaduje pravidelnou pomoc jiné fyzické osoby.</w:t>
      </w:r>
    </w:p>
    <w:p w14:paraId="502A8F91" w14:textId="77777777" w:rsidR="00163979" w:rsidRPr="001F26B5" w:rsidRDefault="00163979" w:rsidP="00163979">
      <w:pPr>
        <w:rPr>
          <w:rFonts w:cs="Arial"/>
          <w:b/>
          <w:i/>
          <w:sz w:val="20"/>
        </w:rPr>
      </w:pPr>
      <w:r w:rsidRPr="001F26B5">
        <w:rPr>
          <w:rFonts w:cs="Arial"/>
          <w:b/>
          <w:i/>
          <w:sz w:val="20"/>
        </w:rPr>
        <w:t>Týdenní stacionáře</w:t>
      </w:r>
    </w:p>
    <w:p w14:paraId="0BD288F1" w14:textId="77777777" w:rsidR="00163979" w:rsidRPr="001F26B5" w:rsidRDefault="00163979" w:rsidP="00163979">
      <w:pPr>
        <w:rPr>
          <w:rFonts w:cs="Arial"/>
          <w:i/>
          <w:sz w:val="20"/>
        </w:rPr>
      </w:pPr>
      <w:r w:rsidRPr="001F26B5">
        <w:rPr>
          <w:rFonts w:cs="Arial"/>
          <w:i/>
          <w:sz w:val="20"/>
        </w:rPr>
        <w:t>V týdenních stacionářích se poskytují pobytové služby osobám, které mají sníženou soběstačnost z důvodu věku nebo zdravotního postižení, a osobám s chronickým duševním onemocněním, jejichž situace vyžaduje pravidelnou pomoc jiné fyzické osoby.</w:t>
      </w:r>
    </w:p>
    <w:p w14:paraId="26DC422B" w14:textId="77777777" w:rsidR="00163979" w:rsidRDefault="00163979" w:rsidP="00163979">
      <w:pPr>
        <w:rPr>
          <w:rFonts w:cs="Arial"/>
          <w:i/>
          <w:sz w:val="20"/>
        </w:rPr>
      </w:pPr>
      <w:r w:rsidRPr="001F26B5">
        <w:rPr>
          <w:rFonts w:cs="Arial"/>
          <w:i/>
          <w:sz w:val="20"/>
        </w:rPr>
        <w:t xml:space="preserve">V </w:t>
      </w:r>
      <w:r w:rsidRPr="001F26B5">
        <w:rPr>
          <w:rFonts w:cs="Arial"/>
          <w:b/>
          <w:i/>
          <w:sz w:val="20"/>
        </w:rPr>
        <w:t>domovech pro osoby se zdravotním postižením</w:t>
      </w:r>
      <w:r w:rsidRPr="001F26B5">
        <w:rPr>
          <w:rFonts w:cs="Arial"/>
          <w:i/>
          <w:sz w:val="20"/>
        </w:rPr>
        <w:t xml:space="preserve"> se poskytují pobytové služby osobám, které mají sníženou soběstačnost z důvodu zdravotního postižení, jejichž situace vyžaduje pravidelnou pomoc jiné fyzické osoby.</w:t>
      </w:r>
    </w:p>
    <w:p w14:paraId="6AE3436F" w14:textId="77777777" w:rsidR="00163979" w:rsidRPr="001F26B5" w:rsidRDefault="00163979" w:rsidP="00163979">
      <w:pPr>
        <w:rPr>
          <w:rFonts w:cs="Arial"/>
          <w:i/>
          <w:sz w:val="20"/>
        </w:rPr>
      </w:pPr>
      <w:r w:rsidRPr="001F26B5">
        <w:rPr>
          <w:rFonts w:cs="Arial"/>
          <w:b/>
          <w:i/>
          <w:sz w:val="20"/>
        </w:rPr>
        <w:t>Chráněné bydlení</w:t>
      </w:r>
      <w:r w:rsidRPr="001F26B5">
        <w:rPr>
          <w:rFonts w:cs="Arial"/>
          <w:i/>
          <w:sz w:val="20"/>
        </w:rPr>
        <w:t xml:space="preserve"> je pobytová služba poskytovaná osobám, které mají sníženou soběstačnost z důvodu zdravotního postižení nebo chronického onemocnění, včetně duševního onemocnění, jejichž situace vyžaduje pomoc jiné fyzické osoby. Chráněné bydlení má formu skupinového, popřípadě individuálního bydlení.</w:t>
      </w:r>
    </w:p>
    <w:p w14:paraId="2B9EF508" w14:textId="77777777" w:rsidR="00163979" w:rsidRPr="001F26B5" w:rsidRDefault="00163979" w:rsidP="00163979">
      <w:pPr>
        <w:rPr>
          <w:rFonts w:cs="Arial"/>
          <w:i/>
          <w:sz w:val="20"/>
        </w:rPr>
      </w:pPr>
      <w:r w:rsidRPr="001F26B5">
        <w:rPr>
          <w:rFonts w:cs="Arial"/>
          <w:b/>
          <w:i/>
          <w:sz w:val="20"/>
        </w:rPr>
        <w:t>Raná péče</w:t>
      </w:r>
      <w:r w:rsidRPr="001F26B5">
        <w:rPr>
          <w:rFonts w:cs="Arial"/>
          <w:i/>
          <w:sz w:val="20"/>
        </w:rPr>
        <w:t xml:space="preserve"> je terénní služba, popřípadě doplněná ambulantní formou služby, služba poskytovaná dítěti a rodičům dítěte ve věku do 7 let, které je zdravotně postižené, nebo jehož vývoj je ohrožen v důsledku nepříznivého zdravotního stavu. Služba je zaměřena na podporu rodiny a podporu vývoje dítěte s ohledem na jeho specifické potřeby.</w:t>
      </w:r>
    </w:p>
    <w:p w14:paraId="0C2B098E" w14:textId="77777777" w:rsidR="00163979" w:rsidRPr="001F26B5" w:rsidRDefault="00163979" w:rsidP="00163979">
      <w:pPr>
        <w:rPr>
          <w:rFonts w:cs="Arial"/>
          <w:i/>
          <w:sz w:val="20"/>
        </w:rPr>
      </w:pPr>
      <w:r w:rsidRPr="001F26B5">
        <w:rPr>
          <w:rFonts w:cs="Arial"/>
          <w:b/>
          <w:i/>
          <w:sz w:val="20"/>
        </w:rPr>
        <w:t>Azylové domy</w:t>
      </w:r>
      <w:r w:rsidRPr="001F26B5">
        <w:rPr>
          <w:rFonts w:cs="Arial"/>
          <w:i/>
          <w:sz w:val="20"/>
        </w:rPr>
        <w:t xml:space="preserve"> poskytují pobytové služby na přechodnou dobu osobám v nepříznivé sociální situaci spojené se ztrátou bydlení.</w:t>
      </w:r>
    </w:p>
    <w:p w14:paraId="6A1A314C" w14:textId="77777777" w:rsidR="00163979" w:rsidRPr="001F26B5" w:rsidRDefault="00163979" w:rsidP="00163979">
      <w:pPr>
        <w:rPr>
          <w:rFonts w:cs="Arial"/>
          <w:i/>
          <w:sz w:val="20"/>
        </w:rPr>
      </w:pPr>
      <w:r w:rsidRPr="001F26B5">
        <w:rPr>
          <w:rFonts w:cs="Arial"/>
          <w:b/>
          <w:i/>
          <w:sz w:val="20"/>
        </w:rPr>
        <w:t>Kontaktní centra</w:t>
      </w:r>
      <w:r w:rsidRPr="001F26B5">
        <w:rPr>
          <w:rFonts w:cs="Arial"/>
          <w:i/>
          <w:sz w:val="20"/>
        </w:rPr>
        <w:t xml:space="preserve"> jsou nízkoprahová zařízení poskytující ambulantní, popřípadě terénní služby osobám ohroženým závislostí na návykových látkách. Cílem služby je snižování sociálních a zdravotních rizik spojených se zneužíváním návykových látek.</w:t>
      </w:r>
    </w:p>
    <w:p w14:paraId="09E230F7" w14:textId="77777777" w:rsidR="00163979" w:rsidRPr="001F26B5" w:rsidRDefault="00163979" w:rsidP="00163979">
      <w:pPr>
        <w:rPr>
          <w:rFonts w:cs="Arial"/>
          <w:i/>
          <w:sz w:val="20"/>
        </w:rPr>
      </w:pPr>
      <w:r w:rsidRPr="001F26B5">
        <w:rPr>
          <w:rFonts w:cs="Arial"/>
          <w:b/>
          <w:i/>
          <w:sz w:val="20"/>
        </w:rPr>
        <w:t>Nízkoprahová zařízení pro děti a mládež</w:t>
      </w:r>
      <w:r w:rsidRPr="001F26B5">
        <w:rPr>
          <w:rFonts w:cs="Arial"/>
          <w:i/>
          <w:sz w:val="20"/>
        </w:rPr>
        <w:t xml:space="preserve"> poskytují ambulantní, popřípadě terénní služby dětem ve věku od 6 do 26 let ohroženým společensky nežádoucími jevy. Cílem služby je zlepšit kvalitu jejich života předcházením nebo snížením sociálních a zdravotních rizik souvisejících se způsobem jejich života, umožnit jim lépe se orientovat v jejich sociálním prostředí a vytvářet podmínky k řešení jejich nepříznivé sociální situace. Služba může být poskytována osobám anonymně.</w:t>
      </w:r>
    </w:p>
    <w:p w14:paraId="457D2CFA" w14:textId="77777777" w:rsidR="00163979" w:rsidRPr="001F26B5" w:rsidRDefault="00163979" w:rsidP="00163979">
      <w:pPr>
        <w:rPr>
          <w:rFonts w:cs="Arial"/>
          <w:i/>
          <w:sz w:val="20"/>
        </w:rPr>
      </w:pPr>
      <w:r w:rsidRPr="001F26B5">
        <w:rPr>
          <w:rFonts w:cs="Arial"/>
          <w:b/>
          <w:i/>
          <w:sz w:val="20"/>
        </w:rPr>
        <w:t xml:space="preserve">Sociálně aktivizační služby pro rodiny s dětmi </w:t>
      </w:r>
      <w:r w:rsidRPr="001F26B5">
        <w:rPr>
          <w:rFonts w:cs="Arial"/>
          <w:i/>
          <w:sz w:val="20"/>
        </w:rPr>
        <w:t>jsou terénní, popřípadě ambulantní služby poskytované rodině s dítětem, u kterého je jeho vývoj ohrožen v důsledku dopadů dlouhodobě krizové sociální situace, kterou rodiče nedokáží sami bez pomoci překonat, a u kterého existují další rizika ohrožení jeho vývoje.</w:t>
      </w:r>
    </w:p>
    <w:p w14:paraId="6E3343F7" w14:textId="77777777" w:rsidR="00163979" w:rsidRPr="001F26B5" w:rsidRDefault="00163979" w:rsidP="00163979">
      <w:pPr>
        <w:rPr>
          <w:rFonts w:cs="Arial"/>
          <w:b/>
          <w:i/>
          <w:sz w:val="20"/>
        </w:rPr>
      </w:pPr>
      <w:r w:rsidRPr="001F26B5">
        <w:rPr>
          <w:rFonts w:cs="Arial"/>
          <w:b/>
          <w:i/>
          <w:sz w:val="20"/>
        </w:rPr>
        <w:t xml:space="preserve">Sociálně aktivizační služby pro seniory a osoby se zdravotním postižením </w:t>
      </w:r>
      <w:r w:rsidRPr="001F26B5">
        <w:rPr>
          <w:rFonts w:cs="Arial"/>
          <w:i/>
          <w:sz w:val="20"/>
        </w:rPr>
        <w:t>jsou ambulantní, popřípadě terénní služby poskytované osobám v důchodovém věku nebo osobám se zdravotním postižením ohroženým sociálním vyloučením.</w:t>
      </w:r>
    </w:p>
    <w:p w14:paraId="3FC35012" w14:textId="77777777" w:rsidR="00163979" w:rsidRPr="00095CC5" w:rsidRDefault="00163979" w:rsidP="00163979">
      <w:pPr>
        <w:rPr>
          <w:rFonts w:cs="Arial"/>
          <w:b/>
          <w:i/>
          <w:sz w:val="20"/>
        </w:rPr>
      </w:pPr>
      <w:r w:rsidRPr="001F26B5">
        <w:rPr>
          <w:rFonts w:cs="Arial"/>
          <w:b/>
          <w:i/>
          <w:sz w:val="20"/>
        </w:rPr>
        <w:t xml:space="preserve"> Sociálně terapeutické dílny</w:t>
      </w:r>
      <w:r w:rsidRPr="001F26B5">
        <w:rPr>
          <w:rFonts w:cs="Arial"/>
          <w:i/>
          <w:sz w:val="20"/>
        </w:rPr>
        <w:t xml:space="preserve"> jsou ambulantní služby poskytované osobám se sníženou soběstačností z důvodu zdravotního postižení, které nejsou z tohoto důvodu umístitelné na otevřeném ani chráněném trhu práce. Jejich účelem je dlouhodobá a pravidelná podpora zdokonalování pracovních návyků a dovedností prostřednictvím sociálně pracovní terapie.</w:t>
      </w:r>
    </w:p>
    <w:p w14:paraId="42E38766" w14:textId="77777777" w:rsidR="00163979" w:rsidRPr="001F26B5" w:rsidRDefault="00163979" w:rsidP="00163979">
      <w:pPr>
        <w:rPr>
          <w:rFonts w:cs="Arial"/>
          <w:i/>
          <w:sz w:val="20"/>
        </w:rPr>
      </w:pPr>
      <w:r w:rsidRPr="001F26B5">
        <w:rPr>
          <w:rFonts w:cs="Arial"/>
          <w:b/>
          <w:i/>
          <w:sz w:val="20"/>
        </w:rPr>
        <w:t>Terénní programy</w:t>
      </w:r>
      <w:r w:rsidRPr="001F26B5">
        <w:rPr>
          <w:rFonts w:cs="Arial"/>
          <w:i/>
          <w:sz w:val="20"/>
        </w:rPr>
        <w:t xml:space="preserve"> jsou terénní služby poskytované osobám, které vedou rizikový způsob života nebo jsou tímto způsobem života ohroženy. Služba je určena pro problémové skupiny osob, uživatele návykových látek nebo omamných psychotropních látek, osoby bez přístřeší, osoby žijící v sociálně vyloučených komunitách a jiné sociálně ohrožené skupiny. Cílem služby je tyto osoby vyhledávat a minimalizovat rizika jejich způsobu života. Služba může být osobám poskytována anonymně.</w:t>
      </w:r>
    </w:p>
    <w:p w14:paraId="2DCE2B1F" w14:textId="77777777" w:rsidR="00163979" w:rsidRDefault="00163979" w:rsidP="00163979">
      <w:pPr>
        <w:rPr>
          <w:rFonts w:cs="Arial"/>
          <w:i/>
          <w:sz w:val="20"/>
        </w:rPr>
      </w:pPr>
      <w:r w:rsidRPr="001F26B5">
        <w:rPr>
          <w:rFonts w:cs="Arial"/>
          <w:b/>
          <w:i/>
          <w:sz w:val="20"/>
        </w:rPr>
        <w:t>Sociální rehabilitace</w:t>
      </w:r>
      <w:r w:rsidRPr="001F26B5">
        <w:rPr>
          <w:rFonts w:cs="Arial"/>
          <w:i/>
          <w:sz w:val="20"/>
        </w:rPr>
        <w:t xml:space="preserve"> je soubor specifických činností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zachovaných schopností, potenciálů a kompetencí. Sociální rehabilitace se poskytuje formou terénních a ambulantních služeb, nebo formou pobytových služeb poskytovaných v centrech sociálně rehabilitačních služeb</w:t>
      </w:r>
    </w:p>
    <w:p w14:paraId="595920A6" w14:textId="77777777" w:rsidR="00163979" w:rsidRDefault="00163979" w:rsidP="003C49C5">
      <w:pPr>
        <w:rPr>
          <w:rFonts w:cs="Arial"/>
          <w:szCs w:val="24"/>
        </w:rPr>
      </w:pPr>
    </w:p>
    <w:p w14:paraId="4B4658B8" w14:textId="77777777" w:rsidR="00F94FA8" w:rsidRDefault="00163979" w:rsidP="003C49C5">
      <w:pPr>
        <w:rPr>
          <w:rFonts w:cs="Arial"/>
          <w:szCs w:val="24"/>
        </w:rPr>
      </w:pPr>
      <w:r>
        <w:rPr>
          <w:rFonts w:cs="Arial"/>
          <w:szCs w:val="24"/>
        </w:rPr>
        <w:t xml:space="preserve"> </w:t>
      </w:r>
      <w:r w:rsidR="003C49C5" w:rsidRPr="00F94FA8">
        <w:rPr>
          <w:rFonts w:cs="Arial"/>
          <w:szCs w:val="24"/>
        </w:rPr>
        <w:t xml:space="preserve">V rámci dotační politiky </w:t>
      </w:r>
      <w:r w:rsidR="0098334A">
        <w:rPr>
          <w:rFonts w:cs="Arial"/>
          <w:szCs w:val="24"/>
        </w:rPr>
        <w:t xml:space="preserve">m.č. </w:t>
      </w:r>
      <w:r w:rsidR="003C49C5" w:rsidRPr="00F94FA8">
        <w:rPr>
          <w:rFonts w:cs="Arial"/>
          <w:szCs w:val="24"/>
        </w:rPr>
        <w:t xml:space="preserve">Praha 6 cíleně podporuje zejména poskytovatele sociálních služeb, kteří poskytují služby sociální péče a sociální prevence. </w:t>
      </w:r>
    </w:p>
    <w:p w14:paraId="64C67192" w14:textId="77777777" w:rsidR="003C49C5" w:rsidRDefault="003C49C5" w:rsidP="003C49C5">
      <w:pPr>
        <w:rPr>
          <w:rFonts w:cs="Arial"/>
          <w:szCs w:val="24"/>
        </w:rPr>
      </w:pPr>
      <w:r w:rsidRPr="00F94FA8">
        <w:rPr>
          <w:rFonts w:cs="Arial"/>
          <w:szCs w:val="24"/>
        </w:rPr>
        <w:t xml:space="preserve">První skupinu </w:t>
      </w:r>
      <w:r w:rsidR="00163979">
        <w:rPr>
          <w:rFonts w:cs="Arial"/>
          <w:szCs w:val="24"/>
        </w:rPr>
        <w:t xml:space="preserve">poskytovatelů </w:t>
      </w:r>
      <w:r w:rsidRPr="00F94FA8">
        <w:rPr>
          <w:rFonts w:cs="Arial"/>
          <w:szCs w:val="24"/>
        </w:rPr>
        <w:t xml:space="preserve">představují </w:t>
      </w:r>
      <w:r w:rsidRPr="00F94FA8">
        <w:rPr>
          <w:rFonts w:cs="Arial"/>
          <w:b/>
          <w:szCs w:val="24"/>
        </w:rPr>
        <w:t xml:space="preserve">lokální </w:t>
      </w:r>
      <w:r w:rsidRPr="00F94FA8">
        <w:rPr>
          <w:rFonts w:cs="Arial"/>
          <w:szCs w:val="24"/>
        </w:rPr>
        <w:t xml:space="preserve">poskytovatelé sociálních služeb. Druhou skupinu tvoří poskytovatelé sociálních služeb, kteří sice </w:t>
      </w:r>
      <w:r w:rsidRPr="00F94FA8">
        <w:rPr>
          <w:rFonts w:cs="Arial"/>
          <w:b/>
          <w:szCs w:val="24"/>
        </w:rPr>
        <w:t>nemají sídlo</w:t>
      </w:r>
      <w:r w:rsidRPr="00F94FA8">
        <w:rPr>
          <w:rFonts w:cs="Arial"/>
          <w:szCs w:val="24"/>
        </w:rPr>
        <w:t xml:space="preserve"> na území zdej</w:t>
      </w:r>
      <w:r w:rsidR="00F16AA2">
        <w:rPr>
          <w:rFonts w:cs="Arial"/>
          <w:szCs w:val="24"/>
        </w:rPr>
        <w:t>ší městské části, ale docházejí do domácností občanů Prahy 6, nebo ve svých zařízeních posky</w:t>
      </w:r>
      <w:r w:rsidR="00B024C6">
        <w:rPr>
          <w:rFonts w:cs="Arial"/>
          <w:szCs w:val="24"/>
        </w:rPr>
        <w:t>t</w:t>
      </w:r>
      <w:r w:rsidR="00F16AA2">
        <w:rPr>
          <w:rFonts w:cs="Arial"/>
          <w:szCs w:val="24"/>
        </w:rPr>
        <w:t xml:space="preserve">ují </w:t>
      </w:r>
      <w:r w:rsidRPr="00F94FA8">
        <w:rPr>
          <w:rFonts w:cs="Arial"/>
          <w:szCs w:val="24"/>
        </w:rPr>
        <w:t>zejména osobám se specifickými potřebami ambulantní nebo pobytovou péči.</w:t>
      </w:r>
    </w:p>
    <w:p w14:paraId="2BFFC901" w14:textId="77777777" w:rsidR="00E518F8" w:rsidRDefault="00E518F8" w:rsidP="003C49C5">
      <w:pPr>
        <w:rPr>
          <w:rFonts w:cs="Arial"/>
          <w:szCs w:val="24"/>
        </w:rPr>
      </w:pPr>
    </w:p>
    <w:p w14:paraId="0ECEF279" w14:textId="77777777" w:rsidR="00E518F8" w:rsidRPr="00A15908" w:rsidRDefault="00BF55F3" w:rsidP="003C49C5">
      <w:pPr>
        <w:rPr>
          <w:rFonts w:cs="Arial"/>
          <w:b/>
          <w:szCs w:val="24"/>
        </w:rPr>
      </w:pPr>
      <w:r w:rsidRPr="00A15908">
        <w:rPr>
          <w:rFonts w:cs="Arial"/>
          <w:b/>
          <w:szCs w:val="24"/>
        </w:rPr>
        <w:t xml:space="preserve">Schválené dotace </w:t>
      </w:r>
      <w:r w:rsidR="00A15908" w:rsidRPr="00A15908">
        <w:rPr>
          <w:rFonts w:cs="Arial"/>
          <w:b/>
          <w:szCs w:val="24"/>
        </w:rPr>
        <w:t>registrovaných sociálních služeb</w:t>
      </w:r>
      <w:r w:rsidR="00A15908">
        <w:rPr>
          <w:rFonts w:cs="Arial"/>
          <w:b/>
          <w:szCs w:val="24"/>
        </w:rPr>
        <w:t xml:space="preserve"> 2015</w:t>
      </w:r>
    </w:p>
    <w:tbl>
      <w:tblPr>
        <w:tblW w:w="9791" w:type="dxa"/>
        <w:tblInd w:w="60" w:type="dxa"/>
        <w:tblCellMar>
          <w:left w:w="70" w:type="dxa"/>
          <w:right w:w="70" w:type="dxa"/>
        </w:tblCellMar>
        <w:tblLook w:val="04A0" w:firstRow="1" w:lastRow="0" w:firstColumn="1" w:lastColumn="0" w:noHBand="0" w:noVBand="1"/>
      </w:tblPr>
      <w:tblGrid>
        <w:gridCol w:w="442"/>
        <w:gridCol w:w="2286"/>
        <w:gridCol w:w="2540"/>
        <w:gridCol w:w="932"/>
        <w:gridCol w:w="901"/>
        <w:gridCol w:w="1480"/>
        <w:gridCol w:w="1327"/>
      </w:tblGrid>
      <w:tr w:rsidR="007F2720" w:rsidRPr="00570E70" w14:paraId="52A8C454" w14:textId="77777777" w:rsidTr="00A645C3">
        <w:trPr>
          <w:trHeight w:val="1410"/>
        </w:trPr>
        <w:tc>
          <w:tcPr>
            <w:tcW w:w="261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38CDE5" w14:textId="77777777" w:rsidR="007F2720" w:rsidRPr="00570E70" w:rsidRDefault="007F2720" w:rsidP="000E4A5A">
            <w:pPr>
              <w:jc w:val="center"/>
              <w:rPr>
                <w:rFonts w:eastAsia="Times New Roman" w:cs="Arial"/>
                <w:b/>
                <w:bCs/>
                <w:sz w:val="16"/>
                <w:szCs w:val="16"/>
              </w:rPr>
            </w:pPr>
            <w:r w:rsidRPr="00570E70">
              <w:rPr>
                <w:rFonts w:eastAsia="Times New Roman" w:cs="Arial"/>
                <w:b/>
                <w:bCs/>
                <w:sz w:val="16"/>
                <w:szCs w:val="16"/>
              </w:rPr>
              <w:t xml:space="preserve">žadatel </w:t>
            </w:r>
          </w:p>
        </w:tc>
        <w:tc>
          <w:tcPr>
            <w:tcW w:w="2540" w:type="dxa"/>
            <w:tcBorders>
              <w:top w:val="single" w:sz="8" w:space="0" w:color="auto"/>
              <w:left w:val="nil"/>
              <w:bottom w:val="single" w:sz="8" w:space="0" w:color="auto"/>
              <w:right w:val="single" w:sz="8" w:space="0" w:color="auto"/>
            </w:tcBorders>
            <w:shd w:val="clear" w:color="auto" w:fill="auto"/>
            <w:noWrap/>
            <w:vAlign w:val="center"/>
            <w:hideMark/>
          </w:tcPr>
          <w:p w14:paraId="023F9E0A" w14:textId="77777777" w:rsidR="007F2720" w:rsidRPr="00570E70" w:rsidRDefault="007F2720" w:rsidP="000E4A5A">
            <w:pPr>
              <w:jc w:val="center"/>
              <w:rPr>
                <w:rFonts w:eastAsia="Times New Roman" w:cs="Arial"/>
                <w:b/>
                <w:bCs/>
                <w:sz w:val="16"/>
                <w:szCs w:val="16"/>
              </w:rPr>
            </w:pPr>
            <w:r w:rsidRPr="00570E70">
              <w:rPr>
                <w:rFonts w:eastAsia="Times New Roman" w:cs="Arial"/>
                <w:b/>
                <w:bCs/>
                <w:sz w:val="16"/>
                <w:szCs w:val="16"/>
              </w:rPr>
              <w:t>popis projektu</w:t>
            </w:r>
          </w:p>
        </w:tc>
        <w:tc>
          <w:tcPr>
            <w:tcW w:w="932" w:type="dxa"/>
            <w:tcBorders>
              <w:top w:val="single" w:sz="8" w:space="0" w:color="auto"/>
              <w:left w:val="nil"/>
              <w:bottom w:val="single" w:sz="8" w:space="0" w:color="auto"/>
              <w:right w:val="single" w:sz="8" w:space="0" w:color="auto"/>
            </w:tcBorders>
            <w:shd w:val="clear" w:color="auto" w:fill="auto"/>
            <w:textDirection w:val="btLr"/>
            <w:vAlign w:val="center"/>
            <w:hideMark/>
          </w:tcPr>
          <w:p w14:paraId="5D9EA2EC" w14:textId="77777777" w:rsidR="007F2720" w:rsidRPr="00570E70" w:rsidRDefault="00F248C4" w:rsidP="000E4A5A">
            <w:pPr>
              <w:jc w:val="center"/>
              <w:rPr>
                <w:rFonts w:eastAsia="Times New Roman" w:cs="Arial"/>
                <w:b/>
                <w:bCs/>
                <w:sz w:val="16"/>
                <w:szCs w:val="16"/>
              </w:rPr>
            </w:pPr>
            <w:r>
              <w:rPr>
                <w:rFonts w:eastAsia="Times New Roman" w:cs="Arial"/>
                <w:b/>
                <w:bCs/>
                <w:sz w:val="16"/>
                <w:szCs w:val="16"/>
              </w:rPr>
              <w:t xml:space="preserve"> </w:t>
            </w:r>
            <w:r w:rsidR="007F2720" w:rsidRPr="00570E70">
              <w:rPr>
                <w:rFonts w:eastAsia="Times New Roman" w:cs="Arial"/>
                <w:b/>
                <w:bCs/>
                <w:sz w:val="16"/>
                <w:szCs w:val="16"/>
              </w:rPr>
              <w:t>počet osob z Prahy 6</w:t>
            </w:r>
          </w:p>
        </w:tc>
        <w:tc>
          <w:tcPr>
            <w:tcW w:w="901" w:type="dxa"/>
            <w:tcBorders>
              <w:top w:val="single" w:sz="8" w:space="0" w:color="auto"/>
              <w:left w:val="nil"/>
              <w:bottom w:val="single" w:sz="8" w:space="0" w:color="auto"/>
              <w:right w:val="single" w:sz="8" w:space="0" w:color="auto"/>
            </w:tcBorders>
            <w:shd w:val="clear" w:color="auto" w:fill="auto"/>
            <w:textDirection w:val="btLr"/>
            <w:vAlign w:val="center"/>
            <w:hideMark/>
          </w:tcPr>
          <w:p w14:paraId="29DD27E8" w14:textId="77777777" w:rsidR="007F2720" w:rsidRPr="00570E70" w:rsidRDefault="007F2720" w:rsidP="000E4A5A">
            <w:pPr>
              <w:jc w:val="center"/>
              <w:rPr>
                <w:rFonts w:eastAsia="Times New Roman" w:cs="Arial"/>
                <w:b/>
                <w:bCs/>
                <w:sz w:val="16"/>
                <w:szCs w:val="16"/>
              </w:rPr>
            </w:pPr>
            <w:r w:rsidRPr="00570E70">
              <w:rPr>
                <w:rFonts w:eastAsia="Times New Roman" w:cs="Arial"/>
                <w:b/>
                <w:bCs/>
                <w:sz w:val="16"/>
                <w:szCs w:val="16"/>
              </w:rPr>
              <w:t>grant od MČ P-6 r.2014</w:t>
            </w:r>
          </w:p>
        </w:tc>
        <w:tc>
          <w:tcPr>
            <w:tcW w:w="1480" w:type="dxa"/>
            <w:tcBorders>
              <w:top w:val="single" w:sz="8" w:space="0" w:color="auto"/>
              <w:left w:val="nil"/>
              <w:bottom w:val="single" w:sz="8" w:space="0" w:color="auto"/>
              <w:right w:val="single" w:sz="8" w:space="0" w:color="auto"/>
            </w:tcBorders>
            <w:shd w:val="clear" w:color="auto" w:fill="auto"/>
            <w:textDirection w:val="btLr"/>
            <w:vAlign w:val="center"/>
            <w:hideMark/>
          </w:tcPr>
          <w:p w14:paraId="2450B68A" w14:textId="77777777" w:rsidR="007F2720" w:rsidRPr="00570E70" w:rsidRDefault="00F248C4" w:rsidP="000E4A5A">
            <w:pPr>
              <w:jc w:val="center"/>
              <w:rPr>
                <w:rFonts w:eastAsia="Times New Roman" w:cs="Arial"/>
                <w:b/>
                <w:bCs/>
                <w:sz w:val="16"/>
                <w:szCs w:val="16"/>
              </w:rPr>
            </w:pPr>
            <w:r>
              <w:rPr>
                <w:rFonts w:eastAsia="Times New Roman" w:cs="Arial"/>
                <w:b/>
                <w:bCs/>
                <w:sz w:val="16"/>
                <w:szCs w:val="16"/>
              </w:rPr>
              <w:t xml:space="preserve"> </w:t>
            </w:r>
            <w:r w:rsidR="007F2720" w:rsidRPr="00570E70">
              <w:rPr>
                <w:rFonts w:eastAsia="Times New Roman" w:cs="Arial"/>
                <w:b/>
                <w:bCs/>
                <w:sz w:val="16"/>
                <w:szCs w:val="16"/>
              </w:rPr>
              <w:t>požadavek r.2015</w:t>
            </w:r>
          </w:p>
        </w:tc>
        <w:tc>
          <w:tcPr>
            <w:tcW w:w="1327" w:type="dxa"/>
            <w:tcBorders>
              <w:top w:val="single" w:sz="8" w:space="0" w:color="auto"/>
              <w:left w:val="nil"/>
              <w:bottom w:val="single" w:sz="8" w:space="0" w:color="auto"/>
              <w:right w:val="single" w:sz="8" w:space="0" w:color="auto"/>
            </w:tcBorders>
            <w:shd w:val="clear" w:color="auto" w:fill="auto"/>
            <w:textDirection w:val="btLr"/>
            <w:vAlign w:val="center"/>
            <w:hideMark/>
          </w:tcPr>
          <w:p w14:paraId="47779C02" w14:textId="77777777" w:rsidR="007F2720" w:rsidRPr="00570E70" w:rsidRDefault="007F2720" w:rsidP="000E4A5A">
            <w:pPr>
              <w:jc w:val="center"/>
              <w:rPr>
                <w:rFonts w:eastAsia="Times New Roman" w:cs="Arial"/>
                <w:b/>
                <w:bCs/>
                <w:sz w:val="16"/>
                <w:szCs w:val="16"/>
              </w:rPr>
            </w:pPr>
            <w:r w:rsidRPr="00570E70">
              <w:rPr>
                <w:rFonts w:eastAsia="Times New Roman" w:cs="Arial"/>
                <w:b/>
                <w:bCs/>
                <w:sz w:val="16"/>
                <w:szCs w:val="16"/>
              </w:rPr>
              <w:t>schváleno</w:t>
            </w:r>
          </w:p>
        </w:tc>
      </w:tr>
      <w:tr w:rsidR="007F2720" w:rsidRPr="00570E70" w14:paraId="1799AAC5"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2F80AEEC"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w:t>
            </w:r>
          </w:p>
        </w:tc>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14:paraId="76C3567E" w14:textId="77777777" w:rsidR="007F2720" w:rsidRPr="00570E70" w:rsidRDefault="007F2720" w:rsidP="000E4A5A">
            <w:pPr>
              <w:rPr>
                <w:rFonts w:eastAsia="Times New Roman" w:cs="Arial"/>
                <w:color w:val="333300"/>
                <w:sz w:val="16"/>
                <w:szCs w:val="16"/>
              </w:rPr>
            </w:pPr>
            <w:r w:rsidRPr="00570E70">
              <w:rPr>
                <w:rFonts w:eastAsia="Times New Roman" w:cs="Arial"/>
                <w:color w:val="333300"/>
                <w:sz w:val="16"/>
                <w:szCs w:val="16"/>
              </w:rPr>
              <w:t>A DOMA, o.s.</w:t>
            </w:r>
          </w:p>
        </w:tc>
        <w:tc>
          <w:tcPr>
            <w:tcW w:w="2540" w:type="dxa"/>
            <w:tcBorders>
              <w:top w:val="nil"/>
              <w:left w:val="nil"/>
              <w:bottom w:val="single" w:sz="4" w:space="0" w:color="auto"/>
              <w:right w:val="single" w:sz="4" w:space="0" w:color="auto"/>
            </w:tcBorders>
            <w:shd w:val="clear" w:color="000000" w:fill="FFFFFF"/>
            <w:vAlign w:val="center"/>
            <w:hideMark/>
          </w:tcPr>
          <w:p w14:paraId="3EDA19E8" w14:textId="77777777" w:rsidR="007F2720" w:rsidRPr="00570E70" w:rsidRDefault="007F2720" w:rsidP="000E4A5A">
            <w:pPr>
              <w:rPr>
                <w:rFonts w:eastAsia="Times New Roman" w:cs="Arial"/>
                <w:sz w:val="16"/>
                <w:szCs w:val="16"/>
              </w:rPr>
            </w:pPr>
            <w:r w:rsidRPr="00570E70">
              <w:rPr>
                <w:rFonts w:eastAsia="Times New Roman" w:cs="Arial"/>
                <w:sz w:val="16"/>
                <w:szCs w:val="16"/>
              </w:rPr>
              <w:t>osobní asistence</w:t>
            </w:r>
          </w:p>
        </w:tc>
        <w:tc>
          <w:tcPr>
            <w:tcW w:w="932" w:type="dxa"/>
            <w:tcBorders>
              <w:top w:val="nil"/>
              <w:left w:val="nil"/>
              <w:bottom w:val="single" w:sz="4" w:space="0" w:color="auto"/>
              <w:right w:val="single" w:sz="4" w:space="0" w:color="auto"/>
            </w:tcBorders>
            <w:shd w:val="clear" w:color="auto" w:fill="auto"/>
            <w:vAlign w:val="center"/>
            <w:hideMark/>
          </w:tcPr>
          <w:p w14:paraId="5020B61E" w14:textId="77777777" w:rsidR="007F2720" w:rsidRPr="00570E70" w:rsidRDefault="007F2720" w:rsidP="000E4A5A">
            <w:pPr>
              <w:jc w:val="center"/>
              <w:rPr>
                <w:rFonts w:eastAsia="Times New Roman" w:cs="Arial"/>
                <w:color w:val="333300"/>
                <w:sz w:val="16"/>
                <w:szCs w:val="16"/>
              </w:rPr>
            </w:pPr>
            <w:r w:rsidRPr="00570E70">
              <w:rPr>
                <w:rFonts w:eastAsia="Times New Roman" w:cs="Arial"/>
                <w:color w:val="333300"/>
                <w:sz w:val="16"/>
                <w:szCs w:val="16"/>
              </w:rPr>
              <w:t>7</w:t>
            </w:r>
          </w:p>
        </w:tc>
        <w:tc>
          <w:tcPr>
            <w:tcW w:w="901" w:type="dxa"/>
            <w:tcBorders>
              <w:top w:val="nil"/>
              <w:left w:val="nil"/>
              <w:bottom w:val="single" w:sz="4" w:space="0" w:color="auto"/>
              <w:right w:val="nil"/>
            </w:tcBorders>
            <w:shd w:val="clear" w:color="auto" w:fill="auto"/>
            <w:noWrap/>
            <w:vAlign w:val="center"/>
            <w:hideMark/>
          </w:tcPr>
          <w:p w14:paraId="11F778C3"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12 000</w:t>
            </w:r>
          </w:p>
        </w:tc>
        <w:tc>
          <w:tcPr>
            <w:tcW w:w="1480" w:type="dxa"/>
            <w:tcBorders>
              <w:top w:val="nil"/>
              <w:left w:val="single" w:sz="4" w:space="0" w:color="auto"/>
              <w:bottom w:val="single" w:sz="4" w:space="0" w:color="auto"/>
              <w:right w:val="single" w:sz="4" w:space="0" w:color="auto"/>
            </w:tcBorders>
            <w:shd w:val="clear" w:color="auto" w:fill="auto"/>
            <w:noWrap/>
            <w:vAlign w:val="center"/>
            <w:hideMark/>
          </w:tcPr>
          <w:p w14:paraId="5DE09ED7"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35 000</w:t>
            </w:r>
          </w:p>
        </w:tc>
        <w:tc>
          <w:tcPr>
            <w:tcW w:w="1327" w:type="dxa"/>
            <w:tcBorders>
              <w:top w:val="nil"/>
              <w:left w:val="nil"/>
              <w:bottom w:val="single" w:sz="4" w:space="0" w:color="auto"/>
              <w:right w:val="single" w:sz="8" w:space="0" w:color="auto"/>
            </w:tcBorders>
            <w:shd w:val="clear" w:color="auto" w:fill="auto"/>
            <w:noWrap/>
            <w:vAlign w:val="center"/>
            <w:hideMark/>
          </w:tcPr>
          <w:p w14:paraId="0D3A7B52"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13 000</w:t>
            </w:r>
          </w:p>
        </w:tc>
      </w:tr>
      <w:tr w:rsidR="007F2720" w:rsidRPr="00570E70" w14:paraId="6FD1CA36"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7D3900F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w:t>
            </w:r>
          </w:p>
        </w:tc>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14:paraId="0EE6BC74" w14:textId="77777777" w:rsidR="007F2720" w:rsidRPr="00570E70" w:rsidRDefault="007F2720" w:rsidP="000E4A5A">
            <w:pPr>
              <w:rPr>
                <w:rFonts w:eastAsia="Times New Roman" w:cs="Arial"/>
                <w:color w:val="333300"/>
                <w:sz w:val="16"/>
                <w:szCs w:val="16"/>
              </w:rPr>
            </w:pPr>
            <w:r w:rsidRPr="00570E70">
              <w:rPr>
                <w:rFonts w:eastAsia="Times New Roman" w:cs="Arial"/>
                <w:color w:val="333300"/>
                <w:sz w:val="16"/>
                <w:szCs w:val="16"/>
              </w:rPr>
              <w:t>Asistence, o.p.s.</w:t>
            </w:r>
          </w:p>
        </w:tc>
        <w:tc>
          <w:tcPr>
            <w:tcW w:w="2540" w:type="dxa"/>
            <w:tcBorders>
              <w:top w:val="nil"/>
              <w:left w:val="nil"/>
              <w:bottom w:val="single" w:sz="4" w:space="0" w:color="auto"/>
              <w:right w:val="single" w:sz="4" w:space="0" w:color="auto"/>
            </w:tcBorders>
            <w:shd w:val="clear" w:color="000000" w:fill="FFFFFF"/>
            <w:vAlign w:val="center"/>
            <w:hideMark/>
          </w:tcPr>
          <w:p w14:paraId="44D874F3" w14:textId="77777777" w:rsidR="007F2720" w:rsidRPr="00570E70" w:rsidRDefault="007F2720" w:rsidP="000E4A5A">
            <w:pPr>
              <w:rPr>
                <w:rFonts w:eastAsia="Times New Roman" w:cs="Arial"/>
                <w:sz w:val="16"/>
                <w:szCs w:val="16"/>
              </w:rPr>
            </w:pPr>
            <w:r w:rsidRPr="00570E70">
              <w:rPr>
                <w:rFonts w:eastAsia="Times New Roman" w:cs="Arial"/>
                <w:sz w:val="16"/>
                <w:szCs w:val="16"/>
              </w:rPr>
              <w:t>osobní asistence</w:t>
            </w:r>
          </w:p>
        </w:tc>
        <w:tc>
          <w:tcPr>
            <w:tcW w:w="932" w:type="dxa"/>
            <w:tcBorders>
              <w:top w:val="nil"/>
              <w:left w:val="nil"/>
              <w:bottom w:val="single" w:sz="4" w:space="0" w:color="auto"/>
              <w:right w:val="single" w:sz="4" w:space="0" w:color="auto"/>
            </w:tcBorders>
            <w:shd w:val="clear" w:color="auto" w:fill="auto"/>
            <w:vAlign w:val="center"/>
            <w:hideMark/>
          </w:tcPr>
          <w:p w14:paraId="3F0B5AB4"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w:t>
            </w:r>
          </w:p>
        </w:tc>
        <w:tc>
          <w:tcPr>
            <w:tcW w:w="901" w:type="dxa"/>
            <w:tcBorders>
              <w:top w:val="nil"/>
              <w:left w:val="nil"/>
              <w:bottom w:val="single" w:sz="4" w:space="0" w:color="auto"/>
              <w:right w:val="single" w:sz="4" w:space="0" w:color="auto"/>
            </w:tcBorders>
            <w:shd w:val="clear" w:color="auto" w:fill="auto"/>
            <w:noWrap/>
            <w:vAlign w:val="center"/>
            <w:hideMark/>
          </w:tcPr>
          <w:p w14:paraId="31A38FB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14 500</w:t>
            </w:r>
          </w:p>
        </w:tc>
        <w:tc>
          <w:tcPr>
            <w:tcW w:w="1480" w:type="dxa"/>
            <w:tcBorders>
              <w:top w:val="nil"/>
              <w:left w:val="nil"/>
              <w:bottom w:val="single" w:sz="4" w:space="0" w:color="auto"/>
              <w:right w:val="single" w:sz="4" w:space="0" w:color="auto"/>
            </w:tcBorders>
            <w:shd w:val="clear" w:color="auto" w:fill="auto"/>
            <w:noWrap/>
            <w:vAlign w:val="center"/>
            <w:hideMark/>
          </w:tcPr>
          <w:p w14:paraId="6ACD67FF"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41 194</w:t>
            </w:r>
          </w:p>
        </w:tc>
        <w:tc>
          <w:tcPr>
            <w:tcW w:w="1327" w:type="dxa"/>
            <w:tcBorders>
              <w:top w:val="nil"/>
              <w:left w:val="nil"/>
              <w:bottom w:val="single" w:sz="4" w:space="0" w:color="auto"/>
              <w:right w:val="single" w:sz="8" w:space="0" w:color="auto"/>
            </w:tcBorders>
            <w:shd w:val="clear" w:color="auto" w:fill="auto"/>
            <w:noWrap/>
            <w:vAlign w:val="center"/>
            <w:hideMark/>
          </w:tcPr>
          <w:p w14:paraId="651B9FE4"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17 000</w:t>
            </w:r>
          </w:p>
        </w:tc>
      </w:tr>
      <w:tr w:rsidR="007F2720" w:rsidRPr="00570E70" w14:paraId="2DC92309"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5E47786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w:t>
            </w:r>
          </w:p>
        </w:tc>
        <w:tc>
          <w:tcPr>
            <w:tcW w:w="2286" w:type="dxa"/>
            <w:tcBorders>
              <w:top w:val="nil"/>
              <w:left w:val="single" w:sz="4" w:space="0" w:color="auto"/>
              <w:bottom w:val="single" w:sz="4" w:space="0" w:color="auto"/>
              <w:right w:val="single" w:sz="4" w:space="0" w:color="auto"/>
            </w:tcBorders>
            <w:shd w:val="clear" w:color="000000" w:fill="FFFFFF"/>
            <w:vAlign w:val="center"/>
            <w:hideMark/>
          </w:tcPr>
          <w:p w14:paraId="76E2A16A" w14:textId="77777777" w:rsidR="007F2720" w:rsidRPr="00570E70" w:rsidRDefault="007F2720" w:rsidP="000E4A5A">
            <w:pPr>
              <w:rPr>
                <w:rFonts w:eastAsia="Times New Roman" w:cs="Arial"/>
                <w:sz w:val="16"/>
                <w:szCs w:val="16"/>
              </w:rPr>
            </w:pPr>
            <w:r w:rsidRPr="00570E70">
              <w:rPr>
                <w:rFonts w:eastAsia="Times New Roman" w:cs="Arial"/>
                <w:sz w:val="16"/>
                <w:szCs w:val="16"/>
              </w:rPr>
              <w:t>Asociace pomáhající lidem s autismem APLA Praha</w:t>
            </w:r>
          </w:p>
        </w:tc>
        <w:tc>
          <w:tcPr>
            <w:tcW w:w="2540" w:type="dxa"/>
            <w:tcBorders>
              <w:top w:val="nil"/>
              <w:left w:val="nil"/>
              <w:bottom w:val="single" w:sz="4" w:space="0" w:color="auto"/>
              <w:right w:val="single" w:sz="4" w:space="0" w:color="auto"/>
            </w:tcBorders>
            <w:shd w:val="clear" w:color="000000" w:fill="FFFFFF"/>
            <w:vAlign w:val="center"/>
            <w:hideMark/>
          </w:tcPr>
          <w:p w14:paraId="6F5760D5" w14:textId="77777777" w:rsidR="007F2720" w:rsidRPr="00570E70" w:rsidRDefault="007F2720" w:rsidP="000E4A5A">
            <w:pPr>
              <w:rPr>
                <w:rFonts w:eastAsia="Times New Roman" w:cs="Arial"/>
                <w:sz w:val="16"/>
                <w:szCs w:val="16"/>
              </w:rPr>
            </w:pPr>
            <w:r w:rsidRPr="00570E70">
              <w:rPr>
                <w:rFonts w:eastAsia="Times New Roman" w:cs="Arial"/>
                <w:sz w:val="16"/>
                <w:szCs w:val="16"/>
              </w:rPr>
              <w:t>osobní asistence</w:t>
            </w:r>
          </w:p>
        </w:tc>
        <w:tc>
          <w:tcPr>
            <w:tcW w:w="932" w:type="dxa"/>
            <w:tcBorders>
              <w:top w:val="nil"/>
              <w:left w:val="nil"/>
              <w:bottom w:val="single" w:sz="4" w:space="0" w:color="auto"/>
              <w:right w:val="single" w:sz="4" w:space="0" w:color="auto"/>
            </w:tcBorders>
            <w:shd w:val="clear" w:color="000000" w:fill="FFFFFF"/>
            <w:vAlign w:val="center"/>
            <w:hideMark/>
          </w:tcPr>
          <w:p w14:paraId="062AB90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13</w:t>
            </w:r>
          </w:p>
        </w:tc>
        <w:tc>
          <w:tcPr>
            <w:tcW w:w="901" w:type="dxa"/>
            <w:tcBorders>
              <w:top w:val="nil"/>
              <w:left w:val="nil"/>
              <w:bottom w:val="single" w:sz="4" w:space="0" w:color="auto"/>
              <w:right w:val="single" w:sz="4" w:space="0" w:color="auto"/>
            </w:tcBorders>
            <w:shd w:val="clear" w:color="auto" w:fill="auto"/>
            <w:noWrap/>
            <w:vAlign w:val="center"/>
            <w:hideMark/>
          </w:tcPr>
          <w:p w14:paraId="300804F3"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15 000</w:t>
            </w:r>
          </w:p>
        </w:tc>
        <w:tc>
          <w:tcPr>
            <w:tcW w:w="1480" w:type="dxa"/>
            <w:tcBorders>
              <w:top w:val="nil"/>
              <w:left w:val="nil"/>
              <w:bottom w:val="single" w:sz="4" w:space="0" w:color="auto"/>
              <w:right w:val="single" w:sz="4" w:space="0" w:color="auto"/>
            </w:tcBorders>
            <w:shd w:val="clear" w:color="auto" w:fill="auto"/>
            <w:noWrap/>
            <w:vAlign w:val="center"/>
            <w:hideMark/>
          </w:tcPr>
          <w:p w14:paraId="3EB2B0D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76 500</w:t>
            </w:r>
          </w:p>
        </w:tc>
        <w:tc>
          <w:tcPr>
            <w:tcW w:w="1327" w:type="dxa"/>
            <w:tcBorders>
              <w:top w:val="nil"/>
              <w:left w:val="nil"/>
              <w:bottom w:val="single" w:sz="4" w:space="0" w:color="auto"/>
              <w:right w:val="single" w:sz="8" w:space="0" w:color="auto"/>
            </w:tcBorders>
            <w:shd w:val="clear" w:color="auto" w:fill="auto"/>
            <w:noWrap/>
            <w:vAlign w:val="center"/>
            <w:hideMark/>
          </w:tcPr>
          <w:p w14:paraId="6837551D"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15 000</w:t>
            </w:r>
          </w:p>
        </w:tc>
      </w:tr>
      <w:tr w:rsidR="007F2720" w:rsidRPr="00570E70" w14:paraId="1056F970" w14:textId="77777777" w:rsidTr="00A645C3">
        <w:trPr>
          <w:trHeight w:val="540"/>
        </w:trPr>
        <w:tc>
          <w:tcPr>
            <w:tcW w:w="32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1851E08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7</w:t>
            </w:r>
          </w:p>
        </w:tc>
        <w:tc>
          <w:tcPr>
            <w:tcW w:w="22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1F1666" w14:textId="77777777" w:rsidR="007F2720" w:rsidRPr="00570E70" w:rsidRDefault="007F2720" w:rsidP="000E4A5A">
            <w:pPr>
              <w:rPr>
                <w:rFonts w:eastAsia="Times New Roman" w:cs="Arial"/>
                <w:color w:val="333300"/>
                <w:sz w:val="16"/>
                <w:szCs w:val="16"/>
              </w:rPr>
            </w:pPr>
            <w:r w:rsidRPr="00570E70">
              <w:rPr>
                <w:rFonts w:eastAsia="Times New Roman" w:cs="Arial"/>
                <w:color w:val="333300"/>
                <w:sz w:val="16"/>
                <w:szCs w:val="16"/>
              </w:rPr>
              <w:t>Centrum sociálních služeb Nebušice</w:t>
            </w:r>
          </w:p>
        </w:tc>
        <w:tc>
          <w:tcPr>
            <w:tcW w:w="25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AB16DA" w14:textId="77777777" w:rsidR="007F2720" w:rsidRPr="00570E70" w:rsidRDefault="007F2720" w:rsidP="000E4A5A">
            <w:pPr>
              <w:rPr>
                <w:rFonts w:eastAsia="Times New Roman" w:cs="Arial"/>
                <w:sz w:val="16"/>
                <w:szCs w:val="16"/>
              </w:rPr>
            </w:pPr>
            <w:r w:rsidRPr="00570E70">
              <w:rPr>
                <w:rFonts w:eastAsia="Times New Roman" w:cs="Arial"/>
                <w:sz w:val="16"/>
                <w:szCs w:val="16"/>
              </w:rPr>
              <w:t>pobytové odlehčovací služby</w:t>
            </w:r>
          </w:p>
        </w:tc>
        <w:tc>
          <w:tcPr>
            <w:tcW w:w="932" w:type="dxa"/>
            <w:vMerge w:val="restart"/>
            <w:tcBorders>
              <w:top w:val="nil"/>
              <w:left w:val="single" w:sz="4" w:space="0" w:color="auto"/>
              <w:bottom w:val="single" w:sz="4" w:space="0" w:color="000000"/>
              <w:right w:val="single" w:sz="4" w:space="0" w:color="auto"/>
            </w:tcBorders>
            <w:shd w:val="clear" w:color="auto" w:fill="auto"/>
            <w:vAlign w:val="center"/>
            <w:hideMark/>
          </w:tcPr>
          <w:p w14:paraId="6D98943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w:t>
            </w:r>
          </w:p>
        </w:tc>
        <w:tc>
          <w:tcPr>
            <w:tcW w:w="901" w:type="dxa"/>
            <w:vMerge w:val="restart"/>
            <w:tcBorders>
              <w:top w:val="nil"/>
              <w:left w:val="single" w:sz="4" w:space="0" w:color="auto"/>
              <w:bottom w:val="single" w:sz="4" w:space="0" w:color="000000"/>
              <w:right w:val="single" w:sz="4" w:space="0" w:color="auto"/>
            </w:tcBorders>
            <w:shd w:val="clear" w:color="auto" w:fill="auto"/>
            <w:vAlign w:val="center"/>
            <w:hideMark/>
          </w:tcPr>
          <w:p w14:paraId="117A0454"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20 000</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04CCFB"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400 000</w:t>
            </w:r>
          </w:p>
        </w:tc>
        <w:tc>
          <w:tcPr>
            <w:tcW w:w="1327"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00387116"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17 000</w:t>
            </w:r>
          </w:p>
        </w:tc>
      </w:tr>
      <w:tr w:rsidR="007F2720" w:rsidRPr="00570E70" w14:paraId="5BBF5996" w14:textId="77777777" w:rsidTr="00A645C3">
        <w:trPr>
          <w:trHeight w:val="184"/>
        </w:trPr>
        <w:tc>
          <w:tcPr>
            <w:tcW w:w="325" w:type="dxa"/>
            <w:vMerge/>
            <w:tcBorders>
              <w:top w:val="nil"/>
              <w:left w:val="single" w:sz="8" w:space="0" w:color="auto"/>
              <w:bottom w:val="single" w:sz="4" w:space="0" w:color="000000"/>
              <w:right w:val="single" w:sz="4" w:space="0" w:color="auto"/>
            </w:tcBorders>
            <w:vAlign w:val="center"/>
            <w:hideMark/>
          </w:tcPr>
          <w:p w14:paraId="73AC0A1D" w14:textId="77777777" w:rsidR="007F2720" w:rsidRPr="00570E70" w:rsidRDefault="007F2720" w:rsidP="000E4A5A">
            <w:pPr>
              <w:rPr>
                <w:rFonts w:eastAsia="Times New Roman" w:cs="Arial"/>
                <w:sz w:val="16"/>
                <w:szCs w:val="16"/>
              </w:rPr>
            </w:pPr>
          </w:p>
        </w:tc>
        <w:tc>
          <w:tcPr>
            <w:tcW w:w="2286" w:type="dxa"/>
            <w:vMerge/>
            <w:tcBorders>
              <w:top w:val="nil"/>
              <w:left w:val="single" w:sz="4" w:space="0" w:color="auto"/>
              <w:bottom w:val="single" w:sz="4" w:space="0" w:color="000000"/>
              <w:right w:val="single" w:sz="4" w:space="0" w:color="auto"/>
            </w:tcBorders>
            <w:vAlign w:val="center"/>
            <w:hideMark/>
          </w:tcPr>
          <w:p w14:paraId="2A0CED3C" w14:textId="77777777" w:rsidR="007F2720" w:rsidRPr="00570E70" w:rsidRDefault="007F2720" w:rsidP="000E4A5A">
            <w:pPr>
              <w:rPr>
                <w:rFonts w:eastAsia="Times New Roman" w:cs="Arial"/>
                <w:color w:val="333300"/>
                <w:sz w:val="16"/>
                <w:szCs w:val="16"/>
              </w:rPr>
            </w:pPr>
          </w:p>
        </w:tc>
        <w:tc>
          <w:tcPr>
            <w:tcW w:w="2540" w:type="dxa"/>
            <w:vMerge/>
            <w:tcBorders>
              <w:top w:val="nil"/>
              <w:left w:val="single" w:sz="4" w:space="0" w:color="auto"/>
              <w:bottom w:val="single" w:sz="4" w:space="0" w:color="000000"/>
              <w:right w:val="single" w:sz="4" w:space="0" w:color="auto"/>
            </w:tcBorders>
            <w:vAlign w:val="center"/>
            <w:hideMark/>
          </w:tcPr>
          <w:p w14:paraId="4CF5D5A9" w14:textId="77777777" w:rsidR="007F2720" w:rsidRPr="00570E70" w:rsidRDefault="007F2720" w:rsidP="000E4A5A">
            <w:pPr>
              <w:rPr>
                <w:rFonts w:eastAsia="Times New Roman" w:cs="Arial"/>
                <w:sz w:val="16"/>
                <w:szCs w:val="16"/>
              </w:rPr>
            </w:pPr>
          </w:p>
        </w:tc>
        <w:tc>
          <w:tcPr>
            <w:tcW w:w="932" w:type="dxa"/>
            <w:vMerge/>
            <w:tcBorders>
              <w:top w:val="nil"/>
              <w:left w:val="single" w:sz="4" w:space="0" w:color="auto"/>
              <w:bottom w:val="single" w:sz="4" w:space="0" w:color="000000"/>
              <w:right w:val="single" w:sz="4" w:space="0" w:color="auto"/>
            </w:tcBorders>
            <w:vAlign w:val="center"/>
            <w:hideMark/>
          </w:tcPr>
          <w:p w14:paraId="0E129D73" w14:textId="77777777" w:rsidR="007F2720" w:rsidRPr="00570E70" w:rsidRDefault="007F2720" w:rsidP="000E4A5A">
            <w:pPr>
              <w:rPr>
                <w:rFonts w:eastAsia="Times New Roman" w:cs="Arial"/>
                <w:sz w:val="16"/>
                <w:szCs w:val="16"/>
              </w:rPr>
            </w:pPr>
          </w:p>
        </w:tc>
        <w:tc>
          <w:tcPr>
            <w:tcW w:w="901" w:type="dxa"/>
            <w:vMerge/>
            <w:tcBorders>
              <w:top w:val="nil"/>
              <w:left w:val="single" w:sz="4" w:space="0" w:color="auto"/>
              <w:bottom w:val="single" w:sz="4" w:space="0" w:color="000000"/>
              <w:right w:val="single" w:sz="4" w:space="0" w:color="auto"/>
            </w:tcBorders>
            <w:vAlign w:val="center"/>
            <w:hideMark/>
          </w:tcPr>
          <w:p w14:paraId="7B2EEB36" w14:textId="77777777" w:rsidR="007F2720" w:rsidRPr="00570E70" w:rsidRDefault="007F2720" w:rsidP="000E4A5A">
            <w:pPr>
              <w:rPr>
                <w:rFonts w:eastAsia="Times New Roman" w:cs="Arial"/>
                <w:sz w:val="16"/>
                <w:szCs w:val="16"/>
              </w:rPr>
            </w:pPr>
          </w:p>
        </w:tc>
        <w:tc>
          <w:tcPr>
            <w:tcW w:w="1480" w:type="dxa"/>
            <w:vMerge/>
            <w:tcBorders>
              <w:top w:val="nil"/>
              <w:left w:val="single" w:sz="4" w:space="0" w:color="auto"/>
              <w:bottom w:val="single" w:sz="4" w:space="0" w:color="000000"/>
              <w:right w:val="single" w:sz="4" w:space="0" w:color="auto"/>
            </w:tcBorders>
            <w:vAlign w:val="center"/>
            <w:hideMark/>
          </w:tcPr>
          <w:p w14:paraId="52027DC9" w14:textId="77777777" w:rsidR="007F2720" w:rsidRPr="00570E70" w:rsidRDefault="007F2720" w:rsidP="000E4A5A">
            <w:pPr>
              <w:rPr>
                <w:rFonts w:eastAsia="Times New Roman" w:cs="Arial"/>
                <w:sz w:val="16"/>
                <w:szCs w:val="16"/>
              </w:rPr>
            </w:pPr>
          </w:p>
        </w:tc>
        <w:tc>
          <w:tcPr>
            <w:tcW w:w="1327" w:type="dxa"/>
            <w:vMerge/>
            <w:tcBorders>
              <w:top w:val="nil"/>
              <w:left w:val="single" w:sz="8" w:space="0" w:color="auto"/>
              <w:bottom w:val="single" w:sz="4" w:space="0" w:color="000000"/>
              <w:right w:val="single" w:sz="8" w:space="0" w:color="auto"/>
            </w:tcBorders>
            <w:vAlign w:val="center"/>
            <w:hideMark/>
          </w:tcPr>
          <w:p w14:paraId="44A07BEF" w14:textId="77777777" w:rsidR="007F2720" w:rsidRPr="00570E70" w:rsidRDefault="007F2720" w:rsidP="000E4A5A">
            <w:pPr>
              <w:rPr>
                <w:rFonts w:eastAsia="Times New Roman" w:cs="Arial"/>
                <w:sz w:val="16"/>
                <w:szCs w:val="16"/>
              </w:rPr>
            </w:pPr>
          </w:p>
        </w:tc>
      </w:tr>
      <w:tr w:rsidR="007F2720" w:rsidRPr="00570E70" w14:paraId="36FA4401" w14:textId="77777777" w:rsidTr="00A645C3">
        <w:trPr>
          <w:trHeight w:val="540"/>
        </w:trPr>
        <w:tc>
          <w:tcPr>
            <w:tcW w:w="325" w:type="dxa"/>
            <w:tcBorders>
              <w:top w:val="nil"/>
              <w:left w:val="single" w:sz="8" w:space="0" w:color="auto"/>
              <w:bottom w:val="nil"/>
              <w:right w:val="nil"/>
            </w:tcBorders>
            <w:shd w:val="clear" w:color="000000" w:fill="FFFFFF"/>
            <w:noWrap/>
            <w:vAlign w:val="center"/>
            <w:hideMark/>
          </w:tcPr>
          <w:p w14:paraId="56DCC08F"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8</w:t>
            </w:r>
          </w:p>
        </w:tc>
        <w:tc>
          <w:tcPr>
            <w:tcW w:w="2286" w:type="dxa"/>
            <w:tcBorders>
              <w:top w:val="nil"/>
              <w:left w:val="single" w:sz="4" w:space="0" w:color="auto"/>
              <w:bottom w:val="single" w:sz="4" w:space="0" w:color="auto"/>
              <w:right w:val="single" w:sz="4" w:space="0" w:color="auto"/>
            </w:tcBorders>
            <w:shd w:val="clear" w:color="000000" w:fill="FFFFFF"/>
            <w:vAlign w:val="center"/>
            <w:hideMark/>
          </w:tcPr>
          <w:p w14:paraId="6DD40B75" w14:textId="77777777" w:rsidR="007F2720" w:rsidRPr="00570E70" w:rsidRDefault="007F2720" w:rsidP="000E4A5A">
            <w:pPr>
              <w:rPr>
                <w:rFonts w:eastAsia="Times New Roman" w:cs="Arial"/>
                <w:color w:val="333300"/>
                <w:sz w:val="16"/>
                <w:szCs w:val="16"/>
              </w:rPr>
            </w:pPr>
            <w:r w:rsidRPr="00570E70">
              <w:rPr>
                <w:rFonts w:eastAsia="Times New Roman" w:cs="Arial"/>
                <w:color w:val="333300"/>
                <w:sz w:val="16"/>
                <w:szCs w:val="16"/>
              </w:rPr>
              <w:t xml:space="preserve">Diakonie - středisko v P-6 Stodůlkách </w:t>
            </w:r>
          </w:p>
        </w:tc>
        <w:tc>
          <w:tcPr>
            <w:tcW w:w="2540" w:type="dxa"/>
            <w:tcBorders>
              <w:top w:val="nil"/>
              <w:left w:val="nil"/>
              <w:bottom w:val="single" w:sz="4" w:space="0" w:color="auto"/>
              <w:right w:val="single" w:sz="4" w:space="0" w:color="auto"/>
            </w:tcBorders>
            <w:shd w:val="clear" w:color="000000" w:fill="FFFFFF"/>
            <w:vAlign w:val="center"/>
            <w:hideMark/>
          </w:tcPr>
          <w:p w14:paraId="7AC87BB7"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raná péče </w:t>
            </w:r>
          </w:p>
        </w:tc>
        <w:tc>
          <w:tcPr>
            <w:tcW w:w="932" w:type="dxa"/>
            <w:tcBorders>
              <w:top w:val="nil"/>
              <w:left w:val="nil"/>
              <w:bottom w:val="single" w:sz="4" w:space="0" w:color="auto"/>
              <w:right w:val="single" w:sz="4" w:space="0" w:color="auto"/>
            </w:tcBorders>
            <w:shd w:val="clear" w:color="000000" w:fill="FFFFFF"/>
            <w:vAlign w:val="center"/>
            <w:hideMark/>
          </w:tcPr>
          <w:p w14:paraId="783F113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w:t>
            </w:r>
          </w:p>
        </w:tc>
        <w:tc>
          <w:tcPr>
            <w:tcW w:w="901" w:type="dxa"/>
            <w:tcBorders>
              <w:top w:val="nil"/>
              <w:left w:val="nil"/>
              <w:bottom w:val="single" w:sz="4" w:space="0" w:color="auto"/>
              <w:right w:val="single" w:sz="4" w:space="0" w:color="auto"/>
            </w:tcBorders>
            <w:shd w:val="clear" w:color="auto" w:fill="auto"/>
            <w:noWrap/>
            <w:vAlign w:val="center"/>
            <w:hideMark/>
          </w:tcPr>
          <w:p w14:paraId="26836C6E"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nil"/>
            </w:tcBorders>
            <w:shd w:val="clear" w:color="auto" w:fill="auto"/>
            <w:noWrap/>
            <w:vAlign w:val="center"/>
            <w:hideMark/>
          </w:tcPr>
          <w:p w14:paraId="1AE37388"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20 000</w:t>
            </w:r>
          </w:p>
        </w:tc>
        <w:tc>
          <w:tcPr>
            <w:tcW w:w="1327" w:type="dxa"/>
            <w:tcBorders>
              <w:top w:val="nil"/>
              <w:left w:val="nil"/>
              <w:bottom w:val="single" w:sz="4" w:space="0" w:color="auto"/>
              <w:right w:val="single" w:sz="8" w:space="0" w:color="auto"/>
            </w:tcBorders>
            <w:shd w:val="clear" w:color="auto" w:fill="auto"/>
            <w:noWrap/>
            <w:vAlign w:val="center"/>
            <w:hideMark/>
          </w:tcPr>
          <w:p w14:paraId="22D3EB65"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10 000</w:t>
            </w:r>
          </w:p>
        </w:tc>
      </w:tr>
      <w:tr w:rsidR="007F2720" w:rsidRPr="00570E70" w14:paraId="270F3897" w14:textId="77777777" w:rsidTr="00A645C3">
        <w:trPr>
          <w:trHeight w:val="540"/>
        </w:trPr>
        <w:tc>
          <w:tcPr>
            <w:tcW w:w="325" w:type="dxa"/>
            <w:tcBorders>
              <w:top w:val="single" w:sz="4" w:space="0" w:color="auto"/>
              <w:left w:val="single" w:sz="8" w:space="0" w:color="auto"/>
              <w:bottom w:val="nil"/>
              <w:right w:val="nil"/>
            </w:tcBorders>
            <w:shd w:val="clear" w:color="000000" w:fill="FFFFFF"/>
            <w:noWrap/>
            <w:vAlign w:val="center"/>
            <w:hideMark/>
          </w:tcPr>
          <w:p w14:paraId="3A0FAAB0"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9</w:t>
            </w:r>
          </w:p>
        </w:tc>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14:paraId="0613F0FE" w14:textId="77777777" w:rsidR="007F2720" w:rsidRPr="00570E70" w:rsidRDefault="007F2720" w:rsidP="000E4A5A">
            <w:pPr>
              <w:rPr>
                <w:rFonts w:eastAsia="Times New Roman" w:cs="Arial"/>
                <w:color w:val="333300"/>
                <w:sz w:val="16"/>
                <w:szCs w:val="16"/>
              </w:rPr>
            </w:pPr>
            <w:r w:rsidRPr="00570E70">
              <w:rPr>
                <w:rFonts w:eastAsia="Times New Roman" w:cs="Arial"/>
                <w:color w:val="333300"/>
                <w:sz w:val="16"/>
                <w:szCs w:val="16"/>
              </w:rPr>
              <w:t>Dílna Eliáš - keramická dílna</w:t>
            </w:r>
          </w:p>
        </w:tc>
        <w:tc>
          <w:tcPr>
            <w:tcW w:w="2540" w:type="dxa"/>
            <w:tcBorders>
              <w:top w:val="nil"/>
              <w:left w:val="nil"/>
              <w:bottom w:val="single" w:sz="4" w:space="0" w:color="auto"/>
              <w:right w:val="single" w:sz="4" w:space="0" w:color="auto"/>
            </w:tcBorders>
            <w:shd w:val="clear" w:color="000000" w:fill="FFFFFF"/>
            <w:vAlign w:val="center"/>
            <w:hideMark/>
          </w:tcPr>
          <w:p w14:paraId="4610E596"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provoz dílny - sociálně terapeutické dílny </w:t>
            </w:r>
          </w:p>
        </w:tc>
        <w:tc>
          <w:tcPr>
            <w:tcW w:w="932" w:type="dxa"/>
            <w:tcBorders>
              <w:top w:val="nil"/>
              <w:left w:val="nil"/>
              <w:bottom w:val="single" w:sz="4" w:space="0" w:color="auto"/>
              <w:right w:val="single" w:sz="4" w:space="0" w:color="auto"/>
            </w:tcBorders>
            <w:shd w:val="clear" w:color="000000" w:fill="FFFFFF"/>
            <w:vAlign w:val="center"/>
            <w:hideMark/>
          </w:tcPr>
          <w:p w14:paraId="114496DE"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w:t>
            </w:r>
          </w:p>
        </w:tc>
        <w:tc>
          <w:tcPr>
            <w:tcW w:w="901" w:type="dxa"/>
            <w:tcBorders>
              <w:top w:val="nil"/>
              <w:left w:val="nil"/>
              <w:bottom w:val="single" w:sz="4" w:space="0" w:color="auto"/>
              <w:right w:val="single" w:sz="4" w:space="0" w:color="auto"/>
            </w:tcBorders>
            <w:shd w:val="clear" w:color="auto" w:fill="auto"/>
            <w:noWrap/>
            <w:vAlign w:val="center"/>
            <w:hideMark/>
          </w:tcPr>
          <w:p w14:paraId="0F5C814B"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75 000</w:t>
            </w:r>
          </w:p>
        </w:tc>
        <w:tc>
          <w:tcPr>
            <w:tcW w:w="1480" w:type="dxa"/>
            <w:tcBorders>
              <w:top w:val="nil"/>
              <w:left w:val="nil"/>
              <w:bottom w:val="single" w:sz="4" w:space="0" w:color="auto"/>
              <w:right w:val="single" w:sz="4" w:space="0" w:color="auto"/>
            </w:tcBorders>
            <w:shd w:val="clear" w:color="auto" w:fill="auto"/>
            <w:noWrap/>
            <w:vAlign w:val="center"/>
            <w:hideMark/>
          </w:tcPr>
          <w:p w14:paraId="6AD8C806"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140 000</w:t>
            </w:r>
          </w:p>
        </w:tc>
        <w:tc>
          <w:tcPr>
            <w:tcW w:w="1327" w:type="dxa"/>
            <w:tcBorders>
              <w:top w:val="nil"/>
              <w:left w:val="nil"/>
              <w:bottom w:val="single" w:sz="4" w:space="0" w:color="auto"/>
              <w:right w:val="single" w:sz="8" w:space="0" w:color="auto"/>
            </w:tcBorders>
            <w:shd w:val="clear" w:color="auto" w:fill="auto"/>
            <w:noWrap/>
            <w:vAlign w:val="center"/>
            <w:hideMark/>
          </w:tcPr>
          <w:p w14:paraId="197E8DB6"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74 000</w:t>
            </w:r>
          </w:p>
        </w:tc>
      </w:tr>
      <w:tr w:rsidR="007F2720" w:rsidRPr="00570E70" w14:paraId="6D29A5D8" w14:textId="77777777" w:rsidTr="00A645C3">
        <w:trPr>
          <w:trHeight w:val="540"/>
        </w:trPr>
        <w:tc>
          <w:tcPr>
            <w:tcW w:w="325" w:type="dxa"/>
            <w:vMerge w:val="restart"/>
            <w:tcBorders>
              <w:top w:val="single" w:sz="4" w:space="0" w:color="auto"/>
              <w:left w:val="single" w:sz="8" w:space="0" w:color="auto"/>
              <w:bottom w:val="single" w:sz="4" w:space="0" w:color="000000"/>
              <w:right w:val="single" w:sz="4" w:space="0" w:color="auto"/>
            </w:tcBorders>
            <w:shd w:val="clear" w:color="000000" w:fill="FFFFFF"/>
            <w:noWrap/>
            <w:vAlign w:val="center"/>
            <w:hideMark/>
          </w:tcPr>
          <w:p w14:paraId="0DFAB88C"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10</w:t>
            </w:r>
          </w:p>
        </w:tc>
        <w:tc>
          <w:tcPr>
            <w:tcW w:w="22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6869578" w14:textId="77777777" w:rsidR="007F2720" w:rsidRPr="00570E70" w:rsidRDefault="007F2720" w:rsidP="000E4A5A">
            <w:pPr>
              <w:rPr>
                <w:rFonts w:eastAsia="Times New Roman" w:cs="Arial"/>
                <w:color w:val="333300"/>
                <w:sz w:val="16"/>
                <w:szCs w:val="16"/>
              </w:rPr>
            </w:pPr>
            <w:r w:rsidRPr="00570E70">
              <w:rPr>
                <w:rFonts w:eastAsia="Times New Roman" w:cs="Arial"/>
                <w:color w:val="333300"/>
                <w:sz w:val="16"/>
                <w:szCs w:val="16"/>
              </w:rPr>
              <w:t xml:space="preserve">Domov Sedlec SPMP, o.p.s. </w:t>
            </w:r>
          </w:p>
        </w:tc>
        <w:tc>
          <w:tcPr>
            <w:tcW w:w="2540" w:type="dxa"/>
            <w:tcBorders>
              <w:top w:val="nil"/>
              <w:left w:val="nil"/>
              <w:bottom w:val="single" w:sz="4" w:space="0" w:color="auto"/>
              <w:right w:val="single" w:sz="4" w:space="0" w:color="auto"/>
            </w:tcBorders>
            <w:shd w:val="clear" w:color="000000" w:fill="FFFFFF"/>
            <w:vAlign w:val="center"/>
            <w:hideMark/>
          </w:tcPr>
          <w:p w14:paraId="542108CA" w14:textId="77777777" w:rsidR="007F2720" w:rsidRPr="00570E70" w:rsidRDefault="007F2720" w:rsidP="000E4A5A">
            <w:pPr>
              <w:rPr>
                <w:rFonts w:eastAsia="Times New Roman" w:cs="Arial"/>
                <w:sz w:val="16"/>
                <w:szCs w:val="16"/>
              </w:rPr>
            </w:pPr>
            <w:r w:rsidRPr="00570E70">
              <w:rPr>
                <w:rFonts w:eastAsia="Times New Roman" w:cs="Arial"/>
                <w:sz w:val="16"/>
                <w:szCs w:val="16"/>
              </w:rPr>
              <w:t>denní stacionář</w:t>
            </w:r>
          </w:p>
        </w:tc>
        <w:tc>
          <w:tcPr>
            <w:tcW w:w="932" w:type="dxa"/>
            <w:tcBorders>
              <w:top w:val="nil"/>
              <w:left w:val="nil"/>
              <w:bottom w:val="single" w:sz="4" w:space="0" w:color="auto"/>
              <w:right w:val="single" w:sz="4" w:space="0" w:color="auto"/>
            </w:tcBorders>
            <w:shd w:val="clear" w:color="000000" w:fill="FFFFFF"/>
            <w:vAlign w:val="center"/>
            <w:hideMark/>
          </w:tcPr>
          <w:p w14:paraId="125B1250"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10</w:t>
            </w:r>
          </w:p>
        </w:tc>
        <w:tc>
          <w:tcPr>
            <w:tcW w:w="901" w:type="dxa"/>
            <w:tcBorders>
              <w:top w:val="nil"/>
              <w:left w:val="nil"/>
              <w:bottom w:val="single" w:sz="4" w:space="0" w:color="auto"/>
              <w:right w:val="single" w:sz="4" w:space="0" w:color="auto"/>
            </w:tcBorders>
            <w:shd w:val="clear" w:color="auto" w:fill="auto"/>
            <w:noWrap/>
            <w:vAlign w:val="center"/>
            <w:hideMark/>
          </w:tcPr>
          <w:p w14:paraId="4ADA543D"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100 000</w:t>
            </w:r>
          </w:p>
        </w:tc>
        <w:tc>
          <w:tcPr>
            <w:tcW w:w="1480" w:type="dxa"/>
            <w:tcBorders>
              <w:top w:val="nil"/>
              <w:left w:val="nil"/>
              <w:bottom w:val="single" w:sz="4" w:space="0" w:color="auto"/>
              <w:right w:val="single" w:sz="4" w:space="0" w:color="auto"/>
            </w:tcBorders>
            <w:shd w:val="clear" w:color="auto" w:fill="auto"/>
            <w:noWrap/>
            <w:vAlign w:val="center"/>
            <w:hideMark/>
          </w:tcPr>
          <w:p w14:paraId="34DE8572"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140 000</w:t>
            </w:r>
          </w:p>
        </w:tc>
        <w:tc>
          <w:tcPr>
            <w:tcW w:w="1327" w:type="dxa"/>
            <w:tcBorders>
              <w:top w:val="nil"/>
              <w:left w:val="nil"/>
              <w:bottom w:val="single" w:sz="4" w:space="0" w:color="auto"/>
              <w:right w:val="single" w:sz="8" w:space="0" w:color="auto"/>
            </w:tcBorders>
            <w:shd w:val="clear" w:color="auto" w:fill="auto"/>
            <w:noWrap/>
            <w:vAlign w:val="center"/>
            <w:hideMark/>
          </w:tcPr>
          <w:p w14:paraId="57B245B9"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100 000</w:t>
            </w:r>
          </w:p>
        </w:tc>
      </w:tr>
      <w:tr w:rsidR="007F2720" w:rsidRPr="00570E70" w14:paraId="3B165E56" w14:textId="77777777" w:rsidTr="00A645C3">
        <w:trPr>
          <w:trHeight w:val="540"/>
        </w:trPr>
        <w:tc>
          <w:tcPr>
            <w:tcW w:w="325" w:type="dxa"/>
            <w:vMerge/>
            <w:tcBorders>
              <w:top w:val="single" w:sz="4" w:space="0" w:color="auto"/>
              <w:left w:val="single" w:sz="8" w:space="0" w:color="auto"/>
              <w:bottom w:val="single" w:sz="4" w:space="0" w:color="000000"/>
              <w:right w:val="single" w:sz="4" w:space="0" w:color="auto"/>
            </w:tcBorders>
            <w:vAlign w:val="center"/>
            <w:hideMark/>
          </w:tcPr>
          <w:p w14:paraId="71CC2EED" w14:textId="77777777" w:rsidR="007F2720" w:rsidRPr="00570E70" w:rsidRDefault="007F2720" w:rsidP="000E4A5A">
            <w:pPr>
              <w:rPr>
                <w:rFonts w:eastAsia="Times New Roman" w:cs="Arial"/>
                <w:sz w:val="16"/>
                <w:szCs w:val="16"/>
              </w:rPr>
            </w:pPr>
          </w:p>
        </w:tc>
        <w:tc>
          <w:tcPr>
            <w:tcW w:w="2286" w:type="dxa"/>
            <w:vMerge/>
            <w:tcBorders>
              <w:top w:val="nil"/>
              <w:left w:val="single" w:sz="4" w:space="0" w:color="auto"/>
              <w:bottom w:val="single" w:sz="4" w:space="0" w:color="000000"/>
              <w:right w:val="single" w:sz="4" w:space="0" w:color="auto"/>
            </w:tcBorders>
            <w:vAlign w:val="center"/>
            <w:hideMark/>
          </w:tcPr>
          <w:p w14:paraId="413123D2" w14:textId="77777777" w:rsidR="007F2720" w:rsidRPr="00570E70" w:rsidRDefault="007F2720" w:rsidP="000E4A5A">
            <w:pPr>
              <w:rPr>
                <w:rFonts w:eastAsia="Times New Roman" w:cs="Arial"/>
                <w:color w:val="333300"/>
                <w:sz w:val="16"/>
                <w:szCs w:val="16"/>
              </w:rPr>
            </w:pPr>
          </w:p>
        </w:tc>
        <w:tc>
          <w:tcPr>
            <w:tcW w:w="2540" w:type="dxa"/>
            <w:tcBorders>
              <w:top w:val="nil"/>
              <w:left w:val="nil"/>
              <w:bottom w:val="single" w:sz="4" w:space="0" w:color="auto"/>
              <w:right w:val="single" w:sz="4" w:space="0" w:color="auto"/>
            </w:tcBorders>
            <w:shd w:val="clear" w:color="000000" w:fill="FFFFFF"/>
            <w:noWrap/>
            <w:vAlign w:val="center"/>
            <w:hideMark/>
          </w:tcPr>
          <w:p w14:paraId="15381485" w14:textId="77777777" w:rsidR="007F2720" w:rsidRPr="00570E70" w:rsidRDefault="007F2720" w:rsidP="000E4A5A">
            <w:pPr>
              <w:rPr>
                <w:rFonts w:eastAsia="Times New Roman" w:cs="Arial"/>
                <w:sz w:val="16"/>
                <w:szCs w:val="16"/>
              </w:rPr>
            </w:pPr>
            <w:r w:rsidRPr="00570E70">
              <w:rPr>
                <w:rFonts w:eastAsia="Times New Roman" w:cs="Arial"/>
                <w:sz w:val="16"/>
                <w:szCs w:val="16"/>
              </w:rPr>
              <w:t>chráněné bydlení</w:t>
            </w:r>
          </w:p>
        </w:tc>
        <w:tc>
          <w:tcPr>
            <w:tcW w:w="932" w:type="dxa"/>
            <w:tcBorders>
              <w:top w:val="nil"/>
              <w:left w:val="nil"/>
              <w:bottom w:val="single" w:sz="4" w:space="0" w:color="auto"/>
              <w:right w:val="single" w:sz="4" w:space="0" w:color="auto"/>
            </w:tcBorders>
            <w:shd w:val="clear" w:color="000000" w:fill="FFFFFF"/>
            <w:vAlign w:val="center"/>
            <w:hideMark/>
          </w:tcPr>
          <w:p w14:paraId="2377F50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w:t>
            </w:r>
          </w:p>
        </w:tc>
        <w:tc>
          <w:tcPr>
            <w:tcW w:w="901" w:type="dxa"/>
            <w:tcBorders>
              <w:top w:val="nil"/>
              <w:left w:val="nil"/>
              <w:bottom w:val="single" w:sz="4" w:space="0" w:color="auto"/>
              <w:right w:val="single" w:sz="4" w:space="0" w:color="auto"/>
            </w:tcBorders>
            <w:shd w:val="clear" w:color="auto" w:fill="auto"/>
            <w:noWrap/>
            <w:vAlign w:val="center"/>
            <w:hideMark/>
          </w:tcPr>
          <w:p w14:paraId="4BFEF42A"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50 000</w:t>
            </w:r>
          </w:p>
        </w:tc>
        <w:tc>
          <w:tcPr>
            <w:tcW w:w="1480" w:type="dxa"/>
            <w:tcBorders>
              <w:top w:val="nil"/>
              <w:left w:val="nil"/>
              <w:bottom w:val="single" w:sz="4" w:space="0" w:color="auto"/>
              <w:right w:val="single" w:sz="4" w:space="0" w:color="auto"/>
            </w:tcBorders>
            <w:shd w:val="clear" w:color="auto" w:fill="auto"/>
            <w:noWrap/>
            <w:vAlign w:val="center"/>
            <w:hideMark/>
          </w:tcPr>
          <w:p w14:paraId="0EE9D012"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75 000</w:t>
            </w:r>
          </w:p>
        </w:tc>
        <w:tc>
          <w:tcPr>
            <w:tcW w:w="1327" w:type="dxa"/>
            <w:tcBorders>
              <w:top w:val="nil"/>
              <w:left w:val="nil"/>
              <w:bottom w:val="single" w:sz="4" w:space="0" w:color="auto"/>
              <w:right w:val="single" w:sz="8" w:space="0" w:color="auto"/>
            </w:tcBorders>
            <w:shd w:val="clear" w:color="auto" w:fill="auto"/>
            <w:noWrap/>
            <w:vAlign w:val="center"/>
            <w:hideMark/>
          </w:tcPr>
          <w:p w14:paraId="3ADFE9BA"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50 000</w:t>
            </w:r>
          </w:p>
        </w:tc>
      </w:tr>
      <w:tr w:rsidR="007F2720" w:rsidRPr="00570E70" w14:paraId="67E8D6A9"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642DD3F2"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11</w:t>
            </w:r>
          </w:p>
        </w:tc>
        <w:tc>
          <w:tcPr>
            <w:tcW w:w="2286" w:type="dxa"/>
            <w:tcBorders>
              <w:top w:val="nil"/>
              <w:left w:val="single" w:sz="4" w:space="0" w:color="auto"/>
              <w:bottom w:val="single" w:sz="4" w:space="0" w:color="auto"/>
              <w:right w:val="single" w:sz="4" w:space="0" w:color="auto"/>
            </w:tcBorders>
            <w:shd w:val="clear" w:color="000000" w:fill="FFFFFF"/>
            <w:vAlign w:val="center"/>
            <w:hideMark/>
          </w:tcPr>
          <w:p w14:paraId="4D28C86D" w14:textId="77777777" w:rsidR="007F2720" w:rsidRPr="00570E70" w:rsidRDefault="007F2720" w:rsidP="000E4A5A">
            <w:pPr>
              <w:rPr>
                <w:rFonts w:eastAsia="Times New Roman" w:cs="Arial"/>
                <w:sz w:val="16"/>
                <w:szCs w:val="16"/>
              </w:rPr>
            </w:pPr>
            <w:r w:rsidRPr="00570E70">
              <w:rPr>
                <w:rFonts w:eastAsia="Times New Roman" w:cs="Arial"/>
                <w:sz w:val="16"/>
                <w:szCs w:val="16"/>
              </w:rPr>
              <w:t>Domov sv. Karla Boromejského</w:t>
            </w:r>
          </w:p>
        </w:tc>
        <w:tc>
          <w:tcPr>
            <w:tcW w:w="2540" w:type="dxa"/>
            <w:tcBorders>
              <w:top w:val="nil"/>
              <w:left w:val="nil"/>
              <w:bottom w:val="single" w:sz="4" w:space="0" w:color="auto"/>
              <w:right w:val="single" w:sz="4" w:space="0" w:color="auto"/>
            </w:tcBorders>
            <w:shd w:val="clear" w:color="000000" w:fill="FFFFFF"/>
            <w:noWrap/>
            <w:vAlign w:val="center"/>
            <w:hideMark/>
          </w:tcPr>
          <w:p w14:paraId="309DCB73" w14:textId="77777777" w:rsidR="007F2720" w:rsidRPr="00570E70" w:rsidRDefault="007F2720" w:rsidP="000E4A5A">
            <w:pPr>
              <w:rPr>
                <w:rFonts w:eastAsia="Times New Roman" w:cs="Arial"/>
                <w:sz w:val="16"/>
                <w:szCs w:val="16"/>
              </w:rPr>
            </w:pPr>
            <w:r w:rsidRPr="00570E70">
              <w:rPr>
                <w:rFonts w:eastAsia="Times New Roman" w:cs="Arial"/>
                <w:sz w:val="16"/>
                <w:szCs w:val="16"/>
              </w:rPr>
              <w:t>denní stacionář</w:t>
            </w:r>
          </w:p>
        </w:tc>
        <w:tc>
          <w:tcPr>
            <w:tcW w:w="932" w:type="dxa"/>
            <w:tcBorders>
              <w:top w:val="nil"/>
              <w:left w:val="nil"/>
              <w:bottom w:val="single" w:sz="4" w:space="0" w:color="auto"/>
              <w:right w:val="single" w:sz="4" w:space="0" w:color="auto"/>
            </w:tcBorders>
            <w:shd w:val="clear" w:color="000000" w:fill="FFFFFF"/>
            <w:vAlign w:val="center"/>
            <w:hideMark/>
          </w:tcPr>
          <w:p w14:paraId="3092CA0E"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8</w:t>
            </w:r>
          </w:p>
        </w:tc>
        <w:tc>
          <w:tcPr>
            <w:tcW w:w="901" w:type="dxa"/>
            <w:tcBorders>
              <w:top w:val="nil"/>
              <w:left w:val="nil"/>
              <w:bottom w:val="single" w:sz="4" w:space="0" w:color="auto"/>
              <w:right w:val="single" w:sz="4" w:space="0" w:color="auto"/>
            </w:tcBorders>
            <w:shd w:val="clear" w:color="auto" w:fill="auto"/>
            <w:noWrap/>
            <w:vAlign w:val="center"/>
            <w:hideMark/>
          </w:tcPr>
          <w:p w14:paraId="0A5E354F"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50 000</w:t>
            </w:r>
          </w:p>
        </w:tc>
        <w:tc>
          <w:tcPr>
            <w:tcW w:w="1480" w:type="dxa"/>
            <w:tcBorders>
              <w:top w:val="nil"/>
              <w:left w:val="nil"/>
              <w:bottom w:val="single" w:sz="4" w:space="0" w:color="auto"/>
              <w:right w:val="single" w:sz="4" w:space="0" w:color="auto"/>
            </w:tcBorders>
            <w:shd w:val="clear" w:color="auto" w:fill="auto"/>
            <w:noWrap/>
            <w:vAlign w:val="center"/>
            <w:hideMark/>
          </w:tcPr>
          <w:p w14:paraId="5B2FD058"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100 000</w:t>
            </w:r>
          </w:p>
        </w:tc>
        <w:tc>
          <w:tcPr>
            <w:tcW w:w="1327" w:type="dxa"/>
            <w:tcBorders>
              <w:top w:val="nil"/>
              <w:left w:val="nil"/>
              <w:bottom w:val="single" w:sz="4" w:space="0" w:color="auto"/>
              <w:right w:val="single" w:sz="8" w:space="0" w:color="auto"/>
            </w:tcBorders>
            <w:shd w:val="clear" w:color="auto" w:fill="auto"/>
            <w:noWrap/>
            <w:vAlign w:val="center"/>
            <w:hideMark/>
          </w:tcPr>
          <w:p w14:paraId="5458A618"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50 000</w:t>
            </w:r>
          </w:p>
        </w:tc>
      </w:tr>
      <w:tr w:rsidR="007F2720" w:rsidRPr="00570E70" w14:paraId="74875F03"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6A7FF978"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12</w:t>
            </w:r>
          </w:p>
        </w:tc>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14:paraId="4A9255E5" w14:textId="77777777" w:rsidR="007F2720" w:rsidRPr="00570E70" w:rsidRDefault="007F2720" w:rsidP="000E4A5A">
            <w:pPr>
              <w:rPr>
                <w:rFonts w:eastAsia="Times New Roman" w:cs="Arial"/>
                <w:sz w:val="16"/>
                <w:szCs w:val="16"/>
              </w:rPr>
            </w:pPr>
            <w:r w:rsidRPr="00570E70">
              <w:rPr>
                <w:rFonts w:eastAsia="Times New Roman" w:cs="Arial"/>
                <w:sz w:val="16"/>
                <w:szCs w:val="16"/>
              </w:rPr>
              <w:t>Domov sv. Rodiny</w:t>
            </w:r>
          </w:p>
        </w:tc>
        <w:tc>
          <w:tcPr>
            <w:tcW w:w="2540" w:type="dxa"/>
            <w:tcBorders>
              <w:top w:val="nil"/>
              <w:left w:val="nil"/>
              <w:bottom w:val="single" w:sz="4" w:space="0" w:color="auto"/>
              <w:right w:val="single" w:sz="4" w:space="0" w:color="auto"/>
            </w:tcBorders>
            <w:shd w:val="clear" w:color="000000" w:fill="FFFFFF"/>
            <w:vAlign w:val="center"/>
            <w:hideMark/>
          </w:tcPr>
          <w:p w14:paraId="6AF62235"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celoroční ústavní péče </w:t>
            </w:r>
          </w:p>
        </w:tc>
        <w:tc>
          <w:tcPr>
            <w:tcW w:w="932" w:type="dxa"/>
            <w:tcBorders>
              <w:top w:val="nil"/>
              <w:left w:val="nil"/>
              <w:bottom w:val="single" w:sz="4" w:space="0" w:color="auto"/>
              <w:right w:val="single" w:sz="4" w:space="0" w:color="auto"/>
            </w:tcBorders>
            <w:shd w:val="clear" w:color="000000" w:fill="FFFFFF"/>
            <w:vAlign w:val="center"/>
            <w:hideMark/>
          </w:tcPr>
          <w:p w14:paraId="7F8B3A4B"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31</w:t>
            </w:r>
          </w:p>
        </w:tc>
        <w:tc>
          <w:tcPr>
            <w:tcW w:w="901" w:type="dxa"/>
            <w:tcBorders>
              <w:top w:val="nil"/>
              <w:left w:val="nil"/>
              <w:bottom w:val="single" w:sz="4" w:space="0" w:color="auto"/>
              <w:right w:val="single" w:sz="4" w:space="0" w:color="auto"/>
            </w:tcBorders>
            <w:shd w:val="clear" w:color="auto" w:fill="auto"/>
            <w:noWrap/>
            <w:vAlign w:val="center"/>
            <w:hideMark/>
          </w:tcPr>
          <w:p w14:paraId="1B4856F2"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340 000</w:t>
            </w:r>
          </w:p>
        </w:tc>
        <w:tc>
          <w:tcPr>
            <w:tcW w:w="1480" w:type="dxa"/>
            <w:tcBorders>
              <w:top w:val="nil"/>
              <w:left w:val="nil"/>
              <w:bottom w:val="single" w:sz="4" w:space="0" w:color="auto"/>
              <w:right w:val="single" w:sz="4" w:space="0" w:color="auto"/>
            </w:tcBorders>
            <w:shd w:val="clear" w:color="auto" w:fill="auto"/>
            <w:noWrap/>
            <w:vAlign w:val="center"/>
            <w:hideMark/>
          </w:tcPr>
          <w:p w14:paraId="413C3397"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384 000</w:t>
            </w:r>
          </w:p>
        </w:tc>
        <w:tc>
          <w:tcPr>
            <w:tcW w:w="1327" w:type="dxa"/>
            <w:tcBorders>
              <w:top w:val="nil"/>
              <w:left w:val="nil"/>
              <w:bottom w:val="single" w:sz="4" w:space="0" w:color="auto"/>
              <w:right w:val="single" w:sz="8" w:space="0" w:color="auto"/>
            </w:tcBorders>
            <w:shd w:val="clear" w:color="auto" w:fill="auto"/>
            <w:noWrap/>
            <w:vAlign w:val="center"/>
            <w:hideMark/>
          </w:tcPr>
          <w:p w14:paraId="3D94121B"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300 000</w:t>
            </w:r>
          </w:p>
        </w:tc>
      </w:tr>
      <w:tr w:rsidR="007F2720" w:rsidRPr="00570E70" w14:paraId="4795A493" w14:textId="77777777" w:rsidTr="00A645C3">
        <w:trPr>
          <w:trHeight w:val="488"/>
        </w:trPr>
        <w:tc>
          <w:tcPr>
            <w:tcW w:w="32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0854E1B1" w14:textId="77777777" w:rsidR="007F2720" w:rsidRPr="00570E70" w:rsidRDefault="007F2720" w:rsidP="000E4A5A">
            <w:pPr>
              <w:jc w:val="center"/>
              <w:rPr>
                <w:rFonts w:ascii="AngsanaUPC" w:eastAsia="Times New Roman" w:hAnsi="AngsanaUPC" w:cs="AngsanaUPC"/>
                <w:sz w:val="28"/>
                <w:szCs w:val="28"/>
              </w:rPr>
            </w:pPr>
            <w:r w:rsidRPr="00570E70">
              <w:rPr>
                <w:rFonts w:ascii="AngsanaUPC" w:eastAsia="Times New Roman" w:hAnsi="AngsanaUPC" w:cs="AngsanaUPC"/>
                <w:sz w:val="28"/>
                <w:szCs w:val="28"/>
              </w:rPr>
              <w:t>14</w:t>
            </w:r>
          </w:p>
        </w:tc>
        <w:tc>
          <w:tcPr>
            <w:tcW w:w="22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62F07C" w14:textId="77777777" w:rsidR="007F2720" w:rsidRPr="00570E70" w:rsidRDefault="007F2720" w:rsidP="000E4A5A">
            <w:pPr>
              <w:rPr>
                <w:rFonts w:eastAsia="Times New Roman" w:cs="Arial"/>
                <w:sz w:val="16"/>
                <w:szCs w:val="16"/>
              </w:rPr>
            </w:pPr>
            <w:r w:rsidRPr="00570E70">
              <w:rPr>
                <w:rFonts w:eastAsia="Times New Roman" w:cs="Arial"/>
                <w:sz w:val="16"/>
                <w:szCs w:val="16"/>
              </w:rPr>
              <w:t>Farní charita Starý Knín</w:t>
            </w:r>
          </w:p>
        </w:tc>
        <w:tc>
          <w:tcPr>
            <w:tcW w:w="254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B08CD4" w14:textId="77777777" w:rsidR="007F2720" w:rsidRPr="00570E70" w:rsidRDefault="007F2720" w:rsidP="000E4A5A">
            <w:pPr>
              <w:rPr>
                <w:rFonts w:eastAsia="Times New Roman" w:cs="Arial"/>
                <w:sz w:val="16"/>
                <w:szCs w:val="16"/>
              </w:rPr>
            </w:pPr>
            <w:r w:rsidRPr="00570E70">
              <w:rPr>
                <w:rFonts w:eastAsia="Times New Roman" w:cs="Arial"/>
                <w:sz w:val="16"/>
                <w:szCs w:val="16"/>
              </w:rPr>
              <w:t>osobní asistence střediska U sv. Vojtěcha, P-6</w:t>
            </w:r>
          </w:p>
        </w:tc>
        <w:tc>
          <w:tcPr>
            <w:tcW w:w="932" w:type="dxa"/>
            <w:vMerge w:val="restart"/>
            <w:tcBorders>
              <w:top w:val="nil"/>
              <w:left w:val="single" w:sz="4" w:space="0" w:color="auto"/>
              <w:bottom w:val="single" w:sz="4" w:space="0" w:color="000000"/>
              <w:right w:val="single" w:sz="4" w:space="0" w:color="auto"/>
            </w:tcBorders>
            <w:shd w:val="clear" w:color="auto" w:fill="auto"/>
            <w:vAlign w:val="center"/>
            <w:hideMark/>
          </w:tcPr>
          <w:p w14:paraId="59177B4E"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37</w:t>
            </w:r>
          </w:p>
        </w:tc>
        <w:tc>
          <w:tcPr>
            <w:tcW w:w="90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E23474"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53 000</w:t>
            </w:r>
          </w:p>
        </w:tc>
        <w:tc>
          <w:tcPr>
            <w:tcW w:w="14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032D2B"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100 000</w:t>
            </w:r>
          </w:p>
        </w:tc>
        <w:tc>
          <w:tcPr>
            <w:tcW w:w="1327" w:type="dxa"/>
            <w:vMerge w:val="restart"/>
            <w:tcBorders>
              <w:top w:val="nil"/>
              <w:left w:val="single" w:sz="8" w:space="0" w:color="auto"/>
              <w:bottom w:val="single" w:sz="4" w:space="0" w:color="000000"/>
              <w:right w:val="single" w:sz="8" w:space="0" w:color="auto"/>
            </w:tcBorders>
            <w:shd w:val="clear" w:color="auto" w:fill="auto"/>
            <w:noWrap/>
            <w:vAlign w:val="center"/>
            <w:hideMark/>
          </w:tcPr>
          <w:p w14:paraId="05E89B2C"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50 000</w:t>
            </w:r>
          </w:p>
        </w:tc>
      </w:tr>
      <w:tr w:rsidR="007F2720" w:rsidRPr="00570E70" w14:paraId="0377A759" w14:textId="77777777" w:rsidTr="00A645C3">
        <w:trPr>
          <w:trHeight w:val="488"/>
        </w:trPr>
        <w:tc>
          <w:tcPr>
            <w:tcW w:w="325" w:type="dxa"/>
            <w:vMerge/>
            <w:tcBorders>
              <w:top w:val="nil"/>
              <w:left w:val="single" w:sz="8" w:space="0" w:color="auto"/>
              <w:bottom w:val="single" w:sz="4" w:space="0" w:color="000000"/>
              <w:right w:val="single" w:sz="4" w:space="0" w:color="auto"/>
            </w:tcBorders>
            <w:vAlign w:val="center"/>
            <w:hideMark/>
          </w:tcPr>
          <w:p w14:paraId="52D78114" w14:textId="77777777" w:rsidR="007F2720" w:rsidRPr="00570E70" w:rsidRDefault="007F2720" w:rsidP="000E4A5A">
            <w:pPr>
              <w:rPr>
                <w:rFonts w:ascii="AngsanaUPC" w:eastAsia="Times New Roman" w:hAnsi="AngsanaUPC" w:cs="AngsanaUPC"/>
                <w:sz w:val="28"/>
                <w:szCs w:val="28"/>
              </w:rPr>
            </w:pPr>
          </w:p>
        </w:tc>
        <w:tc>
          <w:tcPr>
            <w:tcW w:w="2286" w:type="dxa"/>
            <w:vMerge/>
            <w:tcBorders>
              <w:top w:val="nil"/>
              <w:left w:val="single" w:sz="4" w:space="0" w:color="auto"/>
              <w:bottom w:val="single" w:sz="4" w:space="0" w:color="000000"/>
              <w:right w:val="single" w:sz="4" w:space="0" w:color="auto"/>
            </w:tcBorders>
            <w:vAlign w:val="center"/>
            <w:hideMark/>
          </w:tcPr>
          <w:p w14:paraId="307FC8C3" w14:textId="77777777" w:rsidR="007F2720" w:rsidRPr="00570E70" w:rsidRDefault="007F2720" w:rsidP="000E4A5A">
            <w:pPr>
              <w:rPr>
                <w:rFonts w:eastAsia="Times New Roman" w:cs="Arial"/>
                <w:sz w:val="16"/>
                <w:szCs w:val="16"/>
              </w:rPr>
            </w:pPr>
          </w:p>
        </w:tc>
        <w:tc>
          <w:tcPr>
            <w:tcW w:w="2540" w:type="dxa"/>
            <w:vMerge/>
            <w:tcBorders>
              <w:top w:val="nil"/>
              <w:left w:val="single" w:sz="4" w:space="0" w:color="auto"/>
              <w:bottom w:val="single" w:sz="4" w:space="0" w:color="000000"/>
              <w:right w:val="single" w:sz="4" w:space="0" w:color="auto"/>
            </w:tcBorders>
            <w:vAlign w:val="center"/>
            <w:hideMark/>
          </w:tcPr>
          <w:p w14:paraId="3145BB48" w14:textId="77777777" w:rsidR="007F2720" w:rsidRPr="00570E70" w:rsidRDefault="007F2720" w:rsidP="000E4A5A">
            <w:pPr>
              <w:rPr>
                <w:rFonts w:eastAsia="Times New Roman" w:cs="Arial"/>
                <w:sz w:val="16"/>
                <w:szCs w:val="16"/>
              </w:rPr>
            </w:pPr>
          </w:p>
        </w:tc>
        <w:tc>
          <w:tcPr>
            <w:tcW w:w="932" w:type="dxa"/>
            <w:vMerge/>
            <w:tcBorders>
              <w:top w:val="nil"/>
              <w:left w:val="single" w:sz="4" w:space="0" w:color="auto"/>
              <w:bottom w:val="single" w:sz="4" w:space="0" w:color="000000"/>
              <w:right w:val="single" w:sz="4" w:space="0" w:color="auto"/>
            </w:tcBorders>
            <w:vAlign w:val="center"/>
            <w:hideMark/>
          </w:tcPr>
          <w:p w14:paraId="5B2E75D9" w14:textId="77777777" w:rsidR="007F2720" w:rsidRPr="00570E70" w:rsidRDefault="007F2720" w:rsidP="000E4A5A">
            <w:pPr>
              <w:rPr>
                <w:rFonts w:eastAsia="Times New Roman" w:cs="Arial"/>
                <w:sz w:val="16"/>
                <w:szCs w:val="16"/>
              </w:rPr>
            </w:pPr>
          </w:p>
        </w:tc>
        <w:tc>
          <w:tcPr>
            <w:tcW w:w="901" w:type="dxa"/>
            <w:vMerge/>
            <w:tcBorders>
              <w:top w:val="nil"/>
              <w:left w:val="single" w:sz="4" w:space="0" w:color="auto"/>
              <w:bottom w:val="single" w:sz="4" w:space="0" w:color="000000"/>
              <w:right w:val="single" w:sz="4" w:space="0" w:color="auto"/>
            </w:tcBorders>
            <w:vAlign w:val="center"/>
            <w:hideMark/>
          </w:tcPr>
          <w:p w14:paraId="206BE49E" w14:textId="77777777" w:rsidR="007F2720" w:rsidRPr="00570E70" w:rsidRDefault="007F2720" w:rsidP="000E4A5A">
            <w:pPr>
              <w:rPr>
                <w:rFonts w:eastAsia="Times New Roman" w:cs="Arial"/>
                <w:sz w:val="16"/>
                <w:szCs w:val="16"/>
              </w:rPr>
            </w:pPr>
          </w:p>
        </w:tc>
        <w:tc>
          <w:tcPr>
            <w:tcW w:w="1480" w:type="dxa"/>
            <w:vMerge/>
            <w:tcBorders>
              <w:top w:val="nil"/>
              <w:left w:val="single" w:sz="4" w:space="0" w:color="auto"/>
              <w:bottom w:val="single" w:sz="4" w:space="0" w:color="000000"/>
              <w:right w:val="single" w:sz="4" w:space="0" w:color="auto"/>
            </w:tcBorders>
            <w:vAlign w:val="center"/>
            <w:hideMark/>
          </w:tcPr>
          <w:p w14:paraId="662E529E" w14:textId="77777777" w:rsidR="007F2720" w:rsidRPr="00570E70" w:rsidRDefault="007F2720" w:rsidP="000E4A5A">
            <w:pPr>
              <w:rPr>
                <w:rFonts w:eastAsia="Times New Roman" w:cs="Arial"/>
                <w:sz w:val="16"/>
                <w:szCs w:val="16"/>
              </w:rPr>
            </w:pPr>
          </w:p>
        </w:tc>
        <w:tc>
          <w:tcPr>
            <w:tcW w:w="1327" w:type="dxa"/>
            <w:vMerge/>
            <w:tcBorders>
              <w:top w:val="nil"/>
              <w:left w:val="single" w:sz="8" w:space="0" w:color="auto"/>
              <w:bottom w:val="single" w:sz="4" w:space="0" w:color="000000"/>
              <w:right w:val="single" w:sz="8" w:space="0" w:color="auto"/>
            </w:tcBorders>
            <w:vAlign w:val="center"/>
            <w:hideMark/>
          </w:tcPr>
          <w:p w14:paraId="1A2473B5" w14:textId="77777777" w:rsidR="007F2720" w:rsidRPr="00570E70" w:rsidRDefault="007F2720" w:rsidP="000E4A5A">
            <w:pPr>
              <w:rPr>
                <w:rFonts w:eastAsia="Times New Roman" w:cs="Arial"/>
                <w:sz w:val="16"/>
                <w:szCs w:val="16"/>
              </w:rPr>
            </w:pPr>
          </w:p>
        </w:tc>
      </w:tr>
      <w:tr w:rsidR="007F2720" w:rsidRPr="00570E70" w14:paraId="7B55C9B8" w14:textId="77777777" w:rsidTr="00A645C3">
        <w:trPr>
          <w:trHeight w:val="540"/>
        </w:trPr>
        <w:tc>
          <w:tcPr>
            <w:tcW w:w="32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205BA47A"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15</w:t>
            </w:r>
          </w:p>
        </w:tc>
        <w:tc>
          <w:tcPr>
            <w:tcW w:w="22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C19710"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Fokus Praha, o.s. </w:t>
            </w:r>
          </w:p>
        </w:tc>
        <w:tc>
          <w:tcPr>
            <w:tcW w:w="2540" w:type="dxa"/>
            <w:tcBorders>
              <w:top w:val="nil"/>
              <w:left w:val="nil"/>
              <w:bottom w:val="single" w:sz="4" w:space="0" w:color="auto"/>
              <w:right w:val="single" w:sz="4" w:space="0" w:color="auto"/>
            </w:tcBorders>
            <w:shd w:val="clear" w:color="000000" w:fill="FFFFFF"/>
            <w:vAlign w:val="center"/>
            <w:hideMark/>
          </w:tcPr>
          <w:p w14:paraId="7BCD2A3C" w14:textId="77777777" w:rsidR="007F2720" w:rsidRPr="00570E70" w:rsidRDefault="007F2720" w:rsidP="000E4A5A">
            <w:pPr>
              <w:rPr>
                <w:rFonts w:eastAsia="Times New Roman" w:cs="Arial"/>
                <w:sz w:val="16"/>
                <w:szCs w:val="16"/>
              </w:rPr>
            </w:pPr>
            <w:r w:rsidRPr="00570E70">
              <w:rPr>
                <w:rFonts w:eastAsia="Times New Roman" w:cs="Arial"/>
                <w:sz w:val="16"/>
                <w:szCs w:val="16"/>
              </w:rPr>
              <w:t>projekt Lehčí život - výuka zdravého životního stylu</w:t>
            </w:r>
          </w:p>
        </w:tc>
        <w:tc>
          <w:tcPr>
            <w:tcW w:w="932" w:type="dxa"/>
            <w:tcBorders>
              <w:top w:val="nil"/>
              <w:left w:val="nil"/>
              <w:bottom w:val="single" w:sz="4" w:space="0" w:color="auto"/>
              <w:right w:val="single" w:sz="4" w:space="0" w:color="auto"/>
            </w:tcBorders>
            <w:shd w:val="clear" w:color="000000" w:fill="FFFFFF"/>
            <w:vAlign w:val="center"/>
            <w:hideMark/>
          </w:tcPr>
          <w:p w14:paraId="08DA2F85" w14:textId="77777777" w:rsidR="007F2720" w:rsidRPr="00570E70" w:rsidRDefault="007F2720" w:rsidP="000E4A5A">
            <w:pPr>
              <w:jc w:val="center"/>
              <w:rPr>
                <w:rFonts w:eastAsia="Times New Roman" w:cs="Arial"/>
                <w:sz w:val="14"/>
                <w:szCs w:val="14"/>
              </w:rPr>
            </w:pPr>
            <w:r w:rsidRPr="00570E70">
              <w:rPr>
                <w:rFonts w:eastAsia="Times New Roman" w:cs="Arial"/>
                <w:sz w:val="14"/>
                <w:szCs w:val="14"/>
              </w:rPr>
              <w:t>nedoloženo</w:t>
            </w:r>
          </w:p>
        </w:tc>
        <w:tc>
          <w:tcPr>
            <w:tcW w:w="901" w:type="dxa"/>
            <w:tcBorders>
              <w:top w:val="nil"/>
              <w:left w:val="nil"/>
              <w:bottom w:val="single" w:sz="4" w:space="0" w:color="auto"/>
              <w:right w:val="single" w:sz="4" w:space="0" w:color="auto"/>
            </w:tcBorders>
            <w:shd w:val="clear" w:color="auto" w:fill="auto"/>
            <w:noWrap/>
            <w:vAlign w:val="center"/>
            <w:hideMark/>
          </w:tcPr>
          <w:p w14:paraId="355DAE33"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65F0ACCC"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11 948</w:t>
            </w:r>
          </w:p>
        </w:tc>
        <w:tc>
          <w:tcPr>
            <w:tcW w:w="1327" w:type="dxa"/>
            <w:tcBorders>
              <w:top w:val="nil"/>
              <w:left w:val="nil"/>
              <w:bottom w:val="single" w:sz="4" w:space="0" w:color="auto"/>
              <w:right w:val="single" w:sz="8" w:space="0" w:color="auto"/>
            </w:tcBorders>
            <w:shd w:val="clear" w:color="auto" w:fill="auto"/>
            <w:noWrap/>
            <w:vAlign w:val="center"/>
            <w:hideMark/>
          </w:tcPr>
          <w:p w14:paraId="5D21F8E1"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0</w:t>
            </w:r>
          </w:p>
        </w:tc>
      </w:tr>
      <w:tr w:rsidR="007F2720" w:rsidRPr="00570E70" w14:paraId="753521EC" w14:textId="77777777" w:rsidTr="00A645C3">
        <w:trPr>
          <w:trHeight w:val="540"/>
        </w:trPr>
        <w:tc>
          <w:tcPr>
            <w:tcW w:w="325" w:type="dxa"/>
            <w:vMerge/>
            <w:tcBorders>
              <w:top w:val="nil"/>
              <w:left w:val="single" w:sz="8" w:space="0" w:color="auto"/>
              <w:bottom w:val="single" w:sz="4" w:space="0" w:color="000000"/>
              <w:right w:val="single" w:sz="4" w:space="0" w:color="auto"/>
            </w:tcBorders>
            <w:vAlign w:val="center"/>
            <w:hideMark/>
          </w:tcPr>
          <w:p w14:paraId="25288CF5" w14:textId="77777777" w:rsidR="007F2720" w:rsidRPr="00570E70" w:rsidRDefault="007F2720" w:rsidP="000E4A5A">
            <w:pPr>
              <w:rPr>
                <w:rFonts w:eastAsia="Times New Roman" w:cs="Arial"/>
                <w:sz w:val="16"/>
                <w:szCs w:val="16"/>
              </w:rPr>
            </w:pPr>
          </w:p>
        </w:tc>
        <w:tc>
          <w:tcPr>
            <w:tcW w:w="2286" w:type="dxa"/>
            <w:vMerge/>
            <w:tcBorders>
              <w:top w:val="nil"/>
              <w:left w:val="single" w:sz="4" w:space="0" w:color="auto"/>
              <w:bottom w:val="single" w:sz="4" w:space="0" w:color="000000"/>
              <w:right w:val="single" w:sz="4" w:space="0" w:color="auto"/>
            </w:tcBorders>
            <w:vAlign w:val="center"/>
            <w:hideMark/>
          </w:tcPr>
          <w:p w14:paraId="1FB46940" w14:textId="77777777" w:rsidR="007F2720" w:rsidRPr="00570E70" w:rsidRDefault="007F2720" w:rsidP="000E4A5A">
            <w:pPr>
              <w:rPr>
                <w:rFonts w:eastAsia="Times New Roman" w:cs="Arial"/>
                <w:sz w:val="16"/>
                <w:szCs w:val="16"/>
              </w:rPr>
            </w:pPr>
          </w:p>
        </w:tc>
        <w:tc>
          <w:tcPr>
            <w:tcW w:w="2540" w:type="dxa"/>
            <w:tcBorders>
              <w:top w:val="nil"/>
              <w:left w:val="nil"/>
              <w:bottom w:val="single" w:sz="4" w:space="0" w:color="auto"/>
              <w:right w:val="single" w:sz="4" w:space="0" w:color="auto"/>
            </w:tcBorders>
            <w:shd w:val="clear" w:color="000000" w:fill="FFFFFF"/>
            <w:vAlign w:val="center"/>
            <w:hideMark/>
          </w:tcPr>
          <w:p w14:paraId="67367259" w14:textId="77777777" w:rsidR="007F2720" w:rsidRPr="00570E70" w:rsidRDefault="007F2720" w:rsidP="000E4A5A">
            <w:pPr>
              <w:rPr>
                <w:rFonts w:eastAsia="Times New Roman" w:cs="Arial"/>
                <w:sz w:val="16"/>
                <w:szCs w:val="16"/>
              </w:rPr>
            </w:pPr>
            <w:r w:rsidRPr="00570E70">
              <w:rPr>
                <w:rFonts w:eastAsia="Times New Roman" w:cs="Arial"/>
                <w:sz w:val="16"/>
                <w:szCs w:val="16"/>
              </w:rPr>
              <w:t>sociální rehabilitace pro osoby s duševním onemocněním</w:t>
            </w:r>
          </w:p>
        </w:tc>
        <w:tc>
          <w:tcPr>
            <w:tcW w:w="932" w:type="dxa"/>
            <w:tcBorders>
              <w:top w:val="nil"/>
              <w:left w:val="nil"/>
              <w:bottom w:val="single" w:sz="4" w:space="0" w:color="auto"/>
              <w:right w:val="single" w:sz="4" w:space="0" w:color="auto"/>
            </w:tcBorders>
            <w:shd w:val="clear" w:color="000000" w:fill="FFFFFF"/>
            <w:vAlign w:val="center"/>
            <w:hideMark/>
          </w:tcPr>
          <w:p w14:paraId="2ECD9FB8" w14:textId="77777777" w:rsidR="007F2720" w:rsidRPr="00570E70" w:rsidRDefault="007F2720" w:rsidP="000E4A5A">
            <w:pPr>
              <w:jc w:val="center"/>
              <w:rPr>
                <w:rFonts w:eastAsia="Times New Roman" w:cs="Arial"/>
                <w:sz w:val="14"/>
                <w:szCs w:val="14"/>
              </w:rPr>
            </w:pPr>
            <w:r w:rsidRPr="00570E70">
              <w:rPr>
                <w:rFonts w:eastAsia="Times New Roman" w:cs="Arial"/>
                <w:sz w:val="14"/>
                <w:szCs w:val="14"/>
              </w:rPr>
              <w:t>nedoloženo</w:t>
            </w:r>
          </w:p>
        </w:tc>
        <w:tc>
          <w:tcPr>
            <w:tcW w:w="901" w:type="dxa"/>
            <w:tcBorders>
              <w:top w:val="nil"/>
              <w:left w:val="nil"/>
              <w:bottom w:val="single" w:sz="4" w:space="0" w:color="auto"/>
              <w:right w:val="single" w:sz="4" w:space="0" w:color="auto"/>
            </w:tcBorders>
            <w:shd w:val="clear" w:color="auto" w:fill="auto"/>
            <w:noWrap/>
            <w:vAlign w:val="center"/>
            <w:hideMark/>
          </w:tcPr>
          <w:p w14:paraId="21751217"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2343B15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75 000</w:t>
            </w:r>
          </w:p>
        </w:tc>
        <w:tc>
          <w:tcPr>
            <w:tcW w:w="1327" w:type="dxa"/>
            <w:tcBorders>
              <w:top w:val="nil"/>
              <w:left w:val="nil"/>
              <w:bottom w:val="single" w:sz="4" w:space="0" w:color="auto"/>
              <w:right w:val="single" w:sz="8" w:space="0" w:color="auto"/>
            </w:tcBorders>
            <w:shd w:val="clear" w:color="auto" w:fill="auto"/>
            <w:noWrap/>
            <w:vAlign w:val="center"/>
            <w:hideMark/>
          </w:tcPr>
          <w:p w14:paraId="76F6CD76"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12 000</w:t>
            </w:r>
          </w:p>
        </w:tc>
      </w:tr>
      <w:tr w:rsidR="007F2720" w:rsidRPr="00570E70" w14:paraId="12ECF967" w14:textId="77777777" w:rsidTr="00A645C3">
        <w:trPr>
          <w:trHeight w:val="540"/>
        </w:trPr>
        <w:tc>
          <w:tcPr>
            <w:tcW w:w="32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126356E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16</w:t>
            </w:r>
          </w:p>
        </w:tc>
        <w:tc>
          <w:tcPr>
            <w:tcW w:w="22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0941EC"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Fosa, o. p. s. </w:t>
            </w:r>
          </w:p>
        </w:tc>
        <w:tc>
          <w:tcPr>
            <w:tcW w:w="2540" w:type="dxa"/>
            <w:tcBorders>
              <w:top w:val="nil"/>
              <w:left w:val="nil"/>
              <w:bottom w:val="single" w:sz="4" w:space="0" w:color="auto"/>
              <w:right w:val="single" w:sz="4" w:space="0" w:color="auto"/>
            </w:tcBorders>
            <w:shd w:val="clear" w:color="000000" w:fill="FFFFFF"/>
            <w:vAlign w:val="center"/>
            <w:hideMark/>
          </w:tcPr>
          <w:p w14:paraId="6632AD16"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osobní asistence </w:t>
            </w:r>
          </w:p>
        </w:tc>
        <w:tc>
          <w:tcPr>
            <w:tcW w:w="932" w:type="dxa"/>
            <w:tcBorders>
              <w:top w:val="nil"/>
              <w:left w:val="nil"/>
              <w:bottom w:val="single" w:sz="4" w:space="0" w:color="auto"/>
              <w:right w:val="single" w:sz="4" w:space="0" w:color="auto"/>
            </w:tcBorders>
            <w:shd w:val="clear" w:color="000000" w:fill="FFFFFF"/>
            <w:vAlign w:val="center"/>
            <w:hideMark/>
          </w:tcPr>
          <w:p w14:paraId="4127013B"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8</w:t>
            </w:r>
          </w:p>
        </w:tc>
        <w:tc>
          <w:tcPr>
            <w:tcW w:w="901" w:type="dxa"/>
            <w:tcBorders>
              <w:top w:val="nil"/>
              <w:left w:val="nil"/>
              <w:bottom w:val="single" w:sz="4" w:space="0" w:color="auto"/>
              <w:right w:val="single" w:sz="4" w:space="0" w:color="auto"/>
            </w:tcBorders>
            <w:shd w:val="clear" w:color="auto" w:fill="auto"/>
            <w:noWrap/>
            <w:vAlign w:val="center"/>
            <w:hideMark/>
          </w:tcPr>
          <w:p w14:paraId="1066FEEA"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4 000</w:t>
            </w:r>
          </w:p>
        </w:tc>
        <w:tc>
          <w:tcPr>
            <w:tcW w:w="1480" w:type="dxa"/>
            <w:tcBorders>
              <w:top w:val="nil"/>
              <w:left w:val="nil"/>
              <w:bottom w:val="single" w:sz="4" w:space="0" w:color="auto"/>
              <w:right w:val="single" w:sz="4" w:space="0" w:color="auto"/>
            </w:tcBorders>
            <w:shd w:val="clear" w:color="auto" w:fill="auto"/>
            <w:noWrap/>
            <w:vAlign w:val="center"/>
            <w:hideMark/>
          </w:tcPr>
          <w:p w14:paraId="5A4E1F9D"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97 000</w:t>
            </w:r>
          </w:p>
        </w:tc>
        <w:tc>
          <w:tcPr>
            <w:tcW w:w="1327" w:type="dxa"/>
            <w:tcBorders>
              <w:top w:val="nil"/>
              <w:left w:val="nil"/>
              <w:bottom w:val="single" w:sz="4" w:space="0" w:color="auto"/>
              <w:right w:val="single" w:sz="8" w:space="0" w:color="auto"/>
            </w:tcBorders>
            <w:shd w:val="clear" w:color="auto" w:fill="auto"/>
            <w:noWrap/>
            <w:vAlign w:val="center"/>
            <w:hideMark/>
          </w:tcPr>
          <w:p w14:paraId="021FA441"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10 000</w:t>
            </w:r>
          </w:p>
        </w:tc>
      </w:tr>
      <w:tr w:rsidR="007F2720" w:rsidRPr="00570E70" w14:paraId="0EF230BD" w14:textId="77777777" w:rsidTr="00A645C3">
        <w:trPr>
          <w:trHeight w:val="540"/>
        </w:trPr>
        <w:tc>
          <w:tcPr>
            <w:tcW w:w="325" w:type="dxa"/>
            <w:vMerge/>
            <w:tcBorders>
              <w:top w:val="nil"/>
              <w:left w:val="single" w:sz="8" w:space="0" w:color="auto"/>
              <w:bottom w:val="single" w:sz="4" w:space="0" w:color="000000"/>
              <w:right w:val="single" w:sz="4" w:space="0" w:color="auto"/>
            </w:tcBorders>
            <w:vAlign w:val="center"/>
            <w:hideMark/>
          </w:tcPr>
          <w:p w14:paraId="2828A935" w14:textId="77777777" w:rsidR="007F2720" w:rsidRPr="00570E70" w:rsidRDefault="007F2720" w:rsidP="000E4A5A">
            <w:pPr>
              <w:rPr>
                <w:rFonts w:eastAsia="Times New Roman" w:cs="Arial"/>
                <w:sz w:val="16"/>
                <w:szCs w:val="16"/>
              </w:rPr>
            </w:pPr>
          </w:p>
        </w:tc>
        <w:tc>
          <w:tcPr>
            <w:tcW w:w="2286" w:type="dxa"/>
            <w:vMerge/>
            <w:tcBorders>
              <w:top w:val="nil"/>
              <w:left w:val="single" w:sz="4" w:space="0" w:color="auto"/>
              <w:bottom w:val="single" w:sz="4" w:space="0" w:color="000000"/>
              <w:right w:val="single" w:sz="4" w:space="0" w:color="auto"/>
            </w:tcBorders>
            <w:vAlign w:val="center"/>
            <w:hideMark/>
          </w:tcPr>
          <w:p w14:paraId="3AF016FE" w14:textId="77777777" w:rsidR="007F2720" w:rsidRPr="00570E70" w:rsidRDefault="007F2720" w:rsidP="000E4A5A">
            <w:pPr>
              <w:rPr>
                <w:rFonts w:eastAsia="Times New Roman" w:cs="Arial"/>
                <w:sz w:val="16"/>
                <w:szCs w:val="16"/>
              </w:rPr>
            </w:pPr>
          </w:p>
        </w:tc>
        <w:tc>
          <w:tcPr>
            <w:tcW w:w="2540" w:type="dxa"/>
            <w:tcBorders>
              <w:top w:val="nil"/>
              <w:left w:val="nil"/>
              <w:bottom w:val="single" w:sz="4" w:space="0" w:color="auto"/>
              <w:right w:val="single" w:sz="4" w:space="0" w:color="auto"/>
            </w:tcBorders>
            <w:shd w:val="clear" w:color="000000" w:fill="FFFFFF"/>
            <w:vAlign w:val="center"/>
            <w:hideMark/>
          </w:tcPr>
          <w:p w14:paraId="27AEE5B7" w14:textId="77777777" w:rsidR="007F2720" w:rsidRPr="00570E70" w:rsidRDefault="007F2720" w:rsidP="000E4A5A">
            <w:pPr>
              <w:rPr>
                <w:rFonts w:eastAsia="Times New Roman" w:cs="Arial"/>
                <w:sz w:val="16"/>
                <w:szCs w:val="16"/>
              </w:rPr>
            </w:pPr>
            <w:r w:rsidRPr="00570E70">
              <w:rPr>
                <w:rFonts w:eastAsia="Times New Roman" w:cs="Arial"/>
                <w:sz w:val="16"/>
                <w:szCs w:val="16"/>
              </w:rPr>
              <w:t>sociální rehabilitace</w:t>
            </w:r>
          </w:p>
        </w:tc>
        <w:tc>
          <w:tcPr>
            <w:tcW w:w="932" w:type="dxa"/>
            <w:tcBorders>
              <w:top w:val="nil"/>
              <w:left w:val="nil"/>
              <w:bottom w:val="single" w:sz="4" w:space="0" w:color="auto"/>
              <w:right w:val="single" w:sz="4" w:space="0" w:color="auto"/>
            </w:tcBorders>
            <w:shd w:val="clear" w:color="000000" w:fill="FFFFFF"/>
            <w:vAlign w:val="center"/>
            <w:hideMark/>
          </w:tcPr>
          <w:p w14:paraId="7BAF7658"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w:t>
            </w:r>
          </w:p>
        </w:tc>
        <w:tc>
          <w:tcPr>
            <w:tcW w:w="901" w:type="dxa"/>
            <w:tcBorders>
              <w:top w:val="nil"/>
              <w:left w:val="nil"/>
              <w:bottom w:val="single" w:sz="4" w:space="0" w:color="auto"/>
              <w:right w:val="single" w:sz="4" w:space="0" w:color="auto"/>
            </w:tcBorders>
            <w:shd w:val="clear" w:color="auto" w:fill="auto"/>
            <w:noWrap/>
            <w:vAlign w:val="center"/>
            <w:hideMark/>
          </w:tcPr>
          <w:p w14:paraId="155BF82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20 000</w:t>
            </w:r>
          </w:p>
        </w:tc>
        <w:tc>
          <w:tcPr>
            <w:tcW w:w="1480" w:type="dxa"/>
            <w:tcBorders>
              <w:top w:val="nil"/>
              <w:left w:val="nil"/>
              <w:bottom w:val="single" w:sz="4" w:space="0" w:color="auto"/>
              <w:right w:val="single" w:sz="4" w:space="0" w:color="auto"/>
            </w:tcBorders>
            <w:shd w:val="clear" w:color="auto" w:fill="auto"/>
            <w:noWrap/>
            <w:vAlign w:val="center"/>
            <w:hideMark/>
          </w:tcPr>
          <w:p w14:paraId="044B65C2"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32 000</w:t>
            </w:r>
          </w:p>
        </w:tc>
        <w:tc>
          <w:tcPr>
            <w:tcW w:w="1327" w:type="dxa"/>
            <w:tcBorders>
              <w:top w:val="nil"/>
              <w:left w:val="nil"/>
              <w:bottom w:val="single" w:sz="4" w:space="0" w:color="auto"/>
              <w:right w:val="single" w:sz="8" w:space="0" w:color="auto"/>
            </w:tcBorders>
            <w:shd w:val="clear" w:color="auto" w:fill="auto"/>
            <w:noWrap/>
            <w:vAlign w:val="center"/>
            <w:hideMark/>
          </w:tcPr>
          <w:p w14:paraId="5B8B6D6F"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17 000</w:t>
            </w:r>
          </w:p>
        </w:tc>
      </w:tr>
      <w:tr w:rsidR="007F2720" w:rsidRPr="00570E70" w14:paraId="5C50F3B7"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7C448E56"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17</w:t>
            </w:r>
          </w:p>
        </w:tc>
        <w:tc>
          <w:tcPr>
            <w:tcW w:w="2286" w:type="dxa"/>
            <w:tcBorders>
              <w:top w:val="nil"/>
              <w:left w:val="single" w:sz="4" w:space="0" w:color="auto"/>
              <w:bottom w:val="single" w:sz="4" w:space="0" w:color="auto"/>
              <w:right w:val="single" w:sz="4" w:space="0" w:color="auto"/>
            </w:tcBorders>
            <w:shd w:val="clear" w:color="000000" w:fill="FFFFFF"/>
            <w:vAlign w:val="center"/>
            <w:hideMark/>
          </w:tcPr>
          <w:p w14:paraId="6D15649D" w14:textId="77777777" w:rsidR="007F2720" w:rsidRPr="00570E70" w:rsidRDefault="007F2720" w:rsidP="000E4A5A">
            <w:pPr>
              <w:rPr>
                <w:rFonts w:eastAsia="Times New Roman" w:cs="Arial"/>
                <w:sz w:val="16"/>
                <w:szCs w:val="16"/>
              </w:rPr>
            </w:pPr>
            <w:r w:rsidRPr="00570E70">
              <w:rPr>
                <w:rFonts w:eastAsia="Times New Roman" w:cs="Arial"/>
                <w:sz w:val="16"/>
                <w:szCs w:val="16"/>
              </w:rPr>
              <w:t>Hewer - občanské sdružení</w:t>
            </w:r>
          </w:p>
        </w:tc>
        <w:tc>
          <w:tcPr>
            <w:tcW w:w="2540" w:type="dxa"/>
            <w:tcBorders>
              <w:top w:val="nil"/>
              <w:left w:val="nil"/>
              <w:bottom w:val="single" w:sz="4" w:space="0" w:color="auto"/>
              <w:right w:val="single" w:sz="4" w:space="0" w:color="auto"/>
            </w:tcBorders>
            <w:shd w:val="clear" w:color="000000" w:fill="FFFFFF"/>
            <w:vAlign w:val="center"/>
            <w:hideMark/>
          </w:tcPr>
          <w:p w14:paraId="68C1C01C" w14:textId="77777777" w:rsidR="007F2720" w:rsidRPr="00570E70" w:rsidRDefault="007F2720" w:rsidP="000E4A5A">
            <w:pPr>
              <w:rPr>
                <w:rFonts w:eastAsia="Times New Roman" w:cs="Arial"/>
                <w:sz w:val="16"/>
                <w:szCs w:val="16"/>
              </w:rPr>
            </w:pPr>
            <w:r w:rsidRPr="00570E70">
              <w:rPr>
                <w:rFonts w:eastAsia="Times New Roman" w:cs="Arial"/>
                <w:sz w:val="16"/>
                <w:szCs w:val="16"/>
              </w:rPr>
              <w:t>osobní asistence</w:t>
            </w:r>
          </w:p>
        </w:tc>
        <w:tc>
          <w:tcPr>
            <w:tcW w:w="932" w:type="dxa"/>
            <w:tcBorders>
              <w:top w:val="nil"/>
              <w:left w:val="nil"/>
              <w:bottom w:val="single" w:sz="4" w:space="0" w:color="auto"/>
              <w:right w:val="single" w:sz="4" w:space="0" w:color="auto"/>
            </w:tcBorders>
            <w:shd w:val="clear" w:color="000000" w:fill="FFFFFF"/>
            <w:vAlign w:val="center"/>
            <w:hideMark/>
          </w:tcPr>
          <w:p w14:paraId="6BF3F3B8"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36</w:t>
            </w:r>
          </w:p>
        </w:tc>
        <w:tc>
          <w:tcPr>
            <w:tcW w:w="901" w:type="dxa"/>
            <w:tcBorders>
              <w:top w:val="nil"/>
              <w:left w:val="nil"/>
              <w:bottom w:val="single" w:sz="4" w:space="0" w:color="auto"/>
              <w:right w:val="single" w:sz="4" w:space="0" w:color="auto"/>
            </w:tcBorders>
            <w:shd w:val="clear" w:color="auto" w:fill="auto"/>
            <w:noWrap/>
            <w:vAlign w:val="center"/>
            <w:hideMark/>
          </w:tcPr>
          <w:p w14:paraId="08D9DC3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150 000</w:t>
            </w:r>
          </w:p>
        </w:tc>
        <w:tc>
          <w:tcPr>
            <w:tcW w:w="1480" w:type="dxa"/>
            <w:tcBorders>
              <w:top w:val="nil"/>
              <w:left w:val="nil"/>
              <w:bottom w:val="single" w:sz="4" w:space="0" w:color="auto"/>
              <w:right w:val="single" w:sz="4" w:space="0" w:color="auto"/>
            </w:tcBorders>
            <w:shd w:val="clear" w:color="auto" w:fill="auto"/>
            <w:noWrap/>
            <w:vAlign w:val="center"/>
            <w:hideMark/>
          </w:tcPr>
          <w:p w14:paraId="28E22C48"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200 000</w:t>
            </w:r>
          </w:p>
        </w:tc>
        <w:tc>
          <w:tcPr>
            <w:tcW w:w="1327" w:type="dxa"/>
            <w:tcBorders>
              <w:top w:val="nil"/>
              <w:left w:val="nil"/>
              <w:bottom w:val="single" w:sz="4" w:space="0" w:color="auto"/>
              <w:right w:val="single" w:sz="8" w:space="0" w:color="auto"/>
            </w:tcBorders>
            <w:shd w:val="clear" w:color="auto" w:fill="auto"/>
            <w:noWrap/>
            <w:vAlign w:val="center"/>
            <w:hideMark/>
          </w:tcPr>
          <w:p w14:paraId="07C99B21"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133 000</w:t>
            </w:r>
          </w:p>
        </w:tc>
      </w:tr>
      <w:tr w:rsidR="007F2720" w:rsidRPr="00570E70" w14:paraId="4B38A006"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28A28C33"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18</w:t>
            </w:r>
          </w:p>
        </w:tc>
        <w:tc>
          <w:tcPr>
            <w:tcW w:w="2286" w:type="dxa"/>
            <w:tcBorders>
              <w:top w:val="nil"/>
              <w:left w:val="single" w:sz="4" w:space="0" w:color="auto"/>
              <w:bottom w:val="single" w:sz="4" w:space="0" w:color="auto"/>
              <w:right w:val="single" w:sz="4" w:space="0" w:color="auto"/>
            </w:tcBorders>
            <w:shd w:val="clear" w:color="000000" w:fill="FFFFFF"/>
            <w:vAlign w:val="center"/>
            <w:hideMark/>
          </w:tcPr>
          <w:p w14:paraId="7EE93666"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Horizont - penzion pro seniory, středisko DM CČSH </w:t>
            </w:r>
          </w:p>
        </w:tc>
        <w:tc>
          <w:tcPr>
            <w:tcW w:w="2540" w:type="dxa"/>
            <w:tcBorders>
              <w:top w:val="nil"/>
              <w:left w:val="nil"/>
              <w:bottom w:val="single" w:sz="4" w:space="0" w:color="auto"/>
              <w:right w:val="single" w:sz="4" w:space="0" w:color="auto"/>
            </w:tcBorders>
            <w:shd w:val="clear" w:color="000000" w:fill="FFFFFF"/>
            <w:noWrap/>
            <w:vAlign w:val="center"/>
            <w:hideMark/>
          </w:tcPr>
          <w:p w14:paraId="53D8D7E5" w14:textId="77777777" w:rsidR="007F2720" w:rsidRPr="00570E70" w:rsidRDefault="007F2720" w:rsidP="000E4A5A">
            <w:pPr>
              <w:rPr>
                <w:rFonts w:eastAsia="Times New Roman" w:cs="Arial"/>
                <w:sz w:val="16"/>
                <w:szCs w:val="16"/>
              </w:rPr>
            </w:pPr>
            <w:r w:rsidRPr="00570E70">
              <w:rPr>
                <w:rFonts w:eastAsia="Times New Roman" w:cs="Arial"/>
                <w:sz w:val="16"/>
                <w:szCs w:val="16"/>
              </w:rPr>
              <w:t>denní stacionář</w:t>
            </w:r>
          </w:p>
        </w:tc>
        <w:tc>
          <w:tcPr>
            <w:tcW w:w="932" w:type="dxa"/>
            <w:tcBorders>
              <w:top w:val="nil"/>
              <w:left w:val="nil"/>
              <w:bottom w:val="single" w:sz="4" w:space="0" w:color="auto"/>
              <w:right w:val="single" w:sz="4" w:space="0" w:color="auto"/>
            </w:tcBorders>
            <w:shd w:val="clear" w:color="000000" w:fill="FFFFFF"/>
            <w:vAlign w:val="center"/>
            <w:hideMark/>
          </w:tcPr>
          <w:p w14:paraId="40DF5B4F"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8</w:t>
            </w:r>
          </w:p>
        </w:tc>
        <w:tc>
          <w:tcPr>
            <w:tcW w:w="901" w:type="dxa"/>
            <w:tcBorders>
              <w:top w:val="nil"/>
              <w:left w:val="nil"/>
              <w:bottom w:val="single" w:sz="4" w:space="0" w:color="auto"/>
              <w:right w:val="single" w:sz="4" w:space="0" w:color="auto"/>
            </w:tcBorders>
            <w:shd w:val="clear" w:color="auto" w:fill="auto"/>
            <w:noWrap/>
            <w:vAlign w:val="center"/>
            <w:hideMark/>
          </w:tcPr>
          <w:p w14:paraId="53BECDD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40 000</w:t>
            </w:r>
          </w:p>
        </w:tc>
        <w:tc>
          <w:tcPr>
            <w:tcW w:w="1480" w:type="dxa"/>
            <w:tcBorders>
              <w:top w:val="nil"/>
              <w:left w:val="nil"/>
              <w:bottom w:val="single" w:sz="4" w:space="0" w:color="auto"/>
              <w:right w:val="single" w:sz="4" w:space="0" w:color="auto"/>
            </w:tcBorders>
            <w:shd w:val="clear" w:color="auto" w:fill="auto"/>
            <w:noWrap/>
            <w:vAlign w:val="center"/>
            <w:hideMark/>
          </w:tcPr>
          <w:p w14:paraId="59EBEA1A"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86 000</w:t>
            </w:r>
          </w:p>
        </w:tc>
        <w:tc>
          <w:tcPr>
            <w:tcW w:w="1327" w:type="dxa"/>
            <w:tcBorders>
              <w:top w:val="nil"/>
              <w:left w:val="nil"/>
              <w:bottom w:val="single" w:sz="4" w:space="0" w:color="auto"/>
              <w:right w:val="single" w:sz="8" w:space="0" w:color="auto"/>
            </w:tcBorders>
            <w:shd w:val="clear" w:color="auto" w:fill="auto"/>
            <w:noWrap/>
            <w:vAlign w:val="center"/>
            <w:hideMark/>
          </w:tcPr>
          <w:p w14:paraId="4A80D357"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40 000</w:t>
            </w:r>
          </w:p>
        </w:tc>
      </w:tr>
      <w:tr w:rsidR="007F2720" w:rsidRPr="00570E70" w14:paraId="261B5FAD"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565FE3D7"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19</w:t>
            </w:r>
          </w:p>
        </w:tc>
        <w:tc>
          <w:tcPr>
            <w:tcW w:w="2286" w:type="dxa"/>
            <w:tcBorders>
              <w:top w:val="nil"/>
              <w:left w:val="single" w:sz="4" w:space="0" w:color="auto"/>
              <w:bottom w:val="single" w:sz="4" w:space="0" w:color="auto"/>
              <w:right w:val="single" w:sz="4" w:space="0" w:color="auto"/>
            </w:tcBorders>
            <w:shd w:val="clear" w:color="000000" w:fill="FFFFFF"/>
            <w:vAlign w:val="center"/>
            <w:hideMark/>
          </w:tcPr>
          <w:p w14:paraId="37B48AE5"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Hornomlýnská, o.p.s. </w:t>
            </w:r>
          </w:p>
        </w:tc>
        <w:tc>
          <w:tcPr>
            <w:tcW w:w="2540" w:type="dxa"/>
            <w:tcBorders>
              <w:top w:val="nil"/>
              <w:left w:val="nil"/>
              <w:bottom w:val="single" w:sz="4" w:space="0" w:color="auto"/>
              <w:right w:val="single" w:sz="4" w:space="0" w:color="auto"/>
            </w:tcBorders>
            <w:shd w:val="clear" w:color="000000" w:fill="FFFFFF"/>
            <w:noWrap/>
            <w:vAlign w:val="center"/>
            <w:hideMark/>
          </w:tcPr>
          <w:p w14:paraId="24413A3A" w14:textId="77777777" w:rsidR="007F2720" w:rsidRPr="00570E70" w:rsidRDefault="007F2720" w:rsidP="000E4A5A">
            <w:pPr>
              <w:rPr>
                <w:rFonts w:eastAsia="Times New Roman" w:cs="Arial"/>
                <w:sz w:val="16"/>
                <w:szCs w:val="16"/>
              </w:rPr>
            </w:pPr>
            <w:r w:rsidRPr="00570E70">
              <w:rPr>
                <w:rFonts w:eastAsia="Times New Roman" w:cs="Arial"/>
                <w:sz w:val="16"/>
                <w:szCs w:val="16"/>
              </w:rPr>
              <w:t>osobní asistence pro děti</w:t>
            </w:r>
          </w:p>
        </w:tc>
        <w:tc>
          <w:tcPr>
            <w:tcW w:w="932" w:type="dxa"/>
            <w:tcBorders>
              <w:top w:val="nil"/>
              <w:left w:val="nil"/>
              <w:bottom w:val="single" w:sz="4" w:space="0" w:color="auto"/>
              <w:right w:val="single" w:sz="4" w:space="0" w:color="auto"/>
            </w:tcBorders>
            <w:shd w:val="clear" w:color="000000" w:fill="FFFFFF"/>
            <w:vAlign w:val="center"/>
            <w:hideMark/>
          </w:tcPr>
          <w:p w14:paraId="75637E0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w:t>
            </w:r>
          </w:p>
        </w:tc>
        <w:tc>
          <w:tcPr>
            <w:tcW w:w="901" w:type="dxa"/>
            <w:tcBorders>
              <w:top w:val="nil"/>
              <w:left w:val="nil"/>
              <w:bottom w:val="single" w:sz="4" w:space="0" w:color="auto"/>
              <w:right w:val="single" w:sz="4" w:space="0" w:color="auto"/>
            </w:tcBorders>
            <w:shd w:val="clear" w:color="auto" w:fill="auto"/>
            <w:noWrap/>
            <w:vAlign w:val="center"/>
            <w:hideMark/>
          </w:tcPr>
          <w:p w14:paraId="04E71D9A"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14 500</w:t>
            </w:r>
          </w:p>
        </w:tc>
        <w:tc>
          <w:tcPr>
            <w:tcW w:w="1480" w:type="dxa"/>
            <w:tcBorders>
              <w:top w:val="nil"/>
              <w:left w:val="nil"/>
              <w:bottom w:val="single" w:sz="4" w:space="0" w:color="auto"/>
              <w:right w:val="single" w:sz="4" w:space="0" w:color="auto"/>
            </w:tcBorders>
            <w:shd w:val="clear" w:color="auto" w:fill="auto"/>
            <w:noWrap/>
            <w:vAlign w:val="center"/>
            <w:hideMark/>
          </w:tcPr>
          <w:p w14:paraId="31675A03"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16 500</w:t>
            </w:r>
          </w:p>
        </w:tc>
        <w:tc>
          <w:tcPr>
            <w:tcW w:w="1327" w:type="dxa"/>
            <w:tcBorders>
              <w:top w:val="nil"/>
              <w:left w:val="nil"/>
              <w:bottom w:val="single" w:sz="4" w:space="0" w:color="auto"/>
              <w:right w:val="single" w:sz="8" w:space="0" w:color="auto"/>
            </w:tcBorders>
            <w:shd w:val="clear" w:color="auto" w:fill="auto"/>
            <w:noWrap/>
            <w:vAlign w:val="center"/>
            <w:hideMark/>
          </w:tcPr>
          <w:p w14:paraId="64F5005A"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10 000</w:t>
            </w:r>
          </w:p>
        </w:tc>
      </w:tr>
      <w:tr w:rsidR="007F2720" w:rsidRPr="00570E70" w14:paraId="32089234" w14:textId="77777777" w:rsidTr="00A645C3">
        <w:trPr>
          <w:trHeight w:val="540"/>
        </w:trPr>
        <w:tc>
          <w:tcPr>
            <w:tcW w:w="325" w:type="dxa"/>
            <w:tcBorders>
              <w:top w:val="nil"/>
              <w:left w:val="single" w:sz="8" w:space="0" w:color="auto"/>
              <w:bottom w:val="single" w:sz="4" w:space="0" w:color="auto"/>
              <w:right w:val="single" w:sz="4" w:space="0" w:color="auto"/>
            </w:tcBorders>
            <w:shd w:val="clear" w:color="000000" w:fill="FFFFFF"/>
            <w:noWrap/>
            <w:vAlign w:val="center"/>
            <w:hideMark/>
          </w:tcPr>
          <w:p w14:paraId="033247AB"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20</w:t>
            </w:r>
          </w:p>
        </w:tc>
        <w:tc>
          <w:tcPr>
            <w:tcW w:w="2286" w:type="dxa"/>
            <w:tcBorders>
              <w:top w:val="nil"/>
              <w:left w:val="nil"/>
              <w:bottom w:val="single" w:sz="4" w:space="0" w:color="auto"/>
              <w:right w:val="single" w:sz="4" w:space="0" w:color="auto"/>
            </w:tcBorders>
            <w:shd w:val="clear" w:color="000000" w:fill="FFFFFF"/>
            <w:vAlign w:val="center"/>
            <w:hideMark/>
          </w:tcPr>
          <w:p w14:paraId="3AF41A1A" w14:textId="77777777" w:rsidR="007F2720" w:rsidRPr="00570E70" w:rsidRDefault="007F2720" w:rsidP="000E4A5A">
            <w:pPr>
              <w:rPr>
                <w:rFonts w:eastAsia="Times New Roman" w:cs="Arial"/>
                <w:sz w:val="16"/>
                <w:szCs w:val="16"/>
              </w:rPr>
            </w:pPr>
            <w:r w:rsidRPr="00570E70">
              <w:rPr>
                <w:rFonts w:eastAsia="Times New Roman" w:cs="Arial"/>
                <w:sz w:val="16"/>
                <w:szCs w:val="16"/>
              </w:rPr>
              <w:t>Hospic Štrasburk</w:t>
            </w:r>
          </w:p>
        </w:tc>
        <w:tc>
          <w:tcPr>
            <w:tcW w:w="2540" w:type="dxa"/>
            <w:tcBorders>
              <w:top w:val="nil"/>
              <w:left w:val="nil"/>
              <w:bottom w:val="single" w:sz="4" w:space="0" w:color="auto"/>
              <w:right w:val="single" w:sz="4" w:space="0" w:color="auto"/>
            </w:tcBorders>
            <w:shd w:val="clear" w:color="000000" w:fill="FFFFFF"/>
            <w:noWrap/>
            <w:vAlign w:val="center"/>
            <w:hideMark/>
          </w:tcPr>
          <w:p w14:paraId="419A2D04" w14:textId="77777777" w:rsidR="007F2720" w:rsidRPr="00570E70" w:rsidRDefault="007F2720" w:rsidP="000E4A5A">
            <w:pPr>
              <w:rPr>
                <w:rFonts w:eastAsia="Times New Roman" w:cs="Arial"/>
                <w:sz w:val="16"/>
                <w:szCs w:val="16"/>
              </w:rPr>
            </w:pPr>
            <w:r w:rsidRPr="00570E70">
              <w:rPr>
                <w:rFonts w:eastAsia="Times New Roman" w:cs="Arial"/>
                <w:sz w:val="16"/>
                <w:szCs w:val="16"/>
              </w:rPr>
              <w:t>hospicové zařízení</w:t>
            </w:r>
          </w:p>
        </w:tc>
        <w:tc>
          <w:tcPr>
            <w:tcW w:w="932" w:type="dxa"/>
            <w:tcBorders>
              <w:top w:val="nil"/>
              <w:left w:val="nil"/>
              <w:bottom w:val="single" w:sz="4" w:space="0" w:color="auto"/>
              <w:right w:val="single" w:sz="4" w:space="0" w:color="auto"/>
            </w:tcBorders>
            <w:shd w:val="clear" w:color="000000" w:fill="FFFFFF"/>
            <w:vAlign w:val="center"/>
            <w:hideMark/>
          </w:tcPr>
          <w:p w14:paraId="52BDCD9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neuvedeno</w:t>
            </w:r>
          </w:p>
        </w:tc>
        <w:tc>
          <w:tcPr>
            <w:tcW w:w="901" w:type="dxa"/>
            <w:tcBorders>
              <w:top w:val="nil"/>
              <w:left w:val="nil"/>
              <w:bottom w:val="single" w:sz="4" w:space="0" w:color="auto"/>
              <w:right w:val="single" w:sz="4" w:space="0" w:color="auto"/>
            </w:tcBorders>
            <w:shd w:val="clear" w:color="auto" w:fill="auto"/>
            <w:noWrap/>
            <w:vAlign w:val="center"/>
            <w:hideMark/>
          </w:tcPr>
          <w:p w14:paraId="568408B8" w14:textId="77777777" w:rsidR="007F2720" w:rsidRPr="00570E70" w:rsidRDefault="007F2720" w:rsidP="000E4A5A">
            <w:pPr>
              <w:jc w:val="center"/>
              <w:rPr>
                <w:rFonts w:eastAsia="Times New Roman" w:cs="Arial"/>
                <w:color w:val="000000"/>
                <w:sz w:val="16"/>
                <w:szCs w:val="16"/>
              </w:rPr>
            </w:pPr>
            <w:r w:rsidRPr="00570E70">
              <w:rPr>
                <w:rFonts w:eastAsia="Times New Roman" w:cs="Arial"/>
                <w:color w:val="000000"/>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224F5AE7"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500 000</w:t>
            </w:r>
          </w:p>
        </w:tc>
        <w:tc>
          <w:tcPr>
            <w:tcW w:w="1327" w:type="dxa"/>
            <w:tcBorders>
              <w:top w:val="nil"/>
              <w:left w:val="nil"/>
              <w:bottom w:val="single" w:sz="4" w:space="0" w:color="auto"/>
              <w:right w:val="single" w:sz="8" w:space="0" w:color="auto"/>
            </w:tcBorders>
            <w:shd w:val="clear" w:color="auto" w:fill="auto"/>
            <w:noWrap/>
            <w:vAlign w:val="center"/>
            <w:hideMark/>
          </w:tcPr>
          <w:p w14:paraId="595F2483"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0</w:t>
            </w:r>
          </w:p>
        </w:tc>
      </w:tr>
      <w:tr w:rsidR="007F2720" w:rsidRPr="00570E70" w14:paraId="531CFF33"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0DDD9BDA"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21</w:t>
            </w:r>
          </w:p>
        </w:tc>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14:paraId="09B0AE33" w14:textId="77777777" w:rsidR="007F2720" w:rsidRPr="00570E70" w:rsidRDefault="007F2720" w:rsidP="000E4A5A">
            <w:pPr>
              <w:rPr>
                <w:rFonts w:eastAsia="Times New Roman" w:cs="Arial"/>
                <w:sz w:val="16"/>
                <w:szCs w:val="16"/>
              </w:rPr>
            </w:pPr>
            <w:r w:rsidRPr="00570E70">
              <w:rPr>
                <w:rFonts w:eastAsia="Times New Roman" w:cs="Arial"/>
                <w:sz w:val="16"/>
                <w:szCs w:val="16"/>
              </w:rPr>
              <w:t>K srdci klíč</w:t>
            </w:r>
          </w:p>
        </w:tc>
        <w:tc>
          <w:tcPr>
            <w:tcW w:w="2540" w:type="dxa"/>
            <w:tcBorders>
              <w:top w:val="nil"/>
              <w:left w:val="nil"/>
              <w:bottom w:val="single" w:sz="4" w:space="0" w:color="auto"/>
              <w:right w:val="single" w:sz="4" w:space="0" w:color="auto"/>
            </w:tcBorders>
            <w:shd w:val="clear" w:color="000000" w:fill="FFFFFF"/>
            <w:noWrap/>
            <w:vAlign w:val="center"/>
            <w:hideMark/>
          </w:tcPr>
          <w:p w14:paraId="5A179040" w14:textId="77777777" w:rsidR="007F2720" w:rsidRPr="00570E70" w:rsidRDefault="007F2720" w:rsidP="000E4A5A">
            <w:pPr>
              <w:rPr>
                <w:rFonts w:eastAsia="Times New Roman" w:cs="Arial"/>
                <w:sz w:val="16"/>
                <w:szCs w:val="16"/>
              </w:rPr>
            </w:pPr>
            <w:r w:rsidRPr="00570E70">
              <w:rPr>
                <w:rFonts w:eastAsia="Times New Roman" w:cs="Arial"/>
                <w:sz w:val="16"/>
                <w:szCs w:val="16"/>
              </w:rPr>
              <w:t>azylový dům pro muže</w:t>
            </w:r>
          </w:p>
        </w:tc>
        <w:tc>
          <w:tcPr>
            <w:tcW w:w="932" w:type="dxa"/>
            <w:tcBorders>
              <w:top w:val="nil"/>
              <w:left w:val="nil"/>
              <w:bottom w:val="single" w:sz="4" w:space="0" w:color="auto"/>
              <w:right w:val="single" w:sz="4" w:space="0" w:color="auto"/>
            </w:tcBorders>
            <w:shd w:val="clear" w:color="000000" w:fill="FFFFFF"/>
            <w:vAlign w:val="center"/>
            <w:hideMark/>
          </w:tcPr>
          <w:p w14:paraId="5505CA28" w14:textId="77777777" w:rsidR="007F2720" w:rsidRPr="00570E70" w:rsidRDefault="007F2720" w:rsidP="000E4A5A">
            <w:pPr>
              <w:jc w:val="center"/>
              <w:rPr>
                <w:rFonts w:eastAsia="Times New Roman" w:cs="Arial"/>
                <w:sz w:val="14"/>
                <w:szCs w:val="14"/>
              </w:rPr>
            </w:pPr>
            <w:r w:rsidRPr="00570E70">
              <w:rPr>
                <w:rFonts w:eastAsia="Times New Roman" w:cs="Arial"/>
                <w:sz w:val="14"/>
                <w:szCs w:val="14"/>
              </w:rPr>
              <w:t>33 nedoloženo</w:t>
            </w:r>
          </w:p>
        </w:tc>
        <w:tc>
          <w:tcPr>
            <w:tcW w:w="901" w:type="dxa"/>
            <w:tcBorders>
              <w:top w:val="nil"/>
              <w:left w:val="nil"/>
              <w:bottom w:val="single" w:sz="4" w:space="0" w:color="auto"/>
              <w:right w:val="single" w:sz="4" w:space="0" w:color="auto"/>
            </w:tcBorders>
            <w:shd w:val="clear" w:color="auto" w:fill="auto"/>
            <w:noWrap/>
            <w:vAlign w:val="center"/>
            <w:hideMark/>
          </w:tcPr>
          <w:p w14:paraId="5A29316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70 000</w:t>
            </w:r>
          </w:p>
        </w:tc>
        <w:tc>
          <w:tcPr>
            <w:tcW w:w="1480" w:type="dxa"/>
            <w:tcBorders>
              <w:top w:val="nil"/>
              <w:left w:val="nil"/>
              <w:bottom w:val="single" w:sz="4" w:space="0" w:color="auto"/>
              <w:right w:val="single" w:sz="4" w:space="0" w:color="auto"/>
            </w:tcBorders>
            <w:shd w:val="clear" w:color="auto" w:fill="auto"/>
            <w:noWrap/>
            <w:vAlign w:val="center"/>
            <w:hideMark/>
          </w:tcPr>
          <w:p w14:paraId="79582FB3"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70 000</w:t>
            </w:r>
          </w:p>
        </w:tc>
        <w:tc>
          <w:tcPr>
            <w:tcW w:w="1327" w:type="dxa"/>
            <w:tcBorders>
              <w:top w:val="nil"/>
              <w:left w:val="nil"/>
              <w:bottom w:val="single" w:sz="4" w:space="0" w:color="auto"/>
              <w:right w:val="single" w:sz="8" w:space="0" w:color="auto"/>
            </w:tcBorders>
            <w:shd w:val="clear" w:color="auto" w:fill="auto"/>
            <w:noWrap/>
            <w:vAlign w:val="center"/>
            <w:hideMark/>
          </w:tcPr>
          <w:p w14:paraId="472AE196"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70 000</w:t>
            </w:r>
          </w:p>
        </w:tc>
      </w:tr>
      <w:tr w:rsidR="007F2720" w:rsidRPr="00570E70" w14:paraId="03AE27D0"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1A771ADA"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22</w:t>
            </w:r>
          </w:p>
        </w:tc>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14:paraId="664DD012" w14:textId="77777777" w:rsidR="007F2720" w:rsidRPr="00570E70" w:rsidRDefault="007F2720" w:rsidP="000E4A5A">
            <w:pPr>
              <w:rPr>
                <w:rFonts w:eastAsia="Times New Roman" w:cs="Arial"/>
                <w:sz w:val="16"/>
                <w:szCs w:val="16"/>
              </w:rPr>
            </w:pPr>
            <w:r w:rsidRPr="00570E70">
              <w:rPr>
                <w:rFonts w:eastAsia="Times New Roman" w:cs="Arial"/>
                <w:sz w:val="16"/>
                <w:szCs w:val="16"/>
              </w:rPr>
              <w:t>Kolpingova rodina P-8</w:t>
            </w:r>
          </w:p>
        </w:tc>
        <w:tc>
          <w:tcPr>
            <w:tcW w:w="2540" w:type="dxa"/>
            <w:tcBorders>
              <w:top w:val="nil"/>
              <w:left w:val="nil"/>
              <w:bottom w:val="single" w:sz="4" w:space="0" w:color="auto"/>
              <w:right w:val="single" w:sz="4" w:space="0" w:color="auto"/>
            </w:tcBorders>
            <w:shd w:val="clear" w:color="000000" w:fill="FFFFFF"/>
            <w:vAlign w:val="center"/>
            <w:hideMark/>
          </w:tcPr>
          <w:p w14:paraId="52342931" w14:textId="77777777" w:rsidR="007F2720" w:rsidRPr="00570E70" w:rsidRDefault="007F2720" w:rsidP="000E4A5A">
            <w:pPr>
              <w:rPr>
                <w:rFonts w:eastAsia="Times New Roman" w:cs="Arial"/>
                <w:sz w:val="16"/>
                <w:szCs w:val="16"/>
              </w:rPr>
            </w:pPr>
            <w:r w:rsidRPr="00570E70">
              <w:rPr>
                <w:rFonts w:eastAsia="Times New Roman" w:cs="Arial"/>
                <w:sz w:val="16"/>
                <w:szCs w:val="16"/>
              </w:rPr>
              <w:t>azylový dům pro rodiny s dětmi</w:t>
            </w:r>
          </w:p>
        </w:tc>
        <w:tc>
          <w:tcPr>
            <w:tcW w:w="932" w:type="dxa"/>
            <w:tcBorders>
              <w:top w:val="nil"/>
              <w:left w:val="nil"/>
              <w:bottom w:val="single" w:sz="4" w:space="0" w:color="auto"/>
              <w:right w:val="single" w:sz="4" w:space="0" w:color="auto"/>
            </w:tcBorders>
            <w:shd w:val="clear" w:color="000000" w:fill="FFFFFF"/>
            <w:vAlign w:val="center"/>
            <w:hideMark/>
          </w:tcPr>
          <w:p w14:paraId="361D10CC"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6</w:t>
            </w:r>
          </w:p>
        </w:tc>
        <w:tc>
          <w:tcPr>
            <w:tcW w:w="901" w:type="dxa"/>
            <w:tcBorders>
              <w:top w:val="nil"/>
              <w:left w:val="nil"/>
              <w:bottom w:val="single" w:sz="4" w:space="0" w:color="auto"/>
              <w:right w:val="single" w:sz="4" w:space="0" w:color="auto"/>
            </w:tcBorders>
            <w:shd w:val="clear" w:color="auto" w:fill="auto"/>
            <w:noWrap/>
            <w:vAlign w:val="center"/>
            <w:hideMark/>
          </w:tcPr>
          <w:p w14:paraId="141A2D57"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4B4A242B"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50 000</w:t>
            </w:r>
          </w:p>
        </w:tc>
        <w:tc>
          <w:tcPr>
            <w:tcW w:w="1327" w:type="dxa"/>
            <w:tcBorders>
              <w:top w:val="nil"/>
              <w:left w:val="nil"/>
              <w:bottom w:val="single" w:sz="4" w:space="0" w:color="auto"/>
              <w:right w:val="single" w:sz="8" w:space="0" w:color="auto"/>
            </w:tcBorders>
            <w:shd w:val="clear" w:color="auto" w:fill="auto"/>
            <w:noWrap/>
            <w:vAlign w:val="center"/>
            <w:hideMark/>
          </w:tcPr>
          <w:p w14:paraId="765A5CFC"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35 000</w:t>
            </w:r>
          </w:p>
        </w:tc>
      </w:tr>
      <w:tr w:rsidR="007F2720" w:rsidRPr="00570E70" w14:paraId="45395287" w14:textId="77777777" w:rsidTr="00A645C3">
        <w:trPr>
          <w:trHeight w:val="540"/>
        </w:trPr>
        <w:tc>
          <w:tcPr>
            <w:tcW w:w="32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4B39F834"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23</w:t>
            </w:r>
          </w:p>
        </w:tc>
        <w:tc>
          <w:tcPr>
            <w:tcW w:w="228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9F3D216" w14:textId="77777777" w:rsidR="007F2720" w:rsidRPr="00570E70" w:rsidRDefault="007F2720" w:rsidP="000E4A5A">
            <w:pPr>
              <w:rPr>
                <w:rFonts w:eastAsia="Times New Roman" w:cs="Arial"/>
                <w:sz w:val="16"/>
                <w:szCs w:val="16"/>
              </w:rPr>
            </w:pPr>
            <w:r w:rsidRPr="00570E70">
              <w:rPr>
                <w:rFonts w:eastAsia="Times New Roman" w:cs="Arial"/>
                <w:sz w:val="16"/>
                <w:szCs w:val="16"/>
              </w:rPr>
              <w:t>Maltézská</w:t>
            </w:r>
            <w:r w:rsidR="00F248C4">
              <w:rPr>
                <w:rFonts w:eastAsia="Times New Roman" w:cs="Arial"/>
                <w:sz w:val="16"/>
                <w:szCs w:val="16"/>
              </w:rPr>
              <w:t xml:space="preserve"> </w:t>
            </w:r>
            <w:r w:rsidRPr="00570E70">
              <w:rPr>
                <w:rFonts w:eastAsia="Times New Roman" w:cs="Arial"/>
                <w:sz w:val="16"/>
                <w:szCs w:val="16"/>
              </w:rPr>
              <w:t>pomoc</w:t>
            </w:r>
          </w:p>
        </w:tc>
        <w:tc>
          <w:tcPr>
            <w:tcW w:w="2540" w:type="dxa"/>
            <w:tcBorders>
              <w:top w:val="nil"/>
              <w:left w:val="nil"/>
              <w:bottom w:val="single" w:sz="4" w:space="0" w:color="auto"/>
              <w:right w:val="single" w:sz="4" w:space="0" w:color="auto"/>
            </w:tcBorders>
            <w:shd w:val="clear" w:color="000000" w:fill="FFFFFF"/>
            <w:noWrap/>
            <w:vAlign w:val="center"/>
            <w:hideMark/>
          </w:tcPr>
          <w:p w14:paraId="69CF5EBF" w14:textId="77777777" w:rsidR="007F2720" w:rsidRPr="00570E70" w:rsidRDefault="007F2720" w:rsidP="000E4A5A">
            <w:pPr>
              <w:rPr>
                <w:rFonts w:eastAsia="Times New Roman" w:cs="Arial"/>
                <w:sz w:val="16"/>
                <w:szCs w:val="16"/>
              </w:rPr>
            </w:pPr>
            <w:r w:rsidRPr="00570E70">
              <w:rPr>
                <w:rFonts w:eastAsia="Times New Roman" w:cs="Arial"/>
                <w:sz w:val="16"/>
                <w:szCs w:val="16"/>
              </w:rPr>
              <w:t>osobní asistence</w:t>
            </w:r>
          </w:p>
        </w:tc>
        <w:tc>
          <w:tcPr>
            <w:tcW w:w="932" w:type="dxa"/>
            <w:tcBorders>
              <w:top w:val="nil"/>
              <w:left w:val="nil"/>
              <w:bottom w:val="single" w:sz="4" w:space="0" w:color="auto"/>
              <w:right w:val="single" w:sz="4" w:space="0" w:color="auto"/>
            </w:tcBorders>
            <w:shd w:val="clear" w:color="000000" w:fill="FFFFFF"/>
            <w:vAlign w:val="center"/>
            <w:hideMark/>
          </w:tcPr>
          <w:p w14:paraId="5372AD8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31</w:t>
            </w:r>
          </w:p>
        </w:tc>
        <w:tc>
          <w:tcPr>
            <w:tcW w:w="901" w:type="dxa"/>
            <w:tcBorders>
              <w:top w:val="nil"/>
              <w:left w:val="nil"/>
              <w:bottom w:val="single" w:sz="4" w:space="0" w:color="auto"/>
              <w:right w:val="single" w:sz="4" w:space="0" w:color="auto"/>
            </w:tcBorders>
            <w:shd w:val="clear" w:color="auto" w:fill="auto"/>
            <w:noWrap/>
            <w:vAlign w:val="center"/>
            <w:hideMark/>
          </w:tcPr>
          <w:p w14:paraId="71784D0A"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97 000</w:t>
            </w:r>
          </w:p>
        </w:tc>
        <w:tc>
          <w:tcPr>
            <w:tcW w:w="1480" w:type="dxa"/>
            <w:tcBorders>
              <w:top w:val="nil"/>
              <w:left w:val="nil"/>
              <w:bottom w:val="single" w:sz="4" w:space="0" w:color="auto"/>
              <w:right w:val="single" w:sz="4" w:space="0" w:color="auto"/>
            </w:tcBorders>
            <w:shd w:val="clear" w:color="auto" w:fill="auto"/>
            <w:noWrap/>
            <w:vAlign w:val="center"/>
            <w:hideMark/>
          </w:tcPr>
          <w:p w14:paraId="2F306488"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150 000</w:t>
            </w:r>
          </w:p>
        </w:tc>
        <w:tc>
          <w:tcPr>
            <w:tcW w:w="1327" w:type="dxa"/>
            <w:tcBorders>
              <w:top w:val="nil"/>
              <w:left w:val="nil"/>
              <w:bottom w:val="single" w:sz="4" w:space="0" w:color="auto"/>
              <w:right w:val="single" w:sz="8" w:space="0" w:color="auto"/>
            </w:tcBorders>
            <w:shd w:val="clear" w:color="auto" w:fill="auto"/>
            <w:noWrap/>
            <w:vAlign w:val="center"/>
            <w:hideMark/>
          </w:tcPr>
          <w:p w14:paraId="6E8D7E75"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99 000</w:t>
            </w:r>
          </w:p>
        </w:tc>
      </w:tr>
      <w:tr w:rsidR="007F2720" w:rsidRPr="00570E70" w14:paraId="0A11DD89" w14:textId="77777777" w:rsidTr="00A645C3">
        <w:trPr>
          <w:trHeight w:val="540"/>
        </w:trPr>
        <w:tc>
          <w:tcPr>
            <w:tcW w:w="325" w:type="dxa"/>
            <w:vMerge/>
            <w:tcBorders>
              <w:top w:val="nil"/>
              <w:left w:val="single" w:sz="8" w:space="0" w:color="auto"/>
              <w:bottom w:val="single" w:sz="4" w:space="0" w:color="000000"/>
              <w:right w:val="single" w:sz="4" w:space="0" w:color="auto"/>
            </w:tcBorders>
            <w:vAlign w:val="center"/>
            <w:hideMark/>
          </w:tcPr>
          <w:p w14:paraId="431FE0FB" w14:textId="77777777" w:rsidR="007F2720" w:rsidRPr="00570E70" w:rsidRDefault="007F2720" w:rsidP="000E4A5A">
            <w:pPr>
              <w:rPr>
                <w:rFonts w:eastAsia="Times New Roman" w:cs="Arial"/>
                <w:sz w:val="16"/>
                <w:szCs w:val="16"/>
              </w:rPr>
            </w:pPr>
          </w:p>
        </w:tc>
        <w:tc>
          <w:tcPr>
            <w:tcW w:w="2286" w:type="dxa"/>
            <w:vMerge/>
            <w:tcBorders>
              <w:top w:val="nil"/>
              <w:left w:val="single" w:sz="4" w:space="0" w:color="auto"/>
              <w:bottom w:val="single" w:sz="4" w:space="0" w:color="000000"/>
              <w:right w:val="single" w:sz="4" w:space="0" w:color="auto"/>
            </w:tcBorders>
            <w:vAlign w:val="center"/>
            <w:hideMark/>
          </w:tcPr>
          <w:p w14:paraId="3906D227" w14:textId="77777777" w:rsidR="007F2720" w:rsidRPr="00570E70" w:rsidRDefault="007F2720" w:rsidP="000E4A5A">
            <w:pPr>
              <w:rPr>
                <w:rFonts w:eastAsia="Times New Roman" w:cs="Arial"/>
                <w:sz w:val="16"/>
                <w:szCs w:val="16"/>
              </w:rPr>
            </w:pPr>
          </w:p>
        </w:tc>
        <w:tc>
          <w:tcPr>
            <w:tcW w:w="2540" w:type="dxa"/>
            <w:tcBorders>
              <w:top w:val="nil"/>
              <w:left w:val="nil"/>
              <w:bottom w:val="single" w:sz="4" w:space="0" w:color="auto"/>
              <w:right w:val="single" w:sz="4" w:space="0" w:color="auto"/>
            </w:tcBorders>
            <w:shd w:val="clear" w:color="000000" w:fill="FFFFFF"/>
            <w:vAlign w:val="center"/>
            <w:hideMark/>
          </w:tcPr>
          <w:p w14:paraId="55B8FB42" w14:textId="77777777" w:rsidR="007F2720" w:rsidRPr="00570E70" w:rsidRDefault="007F2720" w:rsidP="000E4A5A">
            <w:pPr>
              <w:rPr>
                <w:rFonts w:eastAsia="Times New Roman" w:cs="Arial"/>
                <w:sz w:val="16"/>
                <w:szCs w:val="16"/>
              </w:rPr>
            </w:pPr>
            <w:r w:rsidRPr="00570E70">
              <w:rPr>
                <w:rFonts w:eastAsia="Times New Roman" w:cs="Arial"/>
                <w:sz w:val="16"/>
                <w:szCs w:val="16"/>
              </w:rPr>
              <w:t>adopce seniorů - sociálně aktivizační služby</w:t>
            </w:r>
          </w:p>
        </w:tc>
        <w:tc>
          <w:tcPr>
            <w:tcW w:w="932" w:type="dxa"/>
            <w:tcBorders>
              <w:top w:val="nil"/>
              <w:left w:val="nil"/>
              <w:bottom w:val="single" w:sz="4" w:space="0" w:color="auto"/>
              <w:right w:val="single" w:sz="4" w:space="0" w:color="auto"/>
            </w:tcBorders>
            <w:shd w:val="clear" w:color="000000" w:fill="FFFFFF"/>
            <w:vAlign w:val="center"/>
            <w:hideMark/>
          </w:tcPr>
          <w:p w14:paraId="348BEBB1" w14:textId="77777777" w:rsidR="007F2720" w:rsidRPr="00570E70" w:rsidRDefault="007F2720" w:rsidP="000E4A5A">
            <w:pPr>
              <w:jc w:val="center"/>
              <w:rPr>
                <w:rFonts w:eastAsia="Times New Roman" w:cs="Arial"/>
                <w:sz w:val="14"/>
                <w:szCs w:val="14"/>
              </w:rPr>
            </w:pPr>
            <w:r w:rsidRPr="00570E70">
              <w:rPr>
                <w:rFonts w:eastAsia="Times New Roman" w:cs="Arial"/>
                <w:sz w:val="14"/>
                <w:szCs w:val="14"/>
              </w:rPr>
              <w:t>nedoloženo</w:t>
            </w:r>
          </w:p>
        </w:tc>
        <w:tc>
          <w:tcPr>
            <w:tcW w:w="901" w:type="dxa"/>
            <w:tcBorders>
              <w:top w:val="nil"/>
              <w:left w:val="nil"/>
              <w:bottom w:val="single" w:sz="4" w:space="0" w:color="auto"/>
              <w:right w:val="single" w:sz="4" w:space="0" w:color="auto"/>
            </w:tcBorders>
            <w:shd w:val="clear" w:color="auto" w:fill="auto"/>
            <w:noWrap/>
            <w:vAlign w:val="center"/>
            <w:hideMark/>
          </w:tcPr>
          <w:p w14:paraId="76DDC18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3456959D"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20 000</w:t>
            </w:r>
          </w:p>
        </w:tc>
        <w:tc>
          <w:tcPr>
            <w:tcW w:w="1327" w:type="dxa"/>
            <w:tcBorders>
              <w:top w:val="nil"/>
              <w:left w:val="nil"/>
              <w:bottom w:val="single" w:sz="4" w:space="0" w:color="auto"/>
              <w:right w:val="single" w:sz="8" w:space="0" w:color="auto"/>
            </w:tcBorders>
            <w:shd w:val="clear" w:color="auto" w:fill="auto"/>
            <w:noWrap/>
            <w:vAlign w:val="center"/>
            <w:hideMark/>
          </w:tcPr>
          <w:p w14:paraId="78B670CA"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0</w:t>
            </w:r>
          </w:p>
        </w:tc>
      </w:tr>
      <w:tr w:rsidR="007F2720" w:rsidRPr="00570E70" w14:paraId="7F55FC80"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6A6C96D3"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24</w:t>
            </w:r>
          </w:p>
        </w:tc>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14:paraId="62E3167C"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Modrý klíč, o.p.s. </w:t>
            </w:r>
          </w:p>
        </w:tc>
        <w:tc>
          <w:tcPr>
            <w:tcW w:w="2540" w:type="dxa"/>
            <w:tcBorders>
              <w:top w:val="nil"/>
              <w:left w:val="nil"/>
              <w:bottom w:val="single" w:sz="4" w:space="0" w:color="auto"/>
              <w:right w:val="single" w:sz="4" w:space="0" w:color="auto"/>
            </w:tcBorders>
            <w:shd w:val="clear" w:color="000000" w:fill="FFFFFF"/>
            <w:noWrap/>
            <w:vAlign w:val="center"/>
            <w:hideMark/>
          </w:tcPr>
          <w:p w14:paraId="3CE27A39" w14:textId="77777777" w:rsidR="007F2720" w:rsidRPr="00570E70" w:rsidRDefault="007F2720" w:rsidP="000E4A5A">
            <w:pPr>
              <w:rPr>
                <w:rFonts w:eastAsia="Times New Roman" w:cs="Arial"/>
                <w:sz w:val="16"/>
                <w:szCs w:val="16"/>
              </w:rPr>
            </w:pPr>
            <w:r w:rsidRPr="00570E70">
              <w:rPr>
                <w:rFonts w:eastAsia="Times New Roman" w:cs="Arial"/>
                <w:sz w:val="16"/>
                <w:szCs w:val="16"/>
              </w:rPr>
              <w:t>týdenní stacionář</w:t>
            </w:r>
          </w:p>
        </w:tc>
        <w:tc>
          <w:tcPr>
            <w:tcW w:w="932" w:type="dxa"/>
            <w:tcBorders>
              <w:top w:val="nil"/>
              <w:left w:val="nil"/>
              <w:bottom w:val="single" w:sz="4" w:space="0" w:color="auto"/>
              <w:right w:val="single" w:sz="4" w:space="0" w:color="auto"/>
            </w:tcBorders>
            <w:shd w:val="clear" w:color="000000" w:fill="FFFFFF"/>
            <w:vAlign w:val="center"/>
            <w:hideMark/>
          </w:tcPr>
          <w:p w14:paraId="5777BB1E"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w:t>
            </w:r>
          </w:p>
        </w:tc>
        <w:tc>
          <w:tcPr>
            <w:tcW w:w="901" w:type="dxa"/>
            <w:tcBorders>
              <w:top w:val="nil"/>
              <w:left w:val="nil"/>
              <w:bottom w:val="single" w:sz="4" w:space="0" w:color="auto"/>
              <w:right w:val="single" w:sz="4" w:space="0" w:color="auto"/>
            </w:tcBorders>
            <w:shd w:val="clear" w:color="auto" w:fill="auto"/>
            <w:noWrap/>
            <w:vAlign w:val="center"/>
            <w:hideMark/>
          </w:tcPr>
          <w:p w14:paraId="275242A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20 000</w:t>
            </w:r>
          </w:p>
        </w:tc>
        <w:tc>
          <w:tcPr>
            <w:tcW w:w="1480" w:type="dxa"/>
            <w:tcBorders>
              <w:top w:val="nil"/>
              <w:left w:val="nil"/>
              <w:bottom w:val="single" w:sz="4" w:space="0" w:color="auto"/>
              <w:right w:val="single" w:sz="4" w:space="0" w:color="auto"/>
            </w:tcBorders>
            <w:shd w:val="clear" w:color="auto" w:fill="auto"/>
            <w:noWrap/>
            <w:vAlign w:val="center"/>
            <w:hideMark/>
          </w:tcPr>
          <w:p w14:paraId="19D3782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40 000</w:t>
            </w:r>
          </w:p>
        </w:tc>
        <w:tc>
          <w:tcPr>
            <w:tcW w:w="1327" w:type="dxa"/>
            <w:tcBorders>
              <w:top w:val="nil"/>
              <w:left w:val="nil"/>
              <w:bottom w:val="single" w:sz="4" w:space="0" w:color="auto"/>
              <w:right w:val="single" w:sz="8" w:space="0" w:color="auto"/>
            </w:tcBorders>
            <w:shd w:val="clear" w:color="auto" w:fill="auto"/>
            <w:noWrap/>
            <w:vAlign w:val="center"/>
            <w:hideMark/>
          </w:tcPr>
          <w:p w14:paraId="60B448B4"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22 000</w:t>
            </w:r>
          </w:p>
        </w:tc>
      </w:tr>
      <w:tr w:rsidR="007F2720" w:rsidRPr="00570E70" w14:paraId="24DD6F1F"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20C4B5E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28</w:t>
            </w:r>
          </w:p>
        </w:tc>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14:paraId="3583656A"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 Občanské sdružení Martin</w:t>
            </w:r>
          </w:p>
        </w:tc>
        <w:tc>
          <w:tcPr>
            <w:tcW w:w="2540" w:type="dxa"/>
            <w:tcBorders>
              <w:top w:val="nil"/>
              <w:left w:val="nil"/>
              <w:bottom w:val="single" w:sz="4" w:space="0" w:color="auto"/>
              <w:right w:val="single" w:sz="4" w:space="0" w:color="auto"/>
            </w:tcBorders>
            <w:shd w:val="clear" w:color="000000" w:fill="FFFFFF"/>
            <w:noWrap/>
            <w:vAlign w:val="center"/>
            <w:hideMark/>
          </w:tcPr>
          <w:p w14:paraId="0CD66F13" w14:textId="77777777" w:rsidR="007F2720" w:rsidRPr="00570E70" w:rsidRDefault="007F2720" w:rsidP="000E4A5A">
            <w:pPr>
              <w:rPr>
                <w:rFonts w:eastAsia="Times New Roman" w:cs="Arial"/>
                <w:sz w:val="16"/>
                <w:szCs w:val="16"/>
              </w:rPr>
            </w:pPr>
            <w:r w:rsidRPr="00570E70">
              <w:rPr>
                <w:rFonts w:eastAsia="Times New Roman" w:cs="Arial"/>
                <w:sz w:val="16"/>
                <w:szCs w:val="16"/>
              </w:rPr>
              <w:t>osobní asistence</w:t>
            </w:r>
          </w:p>
        </w:tc>
        <w:tc>
          <w:tcPr>
            <w:tcW w:w="932" w:type="dxa"/>
            <w:tcBorders>
              <w:top w:val="nil"/>
              <w:left w:val="nil"/>
              <w:bottom w:val="single" w:sz="4" w:space="0" w:color="auto"/>
              <w:right w:val="single" w:sz="4" w:space="0" w:color="auto"/>
            </w:tcBorders>
            <w:shd w:val="clear" w:color="000000" w:fill="FFFFFF"/>
            <w:vAlign w:val="center"/>
            <w:hideMark/>
          </w:tcPr>
          <w:p w14:paraId="196FDE08"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12</w:t>
            </w:r>
          </w:p>
        </w:tc>
        <w:tc>
          <w:tcPr>
            <w:tcW w:w="901" w:type="dxa"/>
            <w:tcBorders>
              <w:top w:val="nil"/>
              <w:left w:val="nil"/>
              <w:bottom w:val="single" w:sz="4" w:space="0" w:color="auto"/>
              <w:right w:val="single" w:sz="4" w:space="0" w:color="auto"/>
            </w:tcBorders>
            <w:shd w:val="clear" w:color="auto" w:fill="auto"/>
            <w:noWrap/>
            <w:vAlign w:val="center"/>
            <w:hideMark/>
          </w:tcPr>
          <w:p w14:paraId="73A5A03C" w14:textId="77777777" w:rsidR="007F2720" w:rsidRPr="00570E70" w:rsidRDefault="007F2720" w:rsidP="000E4A5A">
            <w:pPr>
              <w:jc w:val="center"/>
              <w:rPr>
                <w:rFonts w:eastAsia="Times New Roman" w:cs="Arial"/>
                <w:sz w:val="14"/>
                <w:szCs w:val="14"/>
              </w:rPr>
            </w:pPr>
            <w:r w:rsidRPr="00570E70">
              <w:rPr>
                <w:rFonts w:eastAsia="Times New Roman" w:cs="Arial"/>
                <w:sz w:val="14"/>
                <w:szCs w:val="14"/>
              </w:rPr>
              <w:t>55 000</w:t>
            </w:r>
          </w:p>
        </w:tc>
        <w:tc>
          <w:tcPr>
            <w:tcW w:w="1480" w:type="dxa"/>
            <w:tcBorders>
              <w:top w:val="nil"/>
              <w:left w:val="nil"/>
              <w:bottom w:val="single" w:sz="4" w:space="0" w:color="auto"/>
              <w:right w:val="single" w:sz="4" w:space="0" w:color="auto"/>
            </w:tcBorders>
            <w:shd w:val="clear" w:color="auto" w:fill="auto"/>
            <w:noWrap/>
            <w:vAlign w:val="center"/>
            <w:hideMark/>
          </w:tcPr>
          <w:p w14:paraId="34011B0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295 000</w:t>
            </w:r>
          </w:p>
        </w:tc>
        <w:tc>
          <w:tcPr>
            <w:tcW w:w="1327" w:type="dxa"/>
            <w:tcBorders>
              <w:top w:val="nil"/>
              <w:left w:val="nil"/>
              <w:bottom w:val="single" w:sz="4" w:space="0" w:color="auto"/>
              <w:right w:val="single" w:sz="8" w:space="0" w:color="auto"/>
            </w:tcBorders>
            <w:shd w:val="clear" w:color="auto" w:fill="auto"/>
            <w:noWrap/>
            <w:vAlign w:val="center"/>
            <w:hideMark/>
          </w:tcPr>
          <w:p w14:paraId="2975BCEC"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52 000</w:t>
            </w:r>
          </w:p>
        </w:tc>
      </w:tr>
      <w:tr w:rsidR="007F2720" w:rsidRPr="00570E70" w14:paraId="1B011D8D"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5DFCB36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29</w:t>
            </w:r>
          </w:p>
        </w:tc>
        <w:tc>
          <w:tcPr>
            <w:tcW w:w="2286" w:type="dxa"/>
            <w:tcBorders>
              <w:top w:val="nil"/>
              <w:left w:val="single" w:sz="4" w:space="0" w:color="auto"/>
              <w:bottom w:val="single" w:sz="4" w:space="0" w:color="auto"/>
              <w:right w:val="single" w:sz="4" w:space="0" w:color="auto"/>
            </w:tcBorders>
            <w:shd w:val="clear" w:color="000000" w:fill="FFFFFF"/>
            <w:vAlign w:val="center"/>
            <w:hideMark/>
          </w:tcPr>
          <w:p w14:paraId="427A7624"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Okamžik - sdružení pro podporu nejen nevidomých </w:t>
            </w:r>
          </w:p>
        </w:tc>
        <w:tc>
          <w:tcPr>
            <w:tcW w:w="2540" w:type="dxa"/>
            <w:tcBorders>
              <w:top w:val="nil"/>
              <w:left w:val="nil"/>
              <w:bottom w:val="single" w:sz="4" w:space="0" w:color="auto"/>
              <w:right w:val="single" w:sz="4" w:space="0" w:color="auto"/>
            </w:tcBorders>
            <w:shd w:val="clear" w:color="000000" w:fill="FFFFFF"/>
            <w:vAlign w:val="center"/>
            <w:hideMark/>
          </w:tcPr>
          <w:p w14:paraId="6F131E1D" w14:textId="77777777" w:rsidR="007F2720" w:rsidRPr="00570E70" w:rsidRDefault="007F2720" w:rsidP="000E4A5A">
            <w:pPr>
              <w:rPr>
                <w:rFonts w:eastAsia="Times New Roman" w:cs="Arial"/>
                <w:sz w:val="16"/>
                <w:szCs w:val="16"/>
              </w:rPr>
            </w:pPr>
            <w:r w:rsidRPr="00570E70">
              <w:rPr>
                <w:rFonts w:eastAsia="Times New Roman" w:cs="Arial"/>
                <w:sz w:val="16"/>
                <w:szCs w:val="16"/>
              </w:rPr>
              <w:t>spciálně aktivizační služby pro zrakově postižené</w:t>
            </w:r>
          </w:p>
        </w:tc>
        <w:tc>
          <w:tcPr>
            <w:tcW w:w="932" w:type="dxa"/>
            <w:tcBorders>
              <w:top w:val="nil"/>
              <w:left w:val="nil"/>
              <w:bottom w:val="single" w:sz="4" w:space="0" w:color="auto"/>
              <w:right w:val="single" w:sz="4" w:space="0" w:color="auto"/>
            </w:tcBorders>
            <w:shd w:val="clear" w:color="000000" w:fill="FFFFFF"/>
            <w:vAlign w:val="center"/>
            <w:hideMark/>
          </w:tcPr>
          <w:p w14:paraId="4B7732F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11</w:t>
            </w:r>
          </w:p>
        </w:tc>
        <w:tc>
          <w:tcPr>
            <w:tcW w:w="901" w:type="dxa"/>
            <w:tcBorders>
              <w:top w:val="nil"/>
              <w:left w:val="nil"/>
              <w:bottom w:val="single" w:sz="4" w:space="0" w:color="auto"/>
              <w:right w:val="single" w:sz="4" w:space="0" w:color="auto"/>
            </w:tcBorders>
            <w:shd w:val="clear" w:color="auto" w:fill="auto"/>
            <w:noWrap/>
            <w:vAlign w:val="center"/>
            <w:hideMark/>
          </w:tcPr>
          <w:p w14:paraId="36EB5EC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7EA0272C"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50 000</w:t>
            </w:r>
          </w:p>
        </w:tc>
        <w:tc>
          <w:tcPr>
            <w:tcW w:w="1327" w:type="dxa"/>
            <w:tcBorders>
              <w:top w:val="nil"/>
              <w:left w:val="nil"/>
              <w:bottom w:val="single" w:sz="4" w:space="0" w:color="auto"/>
              <w:right w:val="single" w:sz="8" w:space="0" w:color="auto"/>
            </w:tcBorders>
            <w:shd w:val="clear" w:color="auto" w:fill="auto"/>
            <w:noWrap/>
            <w:vAlign w:val="center"/>
            <w:hideMark/>
          </w:tcPr>
          <w:p w14:paraId="610BC13D"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10 000</w:t>
            </w:r>
          </w:p>
        </w:tc>
      </w:tr>
      <w:tr w:rsidR="007F2720" w:rsidRPr="00570E70" w14:paraId="7B2794C0" w14:textId="77777777" w:rsidTr="00A645C3">
        <w:trPr>
          <w:trHeight w:val="675"/>
        </w:trPr>
        <w:tc>
          <w:tcPr>
            <w:tcW w:w="325" w:type="dxa"/>
            <w:tcBorders>
              <w:top w:val="nil"/>
              <w:left w:val="single" w:sz="8" w:space="0" w:color="auto"/>
              <w:bottom w:val="single" w:sz="4" w:space="0" w:color="auto"/>
              <w:right w:val="single" w:sz="4" w:space="0" w:color="auto"/>
            </w:tcBorders>
            <w:shd w:val="clear" w:color="000000" w:fill="FFFFFF"/>
            <w:noWrap/>
            <w:vAlign w:val="center"/>
            <w:hideMark/>
          </w:tcPr>
          <w:p w14:paraId="14D75C47"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30</w:t>
            </w:r>
          </w:p>
        </w:tc>
        <w:tc>
          <w:tcPr>
            <w:tcW w:w="2286" w:type="dxa"/>
            <w:tcBorders>
              <w:top w:val="nil"/>
              <w:left w:val="nil"/>
              <w:bottom w:val="single" w:sz="4" w:space="0" w:color="auto"/>
              <w:right w:val="single" w:sz="4" w:space="0" w:color="auto"/>
            </w:tcBorders>
            <w:shd w:val="clear" w:color="auto" w:fill="auto"/>
            <w:vAlign w:val="bottom"/>
            <w:hideMark/>
          </w:tcPr>
          <w:p w14:paraId="24FBD029"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Pobytové rehabilitační a rekvalifikační středisko pro nevidomé Dědina, o.p.s. </w:t>
            </w:r>
          </w:p>
        </w:tc>
        <w:tc>
          <w:tcPr>
            <w:tcW w:w="2540" w:type="dxa"/>
            <w:tcBorders>
              <w:top w:val="nil"/>
              <w:left w:val="nil"/>
              <w:bottom w:val="single" w:sz="4" w:space="0" w:color="auto"/>
              <w:right w:val="single" w:sz="4" w:space="0" w:color="auto"/>
            </w:tcBorders>
            <w:shd w:val="clear" w:color="auto" w:fill="auto"/>
            <w:vAlign w:val="center"/>
            <w:hideMark/>
          </w:tcPr>
          <w:p w14:paraId="6B6D697E" w14:textId="77777777" w:rsidR="007F2720" w:rsidRPr="00570E70" w:rsidRDefault="007F2720" w:rsidP="000E4A5A">
            <w:pPr>
              <w:rPr>
                <w:rFonts w:eastAsia="Times New Roman" w:cs="Arial"/>
                <w:sz w:val="16"/>
                <w:szCs w:val="16"/>
              </w:rPr>
            </w:pPr>
            <w:r w:rsidRPr="00570E70">
              <w:rPr>
                <w:rFonts w:eastAsia="Times New Roman" w:cs="Arial"/>
                <w:sz w:val="16"/>
                <w:szCs w:val="16"/>
              </w:rPr>
              <w:t>sociální rehabilitace a sociálně terapeutické dílny</w:t>
            </w:r>
          </w:p>
        </w:tc>
        <w:tc>
          <w:tcPr>
            <w:tcW w:w="932" w:type="dxa"/>
            <w:tcBorders>
              <w:top w:val="nil"/>
              <w:left w:val="nil"/>
              <w:bottom w:val="single" w:sz="4" w:space="0" w:color="auto"/>
              <w:right w:val="single" w:sz="4" w:space="0" w:color="auto"/>
            </w:tcBorders>
            <w:shd w:val="clear" w:color="auto" w:fill="auto"/>
            <w:vAlign w:val="center"/>
            <w:hideMark/>
          </w:tcPr>
          <w:p w14:paraId="5F74F43E"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6</w:t>
            </w:r>
          </w:p>
        </w:tc>
        <w:tc>
          <w:tcPr>
            <w:tcW w:w="901" w:type="dxa"/>
            <w:tcBorders>
              <w:top w:val="nil"/>
              <w:left w:val="nil"/>
              <w:bottom w:val="single" w:sz="4" w:space="0" w:color="auto"/>
              <w:right w:val="single" w:sz="4" w:space="0" w:color="auto"/>
            </w:tcBorders>
            <w:shd w:val="clear" w:color="auto" w:fill="auto"/>
            <w:noWrap/>
            <w:vAlign w:val="center"/>
            <w:hideMark/>
          </w:tcPr>
          <w:p w14:paraId="24CAD6E7"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50 000</w:t>
            </w:r>
          </w:p>
        </w:tc>
        <w:tc>
          <w:tcPr>
            <w:tcW w:w="1480" w:type="dxa"/>
            <w:tcBorders>
              <w:top w:val="nil"/>
              <w:left w:val="nil"/>
              <w:bottom w:val="single" w:sz="4" w:space="0" w:color="auto"/>
              <w:right w:val="single" w:sz="4" w:space="0" w:color="auto"/>
            </w:tcBorders>
            <w:shd w:val="clear" w:color="auto" w:fill="auto"/>
            <w:noWrap/>
            <w:vAlign w:val="center"/>
            <w:hideMark/>
          </w:tcPr>
          <w:p w14:paraId="14A3105F"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150 000</w:t>
            </w:r>
          </w:p>
        </w:tc>
        <w:tc>
          <w:tcPr>
            <w:tcW w:w="1327" w:type="dxa"/>
            <w:tcBorders>
              <w:top w:val="nil"/>
              <w:left w:val="nil"/>
              <w:bottom w:val="single" w:sz="4" w:space="0" w:color="auto"/>
              <w:right w:val="single" w:sz="8" w:space="0" w:color="auto"/>
            </w:tcBorders>
            <w:shd w:val="clear" w:color="auto" w:fill="auto"/>
            <w:noWrap/>
            <w:vAlign w:val="center"/>
            <w:hideMark/>
          </w:tcPr>
          <w:p w14:paraId="4EB7C5AE"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57 000</w:t>
            </w:r>
          </w:p>
        </w:tc>
      </w:tr>
      <w:tr w:rsidR="007F2720" w:rsidRPr="00570E70" w14:paraId="7A56AB9B" w14:textId="77777777" w:rsidTr="00A645C3">
        <w:trPr>
          <w:trHeight w:val="540"/>
        </w:trPr>
        <w:tc>
          <w:tcPr>
            <w:tcW w:w="325" w:type="dxa"/>
            <w:tcBorders>
              <w:top w:val="nil"/>
              <w:left w:val="single" w:sz="4" w:space="0" w:color="auto"/>
              <w:bottom w:val="single" w:sz="4" w:space="0" w:color="auto"/>
              <w:right w:val="single" w:sz="4" w:space="0" w:color="auto"/>
            </w:tcBorders>
            <w:shd w:val="clear" w:color="000000" w:fill="FFFFFF"/>
            <w:noWrap/>
            <w:vAlign w:val="center"/>
            <w:hideMark/>
          </w:tcPr>
          <w:p w14:paraId="38828336"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34</w:t>
            </w:r>
          </w:p>
        </w:tc>
        <w:tc>
          <w:tcPr>
            <w:tcW w:w="2286" w:type="dxa"/>
            <w:tcBorders>
              <w:top w:val="nil"/>
              <w:left w:val="nil"/>
              <w:bottom w:val="single" w:sz="4" w:space="0" w:color="auto"/>
              <w:right w:val="single" w:sz="4" w:space="0" w:color="auto"/>
            </w:tcBorders>
            <w:shd w:val="clear" w:color="000000" w:fill="FFFFFF"/>
            <w:noWrap/>
            <w:vAlign w:val="center"/>
            <w:hideMark/>
          </w:tcPr>
          <w:p w14:paraId="01F07308" w14:textId="77777777" w:rsidR="007F2720" w:rsidRPr="00570E70" w:rsidRDefault="007F2720" w:rsidP="000E4A5A">
            <w:pPr>
              <w:rPr>
                <w:rFonts w:eastAsia="Times New Roman" w:cs="Arial"/>
                <w:sz w:val="16"/>
                <w:szCs w:val="16"/>
              </w:rPr>
            </w:pPr>
            <w:r w:rsidRPr="00570E70">
              <w:rPr>
                <w:rFonts w:eastAsia="Times New Roman" w:cs="Arial"/>
                <w:sz w:val="16"/>
                <w:szCs w:val="16"/>
              </w:rPr>
              <w:t>Quip</w:t>
            </w:r>
          </w:p>
        </w:tc>
        <w:tc>
          <w:tcPr>
            <w:tcW w:w="2540" w:type="dxa"/>
            <w:tcBorders>
              <w:top w:val="nil"/>
              <w:left w:val="nil"/>
              <w:bottom w:val="single" w:sz="4" w:space="0" w:color="auto"/>
              <w:right w:val="single" w:sz="4" w:space="0" w:color="auto"/>
            </w:tcBorders>
            <w:shd w:val="clear" w:color="000000" w:fill="FFFFFF"/>
            <w:noWrap/>
            <w:vAlign w:val="center"/>
            <w:hideMark/>
          </w:tcPr>
          <w:p w14:paraId="0079A72B"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sociální rehabilitace </w:t>
            </w:r>
          </w:p>
        </w:tc>
        <w:tc>
          <w:tcPr>
            <w:tcW w:w="932" w:type="dxa"/>
            <w:tcBorders>
              <w:top w:val="nil"/>
              <w:left w:val="nil"/>
              <w:bottom w:val="single" w:sz="4" w:space="0" w:color="auto"/>
              <w:right w:val="single" w:sz="4" w:space="0" w:color="auto"/>
            </w:tcBorders>
            <w:shd w:val="clear" w:color="000000" w:fill="FFFFFF"/>
            <w:vAlign w:val="center"/>
            <w:hideMark/>
          </w:tcPr>
          <w:p w14:paraId="560EC502"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w:t>
            </w:r>
          </w:p>
        </w:tc>
        <w:tc>
          <w:tcPr>
            <w:tcW w:w="901" w:type="dxa"/>
            <w:tcBorders>
              <w:top w:val="nil"/>
              <w:left w:val="nil"/>
              <w:bottom w:val="single" w:sz="4" w:space="0" w:color="auto"/>
              <w:right w:val="single" w:sz="4" w:space="0" w:color="auto"/>
            </w:tcBorders>
            <w:shd w:val="clear" w:color="auto" w:fill="auto"/>
            <w:noWrap/>
            <w:vAlign w:val="center"/>
            <w:hideMark/>
          </w:tcPr>
          <w:p w14:paraId="0FA8CAE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597C6C83"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97 560</w:t>
            </w:r>
          </w:p>
        </w:tc>
        <w:tc>
          <w:tcPr>
            <w:tcW w:w="1327" w:type="dxa"/>
            <w:tcBorders>
              <w:top w:val="nil"/>
              <w:left w:val="nil"/>
              <w:bottom w:val="single" w:sz="4" w:space="0" w:color="auto"/>
              <w:right w:val="single" w:sz="8" w:space="0" w:color="auto"/>
            </w:tcBorders>
            <w:shd w:val="clear" w:color="auto" w:fill="auto"/>
            <w:noWrap/>
            <w:vAlign w:val="center"/>
            <w:hideMark/>
          </w:tcPr>
          <w:p w14:paraId="155BB5B5"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10 000</w:t>
            </w:r>
          </w:p>
        </w:tc>
      </w:tr>
      <w:tr w:rsidR="007F2720" w:rsidRPr="00570E70" w14:paraId="2A42D948"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6A0244C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35</w:t>
            </w:r>
          </w:p>
        </w:tc>
        <w:tc>
          <w:tcPr>
            <w:tcW w:w="2286" w:type="dxa"/>
            <w:tcBorders>
              <w:top w:val="nil"/>
              <w:left w:val="single" w:sz="4" w:space="0" w:color="auto"/>
              <w:bottom w:val="single" w:sz="4" w:space="0" w:color="auto"/>
              <w:right w:val="single" w:sz="4" w:space="0" w:color="auto"/>
            </w:tcBorders>
            <w:shd w:val="clear" w:color="000000" w:fill="FFFFFF"/>
            <w:vAlign w:val="center"/>
            <w:hideMark/>
          </w:tcPr>
          <w:p w14:paraId="74148C3B"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Raná péče EDA, o.p.s. </w:t>
            </w:r>
          </w:p>
        </w:tc>
        <w:tc>
          <w:tcPr>
            <w:tcW w:w="2540" w:type="dxa"/>
            <w:tcBorders>
              <w:top w:val="nil"/>
              <w:left w:val="nil"/>
              <w:bottom w:val="single" w:sz="4" w:space="0" w:color="auto"/>
              <w:right w:val="single" w:sz="4" w:space="0" w:color="auto"/>
            </w:tcBorders>
            <w:shd w:val="clear" w:color="000000" w:fill="FFFFFF"/>
            <w:vAlign w:val="center"/>
            <w:hideMark/>
          </w:tcPr>
          <w:p w14:paraId="5354B7C2"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raná péče </w:t>
            </w:r>
          </w:p>
        </w:tc>
        <w:tc>
          <w:tcPr>
            <w:tcW w:w="932" w:type="dxa"/>
            <w:tcBorders>
              <w:top w:val="nil"/>
              <w:left w:val="nil"/>
              <w:bottom w:val="single" w:sz="4" w:space="0" w:color="auto"/>
              <w:right w:val="single" w:sz="4" w:space="0" w:color="auto"/>
            </w:tcBorders>
            <w:shd w:val="clear" w:color="000000" w:fill="FFFFFF"/>
            <w:vAlign w:val="center"/>
            <w:hideMark/>
          </w:tcPr>
          <w:p w14:paraId="741A5EEC"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6</w:t>
            </w:r>
          </w:p>
        </w:tc>
        <w:tc>
          <w:tcPr>
            <w:tcW w:w="901" w:type="dxa"/>
            <w:tcBorders>
              <w:top w:val="nil"/>
              <w:left w:val="nil"/>
              <w:bottom w:val="single" w:sz="4" w:space="0" w:color="auto"/>
              <w:right w:val="single" w:sz="4" w:space="0" w:color="auto"/>
            </w:tcBorders>
            <w:shd w:val="clear" w:color="auto" w:fill="auto"/>
            <w:noWrap/>
            <w:vAlign w:val="center"/>
            <w:hideMark/>
          </w:tcPr>
          <w:p w14:paraId="32B86E9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20 000</w:t>
            </w:r>
          </w:p>
        </w:tc>
        <w:tc>
          <w:tcPr>
            <w:tcW w:w="1480" w:type="dxa"/>
            <w:tcBorders>
              <w:top w:val="nil"/>
              <w:left w:val="nil"/>
              <w:bottom w:val="single" w:sz="4" w:space="0" w:color="auto"/>
              <w:right w:val="single" w:sz="4" w:space="0" w:color="auto"/>
            </w:tcBorders>
            <w:shd w:val="clear" w:color="auto" w:fill="auto"/>
            <w:noWrap/>
            <w:vAlign w:val="center"/>
            <w:hideMark/>
          </w:tcPr>
          <w:p w14:paraId="687724DD"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50 000</w:t>
            </w:r>
          </w:p>
        </w:tc>
        <w:tc>
          <w:tcPr>
            <w:tcW w:w="1327" w:type="dxa"/>
            <w:tcBorders>
              <w:top w:val="nil"/>
              <w:left w:val="nil"/>
              <w:bottom w:val="single" w:sz="4" w:space="0" w:color="auto"/>
              <w:right w:val="single" w:sz="8" w:space="0" w:color="auto"/>
            </w:tcBorders>
            <w:shd w:val="clear" w:color="auto" w:fill="auto"/>
            <w:noWrap/>
            <w:vAlign w:val="center"/>
            <w:hideMark/>
          </w:tcPr>
          <w:p w14:paraId="3DCE3137"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17 000</w:t>
            </w:r>
          </w:p>
        </w:tc>
      </w:tr>
      <w:tr w:rsidR="007F2720" w:rsidRPr="00570E70" w14:paraId="464D9FA1"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619671E0"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36</w:t>
            </w:r>
          </w:p>
        </w:tc>
        <w:tc>
          <w:tcPr>
            <w:tcW w:w="2286" w:type="dxa"/>
            <w:tcBorders>
              <w:top w:val="nil"/>
              <w:left w:val="single" w:sz="4" w:space="0" w:color="auto"/>
              <w:bottom w:val="single" w:sz="4" w:space="0" w:color="auto"/>
              <w:right w:val="single" w:sz="4" w:space="0" w:color="auto"/>
            </w:tcBorders>
            <w:shd w:val="clear" w:color="000000" w:fill="FFFFFF"/>
            <w:vAlign w:val="center"/>
            <w:hideMark/>
          </w:tcPr>
          <w:p w14:paraId="639B8C98" w14:textId="77777777" w:rsidR="007F2720" w:rsidRPr="00570E70" w:rsidRDefault="007F2720" w:rsidP="000E4A5A">
            <w:pPr>
              <w:rPr>
                <w:rFonts w:eastAsia="Times New Roman" w:cs="Arial"/>
                <w:sz w:val="16"/>
                <w:szCs w:val="16"/>
              </w:rPr>
            </w:pPr>
            <w:r w:rsidRPr="00570E70">
              <w:rPr>
                <w:rFonts w:eastAsia="Times New Roman" w:cs="Arial"/>
                <w:sz w:val="16"/>
                <w:szCs w:val="16"/>
              </w:rPr>
              <w:t>Rytmus</w:t>
            </w:r>
          </w:p>
        </w:tc>
        <w:tc>
          <w:tcPr>
            <w:tcW w:w="2540" w:type="dxa"/>
            <w:tcBorders>
              <w:top w:val="nil"/>
              <w:left w:val="nil"/>
              <w:bottom w:val="single" w:sz="4" w:space="0" w:color="auto"/>
              <w:right w:val="single" w:sz="4" w:space="0" w:color="auto"/>
            </w:tcBorders>
            <w:shd w:val="clear" w:color="000000" w:fill="FFFFFF"/>
            <w:vAlign w:val="center"/>
            <w:hideMark/>
          </w:tcPr>
          <w:p w14:paraId="616D8479"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tranzitní program pro studenty se zdravotním postižením </w:t>
            </w:r>
          </w:p>
        </w:tc>
        <w:tc>
          <w:tcPr>
            <w:tcW w:w="932" w:type="dxa"/>
            <w:tcBorders>
              <w:top w:val="nil"/>
              <w:left w:val="nil"/>
              <w:bottom w:val="single" w:sz="4" w:space="0" w:color="auto"/>
              <w:right w:val="single" w:sz="4" w:space="0" w:color="auto"/>
            </w:tcBorders>
            <w:shd w:val="clear" w:color="000000" w:fill="FFFFFF"/>
            <w:vAlign w:val="center"/>
            <w:hideMark/>
          </w:tcPr>
          <w:p w14:paraId="41800D5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6</w:t>
            </w:r>
          </w:p>
        </w:tc>
        <w:tc>
          <w:tcPr>
            <w:tcW w:w="901" w:type="dxa"/>
            <w:tcBorders>
              <w:top w:val="nil"/>
              <w:left w:val="nil"/>
              <w:bottom w:val="single" w:sz="4" w:space="0" w:color="auto"/>
              <w:right w:val="single" w:sz="4" w:space="0" w:color="auto"/>
            </w:tcBorders>
            <w:shd w:val="clear" w:color="auto" w:fill="auto"/>
            <w:noWrap/>
            <w:vAlign w:val="center"/>
            <w:hideMark/>
          </w:tcPr>
          <w:p w14:paraId="688BC3D3"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54E468F7"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353 760</w:t>
            </w:r>
          </w:p>
        </w:tc>
        <w:tc>
          <w:tcPr>
            <w:tcW w:w="1327" w:type="dxa"/>
            <w:tcBorders>
              <w:top w:val="nil"/>
              <w:left w:val="nil"/>
              <w:bottom w:val="single" w:sz="4" w:space="0" w:color="auto"/>
              <w:right w:val="single" w:sz="8" w:space="0" w:color="auto"/>
            </w:tcBorders>
            <w:shd w:val="clear" w:color="auto" w:fill="auto"/>
            <w:noWrap/>
            <w:vAlign w:val="center"/>
            <w:hideMark/>
          </w:tcPr>
          <w:p w14:paraId="599BBA79"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20 000</w:t>
            </w:r>
          </w:p>
        </w:tc>
      </w:tr>
      <w:tr w:rsidR="007F2720" w:rsidRPr="00570E70" w14:paraId="3ABEB59B"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2AF1BE0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38</w:t>
            </w:r>
          </w:p>
        </w:tc>
        <w:tc>
          <w:tcPr>
            <w:tcW w:w="2286" w:type="dxa"/>
            <w:tcBorders>
              <w:top w:val="nil"/>
              <w:left w:val="single" w:sz="4" w:space="0" w:color="auto"/>
              <w:bottom w:val="single" w:sz="4" w:space="0" w:color="auto"/>
              <w:right w:val="single" w:sz="4" w:space="0" w:color="auto"/>
            </w:tcBorders>
            <w:shd w:val="clear" w:color="000000" w:fill="FFFFFF"/>
            <w:noWrap/>
            <w:vAlign w:val="center"/>
            <w:hideMark/>
          </w:tcPr>
          <w:p w14:paraId="1712F007" w14:textId="77777777" w:rsidR="007F2720" w:rsidRPr="00570E70" w:rsidRDefault="007F2720" w:rsidP="000E4A5A">
            <w:pPr>
              <w:rPr>
                <w:rFonts w:eastAsia="Times New Roman" w:cs="Arial"/>
                <w:sz w:val="16"/>
                <w:szCs w:val="16"/>
              </w:rPr>
            </w:pPr>
            <w:r w:rsidRPr="00570E70">
              <w:rPr>
                <w:rFonts w:eastAsia="Times New Roman" w:cs="Arial"/>
                <w:sz w:val="16"/>
                <w:szCs w:val="16"/>
              </w:rPr>
              <w:t>Společnost "E"</w:t>
            </w:r>
          </w:p>
        </w:tc>
        <w:tc>
          <w:tcPr>
            <w:tcW w:w="2540" w:type="dxa"/>
            <w:tcBorders>
              <w:top w:val="nil"/>
              <w:left w:val="nil"/>
              <w:bottom w:val="single" w:sz="4" w:space="0" w:color="auto"/>
              <w:right w:val="single" w:sz="4" w:space="0" w:color="auto"/>
            </w:tcBorders>
            <w:shd w:val="clear" w:color="000000" w:fill="FFFFFF"/>
            <w:vAlign w:val="center"/>
            <w:hideMark/>
          </w:tcPr>
          <w:p w14:paraId="4C8EF0D8" w14:textId="77777777" w:rsidR="007F2720" w:rsidRPr="00570E70" w:rsidRDefault="007F2720" w:rsidP="000E4A5A">
            <w:pPr>
              <w:rPr>
                <w:rFonts w:eastAsia="Times New Roman" w:cs="Arial"/>
                <w:sz w:val="16"/>
                <w:szCs w:val="16"/>
              </w:rPr>
            </w:pPr>
            <w:r w:rsidRPr="00570E70">
              <w:rPr>
                <w:rFonts w:eastAsia="Times New Roman" w:cs="Arial"/>
                <w:sz w:val="16"/>
                <w:szCs w:val="16"/>
              </w:rPr>
              <w:t>sociálně aktivizační služby pro osoby s epielpsií</w:t>
            </w:r>
          </w:p>
        </w:tc>
        <w:tc>
          <w:tcPr>
            <w:tcW w:w="932" w:type="dxa"/>
            <w:tcBorders>
              <w:top w:val="nil"/>
              <w:left w:val="nil"/>
              <w:bottom w:val="single" w:sz="4" w:space="0" w:color="auto"/>
              <w:right w:val="single" w:sz="4" w:space="0" w:color="auto"/>
            </w:tcBorders>
            <w:shd w:val="clear" w:color="000000" w:fill="FFFFFF"/>
            <w:vAlign w:val="center"/>
            <w:hideMark/>
          </w:tcPr>
          <w:p w14:paraId="22BA601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10</w:t>
            </w:r>
          </w:p>
        </w:tc>
        <w:tc>
          <w:tcPr>
            <w:tcW w:w="901" w:type="dxa"/>
            <w:tcBorders>
              <w:top w:val="nil"/>
              <w:left w:val="nil"/>
              <w:bottom w:val="single" w:sz="4" w:space="0" w:color="auto"/>
              <w:right w:val="single" w:sz="4" w:space="0" w:color="auto"/>
            </w:tcBorders>
            <w:shd w:val="clear" w:color="auto" w:fill="auto"/>
            <w:noWrap/>
            <w:vAlign w:val="center"/>
            <w:hideMark/>
          </w:tcPr>
          <w:p w14:paraId="63043E98"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34E245EE"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60 500</w:t>
            </w:r>
          </w:p>
        </w:tc>
        <w:tc>
          <w:tcPr>
            <w:tcW w:w="1327" w:type="dxa"/>
            <w:tcBorders>
              <w:top w:val="nil"/>
              <w:left w:val="nil"/>
              <w:bottom w:val="single" w:sz="4" w:space="0" w:color="auto"/>
              <w:right w:val="single" w:sz="8" w:space="0" w:color="auto"/>
            </w:tcBorders>
            <w:shd w:val="clear" w:color="auto" w:fill="auto"/>
            <w:noWrap/>
            <w:vAlign w:val="center"/>
            <w:hideMark/>
          </w:tcPr>
          <w:p w14:paraId="67A186D6"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0</w:t>
            </w:r>
          </w:p>
        </w:tc>
      </w:tr>
      <w:tr w:rsidR="007F2720" w:rsidRPr="00570E70" w14:paraId="3903CB85"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4149CA6F"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39</w:t>
            </w:r>
          </w:p>
        </w:tc>
        <w:tc>
          <w:tcPr>
            <w:tcW w:w="2286" w:type="dxa"/>
            <w:tcBorders>
              <w:top w:val="nil"/>
              <w:left w:val="single" w:sz="4" w:space="0" w:color="auto"/>
              <w:bottom w:val="single" w:sz="4" w:space="0" w:color="auto"/>
              <w:right w:val="single" w:sz="4" w:space="0" w:color="auto"/>
            </w:tcBorders>
            <w:shd w:val="clear" w:color="000000" w:fill="FFFFFF"/>
            <w:vAlign w:val="center"/>
            <w:hideMark/>
          </w:tcPr>
          <w:p w14:paraId="46E7D6F8" w14:textId="77777777" w:rsidR="007F2720" w:rsidRPr="00570E70" w:rsidRDefault="007F2720" w:rsidP="000E4A5A">
            <w:pPr>
              <w:rPr>
                <w:rFonts w:eastAsia="Times New Roman" w:cs="Arial"/>
                <w:sz w:val="16"/>
                <w:szCs w:val="16"/>
              </w:rPr>
            </w:pPr>
            <w:r w:rsidRPr="00570E70">
              <w:rPr>
                <w:rFonts w:eastAsia="Times New Roman" w:cs="Arial"/>
                <w:sz w:val="16"/>
                <w:szCs w:val="16"/>
              </w:rPr>
              <w:t>Středisko křesťanské pomoci Horní Počernice</w:t>
            </w:r>
          </w:p>
        </w:tc>
        <w:tc>
          <w:tcPr>
            <w:tcW w:w="2540" w:type="dxa"/>
            <w:tcBorders>
              <w:top w:val="nil"/>
              <w:left w:val="nil"/>
              <w:bottom w:val="single" w:sz="4" w:space="0" w:color="auto"/>
              <w:right w:val="single" w:sz="4" w:space="0" w:color="auto"/>
            </w:tcBorders>
            <w:shd w:val="clear" w:color="000000" w:fill="FFFFFF"/>
            <w:vAlign w:val="center"/>
            <w:hideMark/>
          </w:tcPr>
          <w:p w14:paraId="472ECF58"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azylový dům </w:t>
            </w:r>
          </w:p>
        </w:tc>
        <w:tc>
          <w:tcPr>
            <w:tcW w:w="932" w:type="dxa"/>
            <w:tcBorders>
              <w:top w:val="nil"/>
              <w:left w:val="nil"/>
              <w:bottom w:val="single" w:sz="4" w:space="0" w:color="auto"/>
              <w:right w:val="single" w:sz="4" w:space="0" w:color="auto"/>
            </w:tcBorders>
            <w:shd w:val="clear" w:color="000000" w:fill="FFFFFF"/>
            <w:vAlign w:val="center"/>
            <w:hideMark/>
          </w:tcPr>
          <w:p w14:paraId="69D54858"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11</w:t>
            </w:r>
          </w:p>
        </w:tc>
        <w:tc>
          <w:tcPr>
            <w:tcW w:w="901" w:type="dxa"/>
            <w:tcBorders>
              <w:top w:val="nil"/>
              <w:left w:val="nil"/>
              <w:bottom w:val="single" w:sz="4" w:space="0" w:color="auto"/>
              <w:right w:val="single" w:sz="4" w:space="0" w:color="auto"/>
            </w:tcBorders>
            <w:shd w:val="clear" w:color="auto" w:fill="auto"/>
            <w:noWrap/>
            <w:vAlign w:val="center"/>
            <w:hideMark/>
          </w:tcPr>
          <w:p w14:paraId="36454EF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1BF2D19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80 000</w:t>
            </w:r>
          </w:p>
        </w:tc>
        <w:tc>
          <w:tcPr>
            <w:tcW w:w="1327" w:type="dxa"/>
            <w:tcBorders>
              <w:top w:val="nil"/>
              <w:left w:val="nil"/>
              <w:bottom w:val="single" w:sz="4" w:space="0" w:color="auto"/>
              <w:right w:val="single" w:sz="8" w:space="0" w:color="auto"/>
            </w:tcBorders>
            <w:shd w:val="clear" w:color="auto" w:fill="auto"/>
            <w:noWrap/>
            <w:vAlign w:val="center"/>
            <w:hideMark/>
          </w:tcPr>
          <w:p w14:paraId="4D5E62DE"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57 000</w:t>
            </w:r>
          </w:p>
        </w:tc>
      </w:tr>
      <w:tr w:rsidR="007F2720" w:rsidRPr="00570E70" w14:paraId="5FAC43AF" w14:textId="77777777" w:rsidTr="00A645C3">
        <w:trPr>
          <w:trHeight w:val="540"/>
        </w:trPr>
        <w:tc>
          <w:tcPr>
            <w:tcW w:w="32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61A3843B"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40</w:t>
            </w:r>
          </w:p>
        </w:tc>
        <w:tc>
          <w:tcPr>
            <w:tcW w:w="22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14C03F"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Středisko prevence a léčby drogových závislostí DROP IN, o.p.s. </w:t>
            </w:r>
          </w:p>
        </w:tc>
        <w:tc>
          <w:tcPr>
            <w:tcW w:w="2540" w:type="dxa"/>
            <w:tcBorders>
              <w:top w:val="nil"/>
              <w:left w:val="nil"/>
              <w:bottom w:val="single" w:sz="4" w:space="0" w:color="auto"/>
              <w:right w:val="single" w:sz="4" w:space="0" w:color="auto"/>
            </w:tcBorders>
            <w:shd w:val="clear" w:color="000000" w:fill="FFFFFF"/>
            <w:noWrap/>
            <w:vAlign w:val="center"/>
            <w:hideMark/>
          </w:tcPr>
          <w:p w14:paraId="0C20118C" w14:textId="77777777" w:rsidR="007F2720" w:rsidRPr="00570E70" w:rsidRDefault="007F2720" w:rsidP="000E4A5A">
            <w:pPr>
              <w:rPr>
                <w:rFonts w:eastAsia="Times New Roman" w:cs="Arial"/>
                <w:sz w:val="16"/>
                <w:szCs w:val="16"/>
              </w:rPr>
            </w:pPr>
            <w:r w:rsidRPr="00570E70">
              <w:rPr>
                <w:rFonts w:eastAsia="Times New Roman" w:cs="Arial"/>
                <w:sz w:val="16"/>
                <w:szCs w:val="16"/>
              </w:rPr>
              <w:t>terénní program soc. asistentů</w:t>
            </w:r>
          </w:p>
        </w:tc>
        <w:tc>
          <w:tcPr>
            <w:tcW w:w="932" w:type="dxa"/>
            <w:tcBorders>
              <w:top w:val="nil"/>
              <w:left w:val="nil"/>
              <w:bottom w:val="single" w:sz="4" w:space="0" w:color="auto"/>
              <w:right w:val="single" w:sz="4" w:space="0" w:color="auto"/>
            </w:tcBorders>
            <w:shd w:val="clear" w:color="000000" w:fill="FFFFFF"/>
            <w:vAlign w:val="center"/>
            <w:hideMark/>
          </w:tcPr>
          <w:p w14:paraId="454DE779" w14:textId="77777777" w:rsidR="007F2720" w:rsidRPr="00570E70" w:rsidRDefault="007F2720" w:rsidP="000E4A5A">
            <w:pPr>
              <w:jc w:val="center"/>
              <w:rPr>
                <w:rFonts w:eastAsia="Times New Roman" w:cs="Arial"/>
                <w:sz w:val="14"/>
                <w:szCs w:val="14"/>
              </w:rPr>
            </w:pPr>
            <w:r w:rsidRPr="00570E70">
              <w:rPr>
                <w:rFonts w:eastAsia="Times New Roman" w:cs="Arial"/>
                <w:sz w:val="14"/>
                <w:szCs w:val="14"/>
              </w:rPr>
              <w:t>nedoloženo</w:t>
            </w:r>
          </w:p>
        </w:tc>
        <w:tc>
          <w:tcPr>
            <w:tcW w:w="901" w:type="dxa"/>
            <w:tcBorders>
              <w:top w:val="nil"/>
              <w:left w:val="nil"/>
              <w:bottom w:val="single" w:sz="4" w:space="0" w:color="auto"/>
              <w:right w:val="single" w:sz="4" w:space="0" w:color="auto"/>
            </w:tcBorders>
            <w:shd w:val="clear" w:color="auto" w:fill="auto"/>
            <w:noWrap/>
            <w:vAlign w:val="center"/>
            <w:hideMark/>
          </w:tcPr>
          <w:p w14:paraId="58B5EEF6"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569D43AF"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55 500</w:t>
            </w:r>
          </w:p>
        </w:tc>
        <w:tc>
          <w:tcPr>
            <w:tcW w:w="1327" w:type="dxa"/>
            <w:tcBorders>
              <w:top w:val="nil"/>
              <w:left w:val="nil"/>
              <w:bottom w:val="single" w:sz="4" w:space="0" w:color="auto"/>
              <w:right w:val="single" w:sz="8" w:space="0" w:color="auto"/>
            </w:tcBorders>
            <w:shd w:val="clear" w:color="auto" w:fill="auto"/>
            <w:noWrap/>
            <w:vAlign w:val="center"/>
            <w:hideMark/>
          </w:tcPr>
          <w:p w14:paraId="6A3A7520"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10 000</w:t>
            </w:r>
          </w:p>
        </w:tc>
      </w:tr>
      <w:tr w:rsidR="007F2720" w:rsidRPr="00570E70" w14:paraId="7026DE77" w14:textId="77777777" w:rsidTr="00A645C3">
        <w:trPr>
          <w:trHeight w:val="540"/>
        </w:trPr>
        <w:tc>
          <w:tcPr>
            <w:tcW w:w="325" w:type="dxa"/>
            <w:vMerge/>
            <w:tcBorders>
              <w:top w:val="nil"/>
              <w:left w:val="single" w:sz="8" w:space="0" w:color="auto"/>
              <w:bottom w:val="single" w:sz="4" w:space="0" w:color="000000"/>
              <w:right w:val="single" w:sz="4" w:space="0" w:color="auto"/>
            </w:tcBorders>
            <w:vAlign w:val="center"/>
            <w:hideMark/>
          </w:tcPr>
          <w:p w14:paraId="6EAD8276" w14:textId="77777777" w:rsidR="007F2720" w:rsidRPr="00570E70" w:rsidRDefault="007F2720" w:rsidP="000E4A5A">
            <w:pPr>
              <w:rPr>
                <w:rFonts w:eastAsia="Times New Roman" w:cs="Arial"/>
                <w:sz w:val="16"/>
                <w:szCs w:val="16"/>
              </w:rPr>
            </w:pPr>
          </w:p>
        </w:tc>
        <w:tc>
          <w:tcPr>
            <w:tcW w:w="2286" w:type="dxa"/>
            <w:vMerge/>
            <w:tcBorders>
              <w:top w:val="nil"/>
              <w:left w:val="single" w:sz="4" w:space="0" w:color="auto"/>
              <w:bottom w:val="single" w:sz="4" w:space="0" w:color="000000"/>
              <w:right w:val="single" w:sz="4" w:space="0" w:color="auto"/>
            </w:tcBorders>
            <w:vAlign w:val="center"/>
            <w:hideMark/>
          </w:tcPr>
          <w:p w14:paraId="1172ECAB" w14:textId="77777777" w:rsidR="007F2720" w:rsidRPr="00570E70" w:rsidRDefault="007F2720" w:rsidP="000E4A5A">
            <w:pPr>
              <w:rPr>
                <w:rFonts w:eastAsia="Times New Roman" w:cs="Arial"/>
                <w:sz w:val="16"/>
                <w:szCs w:val="16"/>
              </w:rPr>
            </w:pPr>
          </w:p>
        </w:tc>
        <w:tc>
          <w:tcPr>
            <w:tcW w:w="2540" w:type="dxa"/>
            <w:tcBorders>
              <w:top w:val="nil"/>
              <w:left w:val="nil"/>
              <w:bottom w:val="single" w:sz="4" w:space="0" w:color="auto"/>
              <w:right w:val="single" w:sz="4" w:space="0" w:color="auto"/>
            </w:tcBorders>
            <w:shd w:val="clear" w:color="000000" w:fill="FFFFFF"/>
            <w:noWrap/>
            <w:vAlign w:val="center"/>
            <w:hideMark/>
          </w:tcPr>
          <w:p w14:paraId="00EE2315" w14:textId="77777777" w:rsidR="007F2720" w:rsidRPr="00570E70" w:rsidRDefault="007F2720" w:rsidP="000E4A5A">
            <w:pPr>
              <w:rPr>
                <w:rFonts w:eastAsia="Times New Roman" w:cs="Arial"/>
                <w:sz w:val="16"/>
                <w:szCs w:val="16"/>
              </w:rPr>
            </w:pPr>
            <w:r w:rsidRPr="00570E70">
              <w:rPr>
                <w:rFonts w:eastAsia="Times New Roman" w:cs="Arial"/>
                <w:sz w:val="16"/>
                <w:szCs w:val="16"/>
              </w:rPr>
              <w:t>nízkoprahové středisko</w:t>
            </w:r>
          </w:p>
        </w:tc>
        <w:tc>
          <w:tcPr>
            <w:tcW w:w="932" w:type="dxa"/>
            <w:tcBorders>
              <w:top w:val="nil"/>
              <w:left w:val="nil"/>
              <w:bottom w:val="single" w:sz="4" w:space="0" w:color="auto"/>
              <w:right w:val="single" w:sz="4" w:space="0" w:color="auto"/>
            </w:tcBorders>
            <w:shd w:val="clear" w:color="000000" w:fill="FFFFFF"/>
            <w:vAlign w:val="center"/>
            <w:hideMark/>
          </w:tcPr>
          <w:p w14:paraId="4AC490A1" w14:textId="77777777" w:rsidR="007F2720" w:rsidRPr="00570E70" w:rsidRDefault="007F2720" w:rsidP="000E4A5A">
            <w:pPr>
              <w:jc w:val="center"/>
              <w:rPr>
                <w:rFonts w:eastAsia="Times New Roman" w:cs="Arial"/>
                <w:sz w:val="14"/>
                <w:szCs w:val="14"/>
              </w:rPr>
            </w:pPr>
            <w:r w:rsidRPr="00570E70">
              <w:rPr>
                <w:rFonts w:eastAsia="Times New Roman" w:cs="Arial"/>
                <w:sz w:val="14"/>
                <w:szCs w:val="14"/>
              </w:rPr>
              <w:t>nedoloženo</w:t>
            </w:r>
          </w:p>
        </w:tc>
        <w:tc>
          <w:tcPr>
            <w:tcW w:w="901" w:type="dxa"/>
            <w:tcBorders>
              <w:top w:val="nil"/>
              <w:left w:val="nil"/>
              <w:bottom w:val="single" w:sz="4" w:space="0" w:color="auto"/>
              <w:right w:val="single" w:sz="4" w:space="0" w:color="auto"/>
            </w:tcBorders>
            <w:shd w:val="clear" w:color="auto" w:fill="auto"/>
            <w:noWrap/>
            <w:vAlign w:val="center"/>
            <w:hideMark/>
          </w:tcPr>
          <w:p w14:paraId="71ED4C93"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379F91C6"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55 200</w:t>
            </w:r>
          </w:p>
        </w:tc>
        <w:tc>
          <w:tcPr>
            <w:tcW w:w="1327" w:type="dxa"/>
            <w:tcBorders>
              <w:top w:val="nil"/>
              <w:left w:val="nil"/>
              <w:bottom w:val="single" w:sz="4" w:space="0" w:color="auto"/>
              <w:right w:val="single" w:sz="8" w:space="0" w:color="auto"/>
            </w:tcBorders>
            <w:shd w:val="clear" w:color="auto" w:fill="auto"/>
            <w:noWrap/>
            <w:vAlign w:val="center"/>
            <w:hideMark/>
          </w:tcPr>
          <w:p w14:paraId="7FA821D5"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0</w:t>
            </w:r>
          </w:p>
        </w:tc>
      </w:tr>
      <w:tr w:rsidR="007F2720" w:rsidRPr="00570E70" w14:paraId="53A553BA" w14:textId="77777777" w:rsidTr="00A645C3">
        <w:trPr>
          <w:trHeight w:val="540"/>
        </w:trPr>
        <w:tc>
          <w:tcPr>
            <w:tcW w:w="325" w:type="dxa"/>
            <w:vMerge w:val="restart"/>
            <w:tcBorders>
              <w:top w:val="nil"/>
              <w:left w:val="single" w:sz="8" w:space="0" w:color="auto"/>
              <w:bottom w:val="single" w:sz="4" w:space="0" w:color="000000"/>
              <w:right w:val="single" w:sz="4" w:space="0" w:color="auto"/>
            </w:tcBorders>
            <w:shd w:val="clear" w:color="000000" w:fill="FFFFFF"/>
            <w:noWrap/>
            <w:vAlign w:val="center"/>
            <w:hideMark/>
          </w:tcPr>
          <w:p w14:paraId="1E315F43"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42</w:t>
            </w:r>
          </w:p>
        </w:tc>
        <w:tc>
          <w:tcPr>
            <w:tcW w:w="2286"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2053B2"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Via Roseta o.p.s. </w:t>
            </w:r>
          </w:p>
        </w:tc>
        <w:tc>
          <w:tcPr>
            <w:tcW w:w="2540" w:type="dxa"/>
            <w:tcBorders>
              <w:top w:val="nil"/>
              <w:left w:val="nil"/>
              <w:bottom w:val="single" w:sz="4" w:space="0" w:color="auto"/>
              <w:right w:val="single" w:sz="4" w:space="0" w:color="auto"/>
            </w:tcBorders>
            <w:shd w:val="clear" w:color="000000" w:fill="FFFFFF"/>
            <w:vAlign w:val="center"/>
            <w:hideMark/>
          </w:tcPr>
          <w:p w14:paraId="5E37C302" w14:textId="77777777" w:rsidR="007F2720" w:rsidRPr="00570E70" w:rsidRDefault="007F2720" w:rsidP="000E4A5A">
            <w:pPr>
              <w:rPr>
                <w:rFonts w:eastAsia="Times New Roman" w:cs="Arial"/>
                <w:sz w:val="16"/>
                <w:szCs w:val="16"/>
              </w:rPr>
            </w:pPr>
            <w:r w:rsidRPr="00570E70">
              <w:rPr>
                <w:rFonts w:eastAsia="Times New Roman" w:cs="Arial"/>
                <w:sz w:val="16"/>
                <w:szCs w:val="16"/>
              </w:rPr>
              <w:t>Eliášův obchod - sociální rehabilitace</w:t>
            </w:r>
          </w:p>
        </w:tc>
        <w:tc>
          <w:tcPr>
            <w:tcW w:w="932" w:type="dxa"/>
            <w:tcBorders>
              <w:top w:val="nil"/>
              <w:left w:val="nil"/>
              <w:bottom w:val="single" w:sz="4" w:space="0" w:color="auto"/>
              <w:right w:val="single" w:sz="4" w:space="0" w:color="auto"/>
            </w:tcBorders>
            <w:shd w:val="clear" w:color="000000" w:fill="FFFFFF"/>
            <w:vAlign w:val="center"/>
            <w:hideMark/>
          </w:tcPr>
          <w:p w14:paraId="1C40FA6C"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w:t>
            </w:r>
          </w:p>
        </w:tc>
        <w:tc>
          <w:tcPr>
            <w:tcW w:w="901" w:type="dxa"/>
            <w:tcBorders>
              <w:top w:val="nil"/>
              <w:left w:val="nil"/>
              <w:bottom w:val="single" w:sz="4" w:space="0" w:color="auto"/>
              <w:right w:val="single" w:sz="4" w:space="0" w:color="auto"/>
            </w:tcBorders>
            <w:shd w:val="clear" w:color="auto" w:fill="auto"/>
            <w:noWrap/>
            <w:vAlign w:val="center"/>
            <w:hideMark/>
          </w:tcPr>
          <w:p w14:paraId="03D3BAC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20 000</w:t>
            </w:r>
          </w:p>
        </w:tc>
        <w:tc>
          <w:tcPr>
            <w:tcW w:w="1480" w:type="dxa"/>
            <w:tcBorders>
              <w:top w:val="nil"/>
              <w:left w:val="nil"/>
              <w:bottom w:val="single" w:sz="4" w:space="0" w:color="auto"/>
              <w:right w:val="single" w:sz="4" w:space="0" w:color="auto"/>
            </w:tcBorders>
            <w:shd w:val="clear" w:color="auto" w:fill="auto"/>
            <w:noWrap/>
            <w:vAlign w:val="center"/>
            <w:hideMark/>
          </w:tcPr>
          <w:p w14:paraId="6CB15150"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60 000</w:t>
            </w:r>
          </w:p>
        </w:tc>
        <w:tc>
          <w:tcPr>
            <w:tcW w:w="1327" w:type="dxa"/>
            <w:tcBorders>
              <w:top w:val="nil"/>
              <w:left w:val="nil"/>
              <w:bottom w:val="single" w:sz="4" w:space="0" w:color="auto"/>
              <w:right w:val="single" w:sz="8" w:space="0" w:color="auto"/>
            </w:tcBorders>
            <w:shd w:val="clear" w:color="auto" w:fill="auto"/>
            <w:noWrap/>
            <w:vAlign w:val="center"/>
            <w:hideMark/>
          </w:tcPr>
          <w:p w14:paraId="69894EEA"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26 000</w:t>
            </w:r>
          </w:p>
        </w:tc>
      </w:tr>
      <w:tr w:rsidR="007F2720" w:rsidRPr="00570E70" w14:paraId="48DF2A27" w14:textId="77777777" w:rsidTr="00A645C3">
        <w:trPr>
          <w:trHeight w:val="540"/>
        </w:trPr>
        <w:tc>
          <w:tcPr>
            <w:tcW w:w="325" w:type="dxa"/>
            <w:vMerge/>
            <w:tcBorders>
              <w:top w:val="nil"/>
              <w:left w:val="single" w:sz="8" w:space="0" w:color="auto"/>
              <w:bottom w:val="single" w:sz="4" w:space="0" w:color="000000"/>
              <w:right w:val="single" w:sz="4" w:space="0" w:color="auto"/>
            </w:tcBorders>
            <w:vAlign w:val="center"/>
            <w:hideMark/>
          </w:tcPr>
          <w:p w14:paraId="0889F5EB" w14:textId="77777777" w:rsidR="007F2720" w:rsidRPr="00570E70" w:rsidRDefault="007F2720" w:rsidP="000E4A5A">
            <w:pPr>
              <w:rPr>
                <w:rFonts w:eastAsia="Times New Roman" w:cs="Arial"/>
                <w:sz w:val="16"/>
                <w:szCs w:val="16"/>
              </w:rPr>
            </w:pPr>
          </w:p>
        </w:tc>
        <w:tc>
          <w:tcPr>
            <w:tcW w:w="2286" w:type="dxa"/>
            <w:vMerge/>
            <w:tcBorders>
              <w:top w:val="nil"/>
              <w:left w:val="single" w:sz="4" w:space="0" w:color="auto"/>
              <w:bottom w:val="single" w:sz="4" w:space="0" w:color="000000"/>
              <w:right w:val="single" w:sz="4" w:space="0" w:color="auto"/>
            </w:tcBorders>
            <w:vAlign w:val="center"/>
            <w:hideMark/>
          </w:tcPr>
          <w:p w14:paraId="2FABE8B3" w14:textId="77777777" w:rsidR="007F2720" w:rsidRPr="00570E70" w:rsidRDefault="007F2720" w:rsidP="000E4A5A">
            <w:pPr>
              <w:rPr>
                <w:rFonts w:eastAsia="Times New Roman" w:cs="Arial"/>
                <w:sz w:val="16"/>
                <w:szCs w:val="16"/>
              </w:rPr>
            </w:pPr>
          </w:p>
        </w:tc>
        <w:tc>
          <w:tcPr>
            <w:tcW w:w="2540" w:type="dxa"/>
            <w:tcBorders>
              <w:top w:val="nil"/>
              <w:left w:val="nil"/>
              <w:bottom w:val="single" w:sz="4" w:space="0" w:color="auto"/>
              <w:right w:val="single" w:sz="4" w:space="0" w:color="auto"/>
            </w:tcBorders>
            <w:shd w:val="clear" w:color="000000" w:fill="FFFFFF"/>
            <w:vAlign w:val="center"/>
            <w:hideMark/>
          </w:tcPr>
          <w:p w14:paraId="710AFAEF" w14:textId="77777777" w:rsidR="007F2720" w:rsidRPr="00570E70" w:rsidRDefault="007F2720" w:rsidP="000E4A5A">
            <w:pPr>
              <w:rPr>
                <w:rFonts w:eastAsia="Times New Roman" w:cs="Arial"/>
                <w:sz w:val="16"/>
                <w:szCs w:val="16"/>
              </w:rPr>
            </w:pPr>
            <w:r w:rsidRPr="00570E70">
              <w:rPr>
                <w:rFonts w:eastAsia="Times New Roman" w:cs="Arial"/>
                <w:sz w:val="16"/>
                <w:szCs w:val="16"/>
              </w:rPr>
              <w:t>ateliér - pracovní a sociální rehabilitace</w:t>
            </w:r>
          </w:p>
        </w:tc>
        <w:tc>
          <w:tcPr>
            <w:tcW w:w="932" w:type="dxa"/>
            <w:tcBorders>
              <w:top w:val="nil"/>
              <w:left w:val="nil"/>
              <w:bottom w:val="single" w:sz="4" w:space="0" w:color="auto"/>
              <w:right w:val="single" w:sz="4" w:space="0" w:color="auto"/>
            </w:tcBorders>
            <w:shd w:val="clear" w:color="000000" w:fill="FFFFFF"/>
            <w:vAlign w:val="center"/>
            <w:hideMark/>
          </w:tcPr>
          <w:p w14:paraId="4D498FD8"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w:t>
            </w:r>
          </w:p>
        </w:tc>
        <w:tc>
          <w:tcPr>
            <w:tcW w:w="901" w:type="dxa"/>
            <w:tcBorders>
              <w:top w:val="nil"/>
              <w:left w:val="nil"/>
              <w:bottom w:val="single" w:sz="4" w:space="0" w:color="auto"/>
              <w:right w:val="single" w:sz="4" w:space="0" w:color="auto"/>
            </w:tcBorders>
            <w:shd w:val="clear" w:color="auto" w:fill="auto"/>
            <w:noWrap/>
            <w:vAlign w:val="center"/>
            <w:hideMark/>
          </w:tcPr>
          <w:p w14:paraId="1A203666"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60D3B43B"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80 000</w:t>
            </w:r>
          </w:p>
        </w:tc>
        <w:tc>
          <w:tcPr>
            <w:tcW w:w="1327" w:type="dxa"/>
            <w:tcBorders>
              <w:top w:val="nil"/>
              <w:left w:val="nil"/>
              <w:bottom w:val="single" w:sz="4" w:space="0" w:color="auto"/>
              <w:right w:val="single" w:sz="8" w:space="0" w:color="auto"/>
            </w:tcBorders>
            <w:shd w:val="clear" w:color="auto" w:fill="auto"/>
            <w:noWrap/>
            <w:vAlign w:val="center"/>
            <w:hideMark/>
          </w:tcPr>
          <w:p w14:paraId="34B618B8"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25 000</w:t>
            </w:r>
          </w:p>
        </w:tc>
      </w:tr>
      <w:tr w:rsidR="007F2720" w:rsidRPr="00570E70" w14:paraId="6DA905B9" w14:textId="77777777" w:rsidTr="00A645C3">
        <w:trPr>
          <w:trHeight w:val="540"/>
        </w:trPr>
        <w:tc>
          <w:tcPr>
            <w:tcW w:w="325" w:type="dxa"/>
            <w:tcBorders>
              <w:top w:val="nil"/>
              <w:left w:val="single" w:sz="8" w:space="0" w:color="auto"/>
              <w:bottom w:val="single" w:sz="4" w:space="0" w:color="auto"/>
              <w:right w:val="nil"/>
            </w:tcBorders>
            <w:shd w:val="clear" w:color="000000" w:fill="FFFFFF"/>
            <w:noWrap/>
            <w:vAlign w:val="center"/>
            <w:hideMark/>
          </w:tcPr>
          <w:p w14:paraId="3460F5CE"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43</w:t>
            </w:r>
          </w:p>
        </w:tc>
        <w:tc>
          <w:tcPr>
            <w:tcW w:w="2286" w:type="dxa"/>
            <w:tcBorders>
              <w:top w:val="nil"/>
              <w:left w:val="single" w:sz="4" w:space="0" w:color="auto"/>
              <w:bottom w:val="single" w:sz="4" w:space="0" w:color="auto"/>
              <w:right w:val="single" w:sz="4" w:space="0" w:color="auto"/>
            </w:tcBorders>
            <w:shd w:val="clear" w:color="000000" w:fill="FFFFFF"/>
            <w:vAlign w:val="center"/>
            <w:hideMark/>
          </w:tcPr>
          <w:p w14:paraId="06C2BF4C" w14:textId="77777777" w:rsidR="007F2720" w:rsidRPr="00570E70" w:rsidRDefault="007F2720" w:rsidP="000E4A5A">
            <w:pPr>
              <w:rPr>
                <w:rFonts w:eastAsia="Times New Roman" w:cs="Arial"/>
                <w:sz w:val="16"/>
                <w:szCs w:val="16"/>
              </w:rPr>
            </w:pPr>
            <w:r w:rsidRPr="00570E70">
              <w:rPr>
                <w:rFonts w:eastAsia="Times New Roman" w:cs="Arial"/>
                <w:sz w:val="16"/>
                <w:szCs w:val="16"/>
              </w:rPr>
              <w:t xml:space="preserve">Židovská obec v Praze </w:t>
            </w:r>
          </w:p>
        </w:tc>
        <w:tc>
          <w:tcPr>
            <w:tcW w:w="2540" w:type="dxa"/>
            <w:tcBorders>
              <w:top w:val="nil"/>
              <w:left w:val="nil"/>
              <w:bottom w:val="single" w:sz="4" w:space="0" w:color="auto"/>
              <w:right w:val="single" w:sz="4" w:space="0" w:color="auto"/>
            </w:tcBorders>
            <w:shd w:val="clear" w:color="000000" w:fill="FFFFFF"/>
            <w:noWrap/>
            <w:vAlign w:val="center"/>
            <w:hideMark/>
          </w:tcPr>
          <w:p w14:paraId="783189D1" w14:textId="77777777" w:rsidR="007F2720" w:rsidRPr="00570E70" w:rsidRDefault="007F2720" w:rsidP="000E4A5A">
            <w:pPr>
              <w:rPr>
                <w:rFonts w:eastAsia="Times New Roman" w:cs="Arial"/>
                <w:sz w:val="16"/>
                <w:szCs w:val="16"/>
              </w:rPr>
            </w:pPr>
            <w:r w:rsidRPr="00570E70">
              <w:rPr>
                <w:rFonts w:eastAsia="Times New Roman" w:cs="Arial"/>
                <w:sz w:val="16"/>
                <w:szCs w:val="16"/>
              </w:rPr>
              <w:t>osobní asistence</w:t>
            </w:r>
          </w:p>
        </w:tc>
        <w:tc>
          <w:tcPr>
            <w:tcW w:w="932" w:type="dxa"/>
            <w:tcBorders>
              <w:top w:val="nil"/>
              <w:left w:val="nil"/>
              <w:bottom w:val="single" w:sz="4" w:space="0" w:color="auto"/>
              <w:right w:val="single" w:sz="4" w:space="0" w:color="auto"/>
            </w:tcBorders>
            <w:shd w:val="clear" w:color="000000" w:fill="FFFFFF"/>
            <w:vAlign w:val="center"/>
            <w:hideMark/>
          </w:tcPr>
          <w:p w14:paraId="1F811482"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11</w:t>
            </w:r>
          </w:p>
        </w:tc>
        <w:tc>
          <w:tcPr>
            <w:tcW w:w="901" w:type="dxa"/>
            <w:tcBorders>
              <w:top w:val="nil"/>
              <w:left w:val="nil"/>
              <w:bottom w:val="single" w:sz="4" w:space="0" w:color="auto"/>
              <w:right w:val="single" w:sz="4" w:space="0" w:color="auto"/>
            </w:tcBorders>
            <w:shd w:val="clear" w:color="auto" w:fill="auto"/>
            <w:noWrap/>
            <w:vAlign w:val="center"/>
            <w:hideMark/>
          </w:tcPr>
          <w:p w14:paraId="35FC8330"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3341989D"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100 000</w:t>
            </w:r>
          </w:p>
        </w:tc>
        <w:tc>
          <w:tcPr>
            <w:tcW w:w="1327" w:type="dxa"/>
            <w:tcBorders>
              <w:top w:val="nil"/>
              <w:left w:val="nil"/>
              <w:bottom w:val="nil"/>
              <w:right w:val="single" w:sz="8" w:space="0" w:color="auto"/>
            </w:tcBorders>
            <w:shd w:val="clear" w:color="auto" w:fill="auto"/>
            <w:noWrap/>
            <w:vAlign w:val="center"/>
            <w:hideMark/>
          </w:tcPr>
          <w:p w14:paraId="76888025"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17 000</w:t>
            </w:r>
          </w:p>
        </w:tc>
      </w:tr>
      <w:tr w:rsidR="007F2720" w:rsidRPr="00570E70" w14:paraId="04F53C54" w14:textId="77777777" w:rsidTr="00A645C3">
        <w:trPr>
          <w:trHeight w:val="540"/>
        </w:trPr>
        <w:tc>
          <w:tcPr>
            <w:tcW w:w="325" w:type="dxa"/>
            <w:vMerge w:val="restart"/>
            <w:tcBorders>
              <w:top w:val="nil"/>
              <w:left w:val="single" w:sz="8" w:space="0" w:color="auto"/>
              <w:bottom w:val="single" w:sz="8" w:space="0" w:color="000000"/>
              <w:right w:val="single" w:sz="4" w:space="0" w:color="auto"/>
            </w:tcBorders>
            <w:shd w:val="clear" w:color="000000" w:fill="FFFFFF"/>
            <w:noWrap/>
            <w:vAlign w:val="center"/>
            <w:hideMark/>
          </w:tcPr>
          <w:p w14:paraId="084D74D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44</w:t>
            </w:r>
          </w:p>
        </w:tc>
        <w:tc>
          <w:tcPr>
            <w:tcW w:w="2286" w:type="dxa"/>
            <w:vMerge w:val="restart"/>
            <w:tcBorders>
              <w:top w:val="nil"/>
              <w:left w:val="single" w:sz="4" w:space="0" w:color="auto"/>
              <w:bottom w:val="single" w:sz="8" w:space="0" w:color="000000"/>
              <w:right w:val="single" w:sz="4" w:space="0" w:color="auto"/>
            </w:tcBorders>
            <w:shd w:val="clear" w:color="000000" w:fill="FFFFFF"/>
            <w:vAlign w:val="center"/>
            <w:hideMark/>
          </w:tcPr>
          <w:p w14:paraId="1E87D524" w14:textId="77777777" w:rsidR="007F2720" w:rsidRPr="00570E70" w:rsidRDefault="007F2720" w:rsidP="000E4A5A">
            <w:pPr>
              <w:rPr>
                <w:rFonts w:eastAsia="Times New Roman" w:cs="Arial"/>
                <w:sz w:val="16"/>
                <w:szCs w:val="16"/>
              </w:rPr>
            </w:pPr>
            <w:r w:rsidRPr="00570E70">
              <w:rPr>
                <w:rFonts w:eastAsia="Times New Roman" w:cs="Arial"/>
                <w:sz w:val="16"/>
                <w:szCs w:val="16"/>
              </w:rPr>
              <w:t>Život 90</w:t>
            </w:r>
          </w:p>
        </w:tc>
        <w:tc>
          <w:tcPr>
            <w:tcW w:w="2540" w:type="dxa"/>
            <w:tcBorders>
              <w:top w:val="nil"/>
              <w:left w:val="nil"/>
              <w:bottom w:val="single" w:sz="4" w:space="0" w:color="auto"/>
              <w:right w:val="single" w:sz="4" w:space="0" w:color="auto"/>
            </w:tcBorders>
            <w:shd w:val="clear" w:color="000000" w:fill="FFFFFF"/>
            <w:noWrap/>
            <w:vAlign w:val="center"/>
            <w:hideMark/>
          </w:tcPr>
          <w:p w14:paraId="5C087DAC" w14:textId="77777777" w:rsidR="007F2720" w:rsidRPr="00570E70" w:rsidRDefault="007F2720" w:rsidP="000E4A5A">
            <w:pPr>
              <w:rPr>
                <w:rFonts w:eastAsia="Times New Roman" w:cs="Arial"/>
                <w:sz w:val="16"/>
                <w:szCs w:val="16"/>
              </w:rPr>
            </w:pPr>
            <w:r w:rsidRPr="00570E70">
              <w:rPr>
                <w:rFonts w:eastAsia="Times New Roman" w:cs="Arial"/>
                <w:sz w:val="16"/>
                <w:szCs w:val="16"/>
              </w:rPr>
              <w:t>tísňová péče AREÍON *</w:t>
            </w:r>
          </w:p>
        </w:tc>
        <w:tc>
          <w:tcPr>
            <w:tcW w:w="932" w:type="dxa"/>
            <w:tcBorders>
              <w:top w:val="nil"/>
              <w:left w:val="nil"/>
              <w:bottom w:val="single" w:sz="4" w:space="0" w:color="auto"/>
              <w:right w:val="single" w:sz="4" w:space="0" w:color="auto"/>
            </w:tcBorders>
            <w:shd w:val="clear" w:color="000000" w:fill="FFFFFF"/>
            <w:vAlign w:val="center"/>
            <w:hideMark/>
          </w:tcPr>
          <w:p w14:paraId="4CCA2725"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127</w:t>
            </w:r>
          </w:p>
        </w:tc>
        <w:tc>
          <w:tcPr>
            <w:tcW w:w="901" w:type="dxa"/>
            <w:tcBorders>
              <w:top w:val="nil"/>
              <w:left w:val="nil"/>
              <w:bottom w:val="single" w:sz="4" w:space="0" w:color="auto"/>
              <w:right w:val="single" w:sz="4" w:space="0" w:color="auto"/>
            </w:tcBorders>
            <w:shd w:val="clear" w:color="auto" w:fill="auto"/>
            <w:noWrap/>
            <w:vAlign w:val="center"/>
            <w:hideMark/>
          </w:tcPr>
          <w:p w14:paraId="024C935B"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4" w:space="0" w:color="auto"/>
              <w:right w:val="single" w:sz="4" w:space="0" w:color="auto"/>
            </w:tcBorders>
            <w:shd w:val="clear" w:color="auto" w:fill="auto"/>
            <w:noWrap/>
            <w:vAlign w:val="center"/>
            <w:hideMark/>
          </w:tcPr>
          <w:p w14:paraId="4EBDC686"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103 800</w:t>
            </w:r>
          </w:p>
        </w:tc>
        <w:tc>
          <w:tcPr>
            <w:tcW w:w="1327" w:type="dxa"/>
            <w:tcBorders>
              <w:top w:val="single" w:sz="4" w:space="0" w:color="auto"/>
              <w:left w:val="nil"/>
              <w:bottom w:val="single" w:sz="4" w:space="0" w:color="auto"/>
              <w:right w:val="single" w:sz="8" w:space="0" w:color="auto"/>
            </w:tcBorders>
            <w:shd w:val="clear" w:color="auto" w:fill="auto"/>
            <w:noWrap/>
            <w:vAlign w:val="center"/>
            <w:hideMark/>
          </w:tcPr>
          <w:p w14:paraId="6175F2EC"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25 000</w:t>
            </w:r>
          </w:p>
        </w:tc>
      </w:tr>
      <w:tr w:rsidR="007F2720" w:rsidRPr="00570E70" w14:paraId="53305FB3" w14:textId="77777777" w:rsidTr="00A645C3">
        <w:trPr>
          <w:trHeight w:val="540"/>
        </w:trPr>
        <w:tc>
          <w:tcPr>
            <w:tcW w:w="325" w:type="dxa"/>
            <w:vMerge/>
            <w:tcBorders>
              <w:top w:val="nil"/>
              <w:left w:val="single" w:sz="8" w:space="0" w:color="auto"/>
              <w:bottom w:val="single" w:sz="8" w:space="0" w:color="000000"/>
              <w:right w:val="single" w:sz="4" w:space="0" w:color="auto"/>
            </w:tcBorders>
            <w:vAlign w:val="center"/>
            <w:hideMark/>
          </w:tcPr>
          <w:p w14:paraId="4F1807E7" w14:textId="77777777" w:rsidR="007F2720" w:rsidRPr="00570E70" w:rsidRDefault="007F2720" w:rsidP="000E4A5A">
            <w:pPr>
              <w:rPr>
                <w:rFonts w:eastAsia="Times New Roman" w:cs="Arial"/>
                <w:sz w:val="16"/>
                <w:szCs w:val="16"/>
              </w:rPr>
            </w:pPr>
          </w:p>
        </w:tc>
        <w:tc>
          <w:tcPr>
            <w:tcW w:w="2286" w:type="dxa"/>
            <w:vMerge/>
            <w:tcBorders>
              <w:top w:val="nil"/>
              <w:left w:val="single" w:sz="4" w:space="0" w:color="auto"/>
              <w:bottom w:val="single" w:sz="8" w:space="0" w:color="000000"/>
              <w:right w:val="single" w:sz="4" w:space="0" w:color="auto"/>
            </w:tcBorders>
            <w:vAlign w:val="center"/>
            <w:hideMark/>
          </w:tcPr>
          <w:p w14:paraId="67F41B42" w14:textId="77777777" w:rsidR="007F2720" w:rsidRPr="00570E70" w:rsidRDefault="007F2720" w:rsidP="000E4A5A">
            <w:pPr>
              <w:rPr>
                <w:rFonts w:eastAsia="Times New Roman" w:cs="Arial"/>
                <w:sz w:val="16"/>
                <w:szCs w:val="16"/>
              </w:rPr>
            </w:pPr>
          </w:p>
        </w:tc>
        <w:tc>
          <w:tcPr>
            <w:tcW w:w="2540" w:type="dxa"/>
            <w:tcBorders>
              <w:top w:val="nil"/>
              <w:left w:val="nil"/>
              <w:bottom w:val="single" w:sz="8" w:space="0" w:color="auto"/>
              <w:right w:val="single" w:sz="4" w:space="0" w:color="auto"/>
            </w:tcBorders>
            <w:shd w:val="clear" w:color="000000" w:fill="FFFFFF"/>
            <w:noWrap/>
            <w:vAlign w:val="center"/>
            <w:hideMark/>
          </w:tcPr>
          <w:p w14:paraId="1AC693DD" w14:textId="77777777" w:rsidR="007F2720" w:rsidRPr="00570E70" w:rsidRDefault="007F2720" w:rsidP="000E4A5A">
            <w:pPr>
              <w:rPr>
                <w:rFonts w:eastAsia="Times New Roman" w:cs="Arial"/>
                <w:sz w:val="16"/>
                <w:szCs w:val="16"/>
              </w:rPr>
            </w:pPr>
            <w:r w:rsidRPr="00570E70">
              <w:rPr>
                <w:rFonts w:eastAsia="Times New Roman" w:cs="Arial"/>
                <w:sz w:val="16"/>
                <w:szCs w:val="16"/>
              </w:rPr>
              <w:t>pečovatelská služba</w:t>
            </w:r>
          </w:p>
        </w:tc>
        <w:tc>
          <w:tcPr>
            <w:tcW w:w="932" w:type="dxa"/>
            <w:tcBorders>
              <w:top w:val="nil"/>
              <w:left w:val="nil"/>
              <w:bottom w:val="single" w:sz="8" w:space="0" w:color="auto"/>
              <w:right w:val="single" w:sz="4" w:space="0" w:color="auto"/>
            </w:tcBorders>
            <w:shd w:val="clear" w:color="000000" w:fill="FFFFFF"/>
            <w:vAlign w:val="center"/>
            <w:hideMark/>
          </w:tcPr>
          <w:p w14:paraId="4F233371"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w:t>
            </w:r>
          </w:p>
        </w:tc>
        <w:tc>
          <w:tcPr>
            <w:tcW w:w="901" w:type="dxa"/>
            <w:tcBorders>
              <w:top w:val="nil"/>
              <w:left w:val="nil"/>
              <w:bottom w:val="single" w:sz="8" w:space="0" w:color="auto"/>
              <w:right w:val="single" w:sz="4" w:space="0" w:color="auto"/>
            </w:tcBorders>
            <w:shd w:val="clear" w:color="auto" w:fill="auto"/>
            <w:noWrap/>
            <w:vAlign w:val="center"/>
            <w:hideMark/>
          </w:tcPr>
          <w:p w14:paraId="14794BB2"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0</w:t>
            </w:r>
          </w:p>
        </w:tc>
        <w:tc>
          <w:tcPr>
            <w:tcW w:w="1480" w:type="dxa"/>
            <w:tcBorders>
              <w:top w:val="nil"/>
              <w:left w:val="nil"/>
              <w:bottom w:val="single" w:sz="8" w:space="0" w:color="auto"/>
              <w:right w:val="single" w:sz="4" w:space="0" w:color="auto"/>
            </w:tcBorders>
            <w:shd w:val="clear" w:color="auto" w:fill="auto"/>
            <w:noWrap/>
            <w:vAlign w:val="center"/>
            <w:hideMark/>
          </w:tcPr>
          <w:p w14:paraId="0C59B6BF"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24 700</w:t>
            </w:r>
          </w:p>
        </w:tc>
        <w:tc>
          <w:tcPr>
            <w:tcW w:w="1327" w:type="dxa"/>
            <w:tcBorders>
              <w:top w:val="nil"/>
              <w:left w:val="nil"/>
              <w:bottom w:val="single" w:sz="8" w:space="0" w:color="auto"/>
              <w:right w:val="single" w:sz="8" w:space="0" w:color="auto"/>
            </w:tcBorders>
            <w:shd w:val="clear" w:color="auto" w:fill="auto"/>
            <w:noWrap/>
            <w:vAlign w:val="center"/>
            <w:hideMark/>
          </w:tcPr>
          <w:p w14:paraId="68C47103" w14:textId="77777777" w:rsidR="007F2720" w:rsidRPr="00570E70" w:rsidRDefault="007F2720" w:rsidP="000E4A5A">
            <w:pPr>
              <w:jc w:val="right"/>
              <w:rPr>
                <w:rFonts w:eastAsia="Times New Roman" w:cs="Arial"/>
                <w:sz w:val="16"/>
                <w:szCs w:val="16"/>
              </w:rPr>
            </w:pPr>
            <w:r w:rsidRPr="00570E70">
              <w:rPr>
                <w:rFonts w:eastAsia="Times New Roman" w:cs="Arial"/>
                <w:sz w:val="16"/>
                <w:szCs w:val="16"/>
              </w:rPr>
              <w:t>0</w:t>
            </w:r>
          </w:p>
        </w:tc>
      </w:tr>
      <w:tr w:rsidR="007F2720" w:rsidRPr="00570E70" w14:paraId="03ACFDAD" w14:textId="77777777" w:rsidTr="00A645C3">
        <w:trPr>
          <w:trHeight w:val="447"/>
        </w:trPr>
        <w:tc>
          <w:tcPr>
            <w:tcW w:w="325" w:type="dxa"/>
            <w:tcBorders>
              <w:top w:val="nil"/>
              <w:left w:val="nil"/>
              <w:bottom w:val="nil"/>
              <w:right w:val="nil"/>
            </w:tcBorders>
            <w:shd w:val="clear" w:color="000000" w:fill="FFFFFF"/>
            <w:noWrap/>
            <w:vAlign w:val="center"/>
            <w:hideMark/>
          </w:tcPr>
          <w:p w14:paraId="01D4272E"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 </w:t>
            </w:r>
          </w:p>
        </w:tc>
        <w:tc>
          <w:tcPr>
            <w:tcW w:w="2286" w:type="dxa"/>
            <w:tcBorders>
              <w:top w:val="nil"/>
              <w:left w:val="nil"/>
              <w:bottom w:val="nil"/>
              <w:right w:val="nil"/>
            </w:tcBorders>
            <w:shd w:val="clear" w:color="auto" w:fill="auto"/>
            <w:noWrap/>
            <w:vAlign w:val="bottom"/>
            <w:hideMark/>
          </w:tcPr>
          <w:p w14:paraId="42EFB852" w14:textId="77777777" w:rsidR="007F2720" w:rsidRPr="00570E70" w:rsidRDefault="007F2720" w:rsidP="000E4A5A">
            <w:pPr>
              <w:rPr>
                <w:rFonts w:eastAsia="Times New Roman" w:cs="Arial"/>
                <w:sz w:val="18"/>
                <w:szCs w:val="18"/>
              </w:rPr>
            </w:pPr>
          </w:p>
        </w:tc>
        <w:tc>
          <w:tcPr>
            <w:tcW w:w="2540" w:type="dxa"/>
            <w:tcBorders>
              <w:top w:val="nil"/>
              <w:left w:val="nil"/>
              <w:bottom w:val="nil"/>
              <w:right w:val="nil"/>
            </w:tcBorders>
            <w:shd w:val="clear" w:color="auto" w:fill="auto"/>
            <w:noWrap/>
            <w:vAlign w:val="bottom"/>
            <w:hideMark/>
          </w:tcPr>
          <w:p w14:paraId="017F0CDE" w14:textId="77777777" w:rsidR="007F2720" w:rsidRPr="00570E70" w:rsidRDefault="007F2720" w:rsidP="000E4A5A">
            <w:pPr>
              <w:rPr>
                <w:rFonts w:eastAsia="Times New Roman" w:cs="Arial"/>
                <w:sz w:val="18"/>
                <w:szCs w:val="18"/>
              </w:rPr>
            </w:pPr>
          </w:p>
        </w:tc>
        <w:tc>
          <w:tcPr>
            <w:tcW w:w="932" w:type="dxa"/>
            <w:tcBorders>
              <w:top w:val="nil"/>
              <w:left w:val="nil"/>
              <w:bottom w:val="nil"/>
              <w:right w:val="nil"/>
            </w:tcBorders>
            <w:shd w:val="clear" w:color="auto" w:fill="auto"/>
            <w:noWrap/>
            <w:vAlign w:val="bottom"/>
            <w:hideMark/>
          </w:tcPr>
          <w:p w14:paraId="021D5A6C" w14:textId="77777777" w:rsidR="007F2720" w:rsidRPr="00570E70" w:rsidRDefault="007F2720" w:rsidP="000E4A5A">
            <w:pPr>
              <w:rPr>
                <w:rFonts w:eastAsia="Times New Roman" w:cs="Arial"/>
                <w:sz w:val="18"/>
                <w:szCs w:val="18"/>
              </w:rPr>
            </w:pPr>
          </w:p>
        </w:tc>
        <w:tc>
          <w:tcPr>
            <w:tcW w:w="901" w:type="dxa"/>
            <w:tcBorders>
              <w:top w:val="nil"/>
              <w:left w:val="nil"/>
              <w:bottom w:val="nil"/>
              <w:right w:val="nil"/>
            </w:tcBorders>
            <w:shd w:val="clear" w:color="auto" w:fill="auto"/>
            <w:noWrap/>
            <w:vAlign w:val="bottom"/>
            <w:hideMark/>
          </w:tcPr>
          <w:p w14:paraId="3B22966F" w14:textId="77777777" w:rsidR="007F2720" w:rsidRPr="00570E70" w:rsidRDefault="007F2720" w:rsidP="000E4A5A">
            <w:pPr>
              <w:rPr>
                <w:rFonts w:eastAsia="Times New Roman" w:cs="Arial"/>
                <w:sz w:val="18"/>
                <w:szCs w:val="18"/>
              </w:rPr>
            </w:pPr>
          </w:p>
        </w:tc>
        <w:tc>
          <w:tcPr>
            <w:tcW w:w="1480" w:type="dxa"/>
            <w:tcBorders>
              <w:top w:val="nil"/>
              <w:left w:val="nil"/>
              <w:bottom w:val="nil"/>
              <w:right w:val="nil"/>
            </w:tcBorders>
            <w:shd w:val="clear" w:color="auto" w:fill="auto"/>
            <w:noWrap/>
            <w:vAlign w:val="bottom"/>
            <w:hideMark/>
          </w:tcPr>
          <w:p w14:paraId="38F20450" w14:textId="77777777" w:rsidR="007F2720" w:rsidRPr="00570E70" w:rsidRDefault="007F2720" w:rsidP="000E4A5A">
            <w:pPr>
              <w:rPr>
                <w:rFonts w:eastAsia="Times New Roman" w:cs="Arial"/>
                <w:sz w:val="18"/>
                <w:szCs w:val="18"/>
              </w:rPr>
            </w:pPr>
          </w:p>
        </w:tc>
        <w:tc>
          <w:tcPr>
            <w:tcW w:w="1327" w:type="dxa"/>
            <w:tcBorders>
              <w:top w:val="nil"/>
              <w:left w:val="nil"/>
              <w:bottom w:val="nil"/>
              <w:right w:val="nil"/>
            </w:tcBorders>
            <w:shd w:val="clear" w:color="auto" w:fill="auto"/>
            <w:noWrap/>
            <w:vAlign w:val="bottom"/>
            <w:hideMark/>
          </w:tcPr>
          <w:p w14:paraId="379C5671" w14:textId="77777777" w:rsidR="007F2720" w:rsidRPr="00570E70" w:rsidRDefault="007F2720" w:rsidP="000E4A5A">
            <w:pPr>
              <w:rPr>
                <w:rFonts w:eastAsia="Times New Roman" w:cs="Arial"/>
                <w:sz w:val="18"/>
                <w:szCs w:val="18"/>
              </w:rPr>
            </w:pPr>
          </w:p>
        </w:tc>
      </w:tr>
      <w:tr w:rsidR="007F2720" w:rsidRPr="00570E70" w14:paraId="084E10B0" w14:textId="77777777" w:rsidTr="00A645C3">
        <w:trPr>
          <w:trHeight w:val="95"/>
        </w:trPr>
        <w:tc>
          <w:tcPr>
            <w:tcW w:w="325" w:type="dxa"/>
            <w:tcBorders>
              <w:top w:val="nil"/>
              <w:left w:val="nil"/>
              <w:bottom w:val="nil"/>
              <w:right w:val="nil"/>
            </w:tcBorders>
            <w:shd w:val="clear" w:color="000000" w:fill="FFFFFF"/>
            <w:noWrap/>
            <w:vAlign w:val="center"/>
            <w:hideMark/>
          </w:tcPr>
          <w:p w14:paraId="1E8C9A69" w14:textId="77777777" w:rsidR="007F2720" w:rsidRPr="00570E70" w:rsidRDefault="007F2720" w:rsidP="000E4A5A">
            <w:pPr>
              <w:jc w:val="center"/>
              <w:rPr>
                <w:rFonts w:eastAsia="Times New Roman" w:cs="Arial"/>
                <w:sz w:val="16"/>
                <w:szCs w:val="16"/>
              </w:rPr>
            </w:pPr>
            <w:r w:rsidRPr="00570E70">
              <w:rPr>
                <w:rFonts w:eastAsia="Times New Roman" w:cs="Arial"/>
                <w:sz w:val="16"/>
                <w:szCs w:val="16"/>
              </w:rPr>
              <w:t> </w:t>
            </w:r>
          </w:p>
        </w:tc>
        <w:tc>
          <w:tcPr>
            <w:tcW w:w="2286" w:type="dxa"/>
            <w:tcBorders>
              <w:top w:val="nil"/>
              <w:left w:val="nil"/>
              <w:bottom w:val="nil"/>
              <w:right w:val="nil"/>
            </w:tcBorders>
            <w:shd w:val="clear" w:color="000000" w:fill="FFFFFF"/>
            <w:noWrap/>
            <w:vAlign w:val="bottom"/>
            <w:hideMark/>
          </w:tcPr>
          <w:p w14:paraId="130C6957" w14:textId="77777777" w:rsidR="007F2720" w:rsidRPr="00570E70" w:rsidRDefault="007F2720" w:rsidP="000E4A5A">
            <w:pPr>
              <w:rPr>
                <w:rFonts w:eastAsia="Times New Roman" w:cs="Arial"/>
              </w:rPr>
            </w:pPr>
            <w:r w:rsidRPr="00570E70">
              <w:rPr>
                <w:rFonts w:eastAsia="Times New Roman" w:cs="Arial"/>
              </w:rPr>
              <w:t> </w:t>
            </w:r>
          </w:p>
        </w:tc>
        <w:tc>
          <w:tcPr>
            <w:tcW w:w="2540" w:type="dxa"/>
            <w:tcBorders>
              <w:top w:val="nil"/>
              <w:left w:val="nil"/>
              <w:bottom w:val="nil"/>
              <w:right w:val="nil"/>
            </w:tcBorders>
            <w:shd w:val="clear" w:color="000000" w:fill="FFFFFF"/>
            <w:noWrap/>
            <w:vAlign w:val="bottom"/>
            <w:hideMark/>
          </w:tcPr>
          <w:p w14:paraId="5E31F51D" w14:textId="77777777" w:rsidR="007F2720" w:rsidRPr="00570E70" w:rsidRDefault="007F2720" w:rsidP="000E4A5A">
            <w:pPr>
              <w:rPr>
                <w:rFonts w:eastAsia="Times New Roman" w:cs="Arial"/>
              </w:rPr>
            </w:pPr>
            <w:r w:rsidRPr="00570E70">
              <w:rPr>
                <w:rFonts w:eastAsia="Times New Roman" w:cs="Arial"/>
              </w:rPr>
              <w:t> </w:t>
            </w:r>
          </w:p>
        </w:tc>
        <w:tc>
          <w:tcPr>
            <w:tcW w:w="932" w:type="dxa"/>
            <w:tcBorders>
              <w:top w:val="nil"/>
              <w:left w:val="nil"/>
              <w:bottom w:val="nil"/>
              <w:right w:val="nil"/>
            </w:tcBorders>
            <w:shd w:val="clear" w:color="auto" w:fill="auto"/>
            <w:noWrap/>
            <w:vAlign w:val="bottom"/>
            <w:hideMark/>
          </w:tcPr>
          <w:p w14:paraId="3D953074" w14:textId="77777777" w:rsidR="007F2720" w:rsidRPr="00570E70" w:rsidRDefault="007F2720" w:rsidP="000E4A5A">
            <w:pPr>
              <w:rPr>
                <w:rFonts w:eastAsia="Times New Roman" w:cs="Arial"/>
              </w:rPr>
            </w:pPr>
          </w:p>
        </w:tc>
        <w:tc>
          <w:tcPr>
            <w:tcW w:w="901" w:type="dxa"/>
            <w:tcBorders>
              <w:top w:val="nil"/>
              <w:left w:val="nil"/>
              <w:bottom w:val="nil"/>
              <w:right w:val="nil"/>
            </w:tcBorders>
            <w:shd w:val="clear" w:color="auto" w:fill="auto"/>
            <w:noWrap/>
            <w:vAlign w:val="bottom"/>
            <w:hideMark/>
          </w:tcPr>
          <w:p w14:paraId="1F70A098" w14:textId="77777777" w:rsidR="007F2720" w:rsidRPr="00570E70" w:rsidRDefault="007F2720" w:rsidP="000E4A5A">
            <w:pPr>
              <w:rPr>
                <w:rFonts w:eastAsia="Times New Roman" w:cs="Arial"/>
              </w:rPr>
            </w:pPr>
            <w:r w:rsidRPr="00570E70">
              <w:rPr>
                <w:rFonts w:eastAsia="Times New Roman" w:cs="Arial"/>
              </w:rPr>
              <w:t xml:space="preserve">celkem </w:t>
            </w:r>
          </w:p>
        </w:tc>
        <w:tc>
          <w:tcPr>
            <w:tcW w:w="1480" w:type="dxa"/>
            <w:tcBorders>
              <w:top w:val="nil"/>
              <w:left w:val="nil"/>
              <w:bottom w:val="nil"/>
              <w:right w:val="nil"/>
            </w:tcBorders>
            <w:shd w:val="clear" w:color="auto" w:fill="auto"/>
            <w:noWrap/>
            <w:vAlign w:val="bottom"/>
            <w:hideMark/>
          </w:tcPr>
          <w:p w14:paraId="3ECDA183" w14:textId="77777777" w:rsidR="007F2720" w:rsidRPr="00570E70" w:rsidRDefault="007F2720" w:rsidP="000E4A5A">
            <w:pPr>
              <w:jc w:val="center"/>
              <w:rPr>
                <w:rFonts w:eastAsia="Times New Roman" w:cs="Arial"/>
                <w:sz w:val="18"/>
                <w:szCs w:val="18"/>
              </w:rPr>
            </w:pPr>
            <w:r w:rsidRPr="00570E70">
              <w:rPr>
                <w:rFonts w:eastAsia="Times New Roman" w:cs="Arial"/>
                <w:sz w:val="18"/>
                <w:szCs w:val="18"/>
              </w:rPr>
              <w:t>4 476</w:t>
            </w:r>
            <w:r w:rsidR="00A645C3">
              <w:rPr>
                <w:rFonts w:eastAsia="Times New Roman" w:cs="Arial"/>
                <w:sz w:val="18"/>
                <w:szCs w:val="18"/>
              </w:rPr>
              <w:t> </w:t>
            </w:r>
            <w:r w:rsidRPr="00570E70">
              <w:rPr>
                <w:rFonts w:eastAsia="Times New Roman" w:cs="Arial"/>
                <w:sz w:val="18"/>
                <w:szCs w:val="18"/>
              </w:rPr>
              <w:t>162</w:t>
            </w:r>
            <w:r w:rsidR="00A645C3">
              <w:rPr>
                <w:rFonts w:eastAsia="Times New Roman" w:cs="Arial"/>
                <w:sz w:val="18"/>
                <w:szCs w:val="18"/>
              </w:rPr>
              <w:t xml:space="preserve">       </w:t>
            </w:r>
          </w:p>
        </w:tc>
        <w:tc>
          <w:tcPr>
            <w:tcW w:w="1327" w:type="dxa"/>
            <w:tcBorders>
              <w:top w:val="nil"/>
              <w:left w:val="nil"/>
              <w:bottom w:val="nil"/>
              <w:right w:val="nil"/>
            </w:tcBorders>
            <w:shd w:val="clear" w:color="auto" w:fill="auto"/>
            <w:noWrap/>
            <w:vAlign w:val="bottom"/>
            <w:hideMark/>
          </w:tcPr>
          <w:p w14:paraId="71BA0491" w14:textId="77777777" w:rsidR="007F2720" w:rsidRPr="00A645C3" w:rsidRDefault="00A645C3" w:rsidP="00A645C3">
            <w:pPr>
              <w:rPr>
                <w:rFonts w:eastAsia="Times New Roman" w:cs="Arial"/>
                <w:sz w:val="20"/>
              </w:rPr>
            </w:pPr>
            <w:r>
              <w:rPr>
                <w:rFonts w:eastAsia="Times New Roman" w:cs="Arial"/>
                <w:sz w:val="20"/>
              </w:rPr>
              <w:t xml:space="preserve">     1 </w:t>
            </w:r>
            <w:r w:rsidR="007F2720" w:rsidRPr="00A645C3">
              <w:rPr>
                <w:rFonts w:eastAsia="Times New Roman" w:cs="Arial"/>
                <w:sz w:val="20"/>
              </w:rPr>
              <w:t>470 000</w:t>
            </w:r>
          </w:p>
        </w:tc>
      </w:tr>
    </w:tbl>
    <w:p w14:paraId="35E2D388" w14:textId="77777777" w:rsidR="00BF55F3" w:rsidRDefault="00BF55F3" w:rsidP="003C49C5">
      <w:pPr>
        <w:rPr>
          <w:rFonts w:cs="Arial"/>
          <w:szCs w:val="24"/>
        </w:rPr>
      </w:pPr>
    </w:p>
    <w:p w14:paraId="59D9C698" w14:textId="77777777" w:rsidR="00495F30" w:rsidRDefault="00495F30" w:rsidP="003C49C5">
      <w:pPr>
        <w:rPr>
          <w:rFonts w:cs="Arial"/>
          <w:szCs w:val="24"/>
        </w:rPr>
      </w:pPr>
    </w:p>
    <w:p w14:paraId="12A4AC48" w14:textId="77777777" w:rsidR="007F2720" w:rsidRPr="0021532E" w:rsidRDefault="0021532E" w:rsidP="003C49C5">
      <w:pPr>
        <w:rPr>
          <w:rFonts w:cs="Arial"/>
          <w:b/>
          <w:szCs w:val="24"/>
        </w:rPr>
      </w:pPr>
      <w:r>
        <w:rPr>
          <w:rFonts w:cs="Arial"/>
          <w:szCs w:val="24"/>
        </w:rPr>
        <w:t xml:space="preserve">  </w:t>
      </w:r>
      <w:r w:rsidRPr="0021532E">
        <w:rPr>
          <w:rFonts w:cs="Arial"/>
          <w:b/>
          <w:szCs w:val="24"/>
        </w:rPr>
        <w:t>Schválené dotace neregistrovaných služeb 2015</w:t>
      </w:r>
    </w:p>
    <w:tbl>
      <w:tblPr>
        <w:tblW w:w="9660" w:type="dxa"/>
        <w:tblInd w:w="60" w:type="dxa"/>
        <w:tblCellMar>
          <w:left w:w="70" w:type="dxa"/>
          <w:right w:w="70" w:type="dxa"/>
        </w:tblCellMar>
        <w:tblLook w:val="04A0" w:firstRow="1" w:lastRow="0" w:firstColumn="1" w:lastColumn="0" w:noHBand="0" w:noVBand="1"/>
      </w:tblPr>
      <w:tblGrid>
        <w:gridCol w:w="274"/>
        <w:gridCol w:w="3080"/>
        <w:gridCol w:w="2080"/>
        <w:gridCol w:w="1080"/>
        <w:gridCol w:w="880"/>
        <w:gridCol w:w="1300"/>
        <w:gridCol w:w="1020"/>
      </w:tblGrid>
      <w:tr w:rsidR="007F2720" w:rsidRPr="007F2720" w14:paraId="78955ACA" w14:textId="77777777" w:rsidTr="007F2720">
        <w:trPr>
          <w:trHeight w:val="1590"/>
        </w:trPr>
        <w:tc>
          <w:tcPr>
            <w:tcW w:w="3300" w:type="dxa"/>
            <w:gridSpan w:val="2"/>
            <w:tcBorders>
              <w:top w:val="single" w:sz="8" w:space="0" w:color="auto"/>
              <w:left w:val="single" w:sz="8" w:space="0" w:color="auto"/>
              <w:bottom w:val="nil"/>
              <w:right w:val="single" w:sz="8" w:space="0" w:color="000000"/>
            </w:tcBorders>
            <w:shd w:val="clear" w:color="auto" w:fill="auto"/>
            <w:noWrap/>
            <w:vAlign w:val="center"/>
            <w:hideMark/>
          </w:tcPr>
          <w:p w14:paraId="527211AF" w14:textId="77777777" w:rsidR="007F2720" w:rsidRPr="007F2720" w:rsidRDefault="007F2720" w:rsidP="007F2720">
            <w:pPr>
              <w:jc w:val="center"/>
              <w:rPr>
                <w:rFonts w:eastAsia="Times New Roman"/>
                <w:b/>
                <w:bCs/>
                <w:sz w:val="18"/>
                <w:szCs w:val="18"/>
              </w:rPr>
            </w:pPr>
            <w:r w:rsidRPr="007F2720">
              <w:rPr>
                <w:rFonts w:eastAsia="Times New Roman"/>
                <w:b/>
                <w:bCs/>
                <w:sz w:val="18"/>
                <w:szCs w:val="18"/>
              </w:rPr>
              <w:t xml:space="preserve">žadatel </w:t>
            </w:r>
          </w:p>
        </w:tc>
        <w:tc>
          <w:tcPr>
            <w:tcW w:w="2080" w:type="dxa"/>
            <w:tcBorders>
              <w:top w:val="single" w:sz="8" w:space="0" w:color="auto"/>
              <w:left w:val="nil"/>
              <w:bottom w:val="nil"/>
              <w:right w:val="single" w:sz="8" w:space="0" w:color="auto"/>
            </w:tcBorders>
            <w:shd w:val="clear" w:color="auto" w:fill="auto"/>
            <w:noWrap/>
            <w:vAlign w:val="center"/>
            <w:hideMark/>
          </w:tcPr>
          <w:p w14:paraId="7D1D4402" w14:textId="77777777" w:rsidR="007F2720" w:rsidRPr="007F2720" w:rsidRDefault="007F2720" w:rsidP="007F2720">
            <w:pPr>
              <w:jc w:val="center"/>
              <w:rPr>
                <w:rFonts w:eastAsia="Times New Roman"/>
                <w:b/>
                <w:bCs/>
                <w:sz w:val="18"/>
                <w:szCs w:val="18"/>
              </w:rPr>
            </w:pPr>
            <w:r w:rsidRPr="007F2720">
              <w:rPr>
                <w:rFonts w:eastAsia="Times New Roman"/>
                <w:b/>
                <w:bCs/>
                <w:sz w:val="18"/>
                <w:szCs w:val="18"/>
              </w:rPr>
              <w:t>sociální služby</w:t>
            </w:r>
          </w:p>
        </w:tc>
        <w:tc>
          <w:tcPr>
            <w:tcW w:w="1080" w:type="dxa"/>
            <w:tcBorders>
              <w:top w:val="single" w:sz="8" w:space="0" w:color="auto"/>
              <w:left w:val="nil"/>
              <w:bottom w:val="nil"/>
              <w:right w:val="single" w:sz="8" w:space="0" w:color="auto"/>
            </w:tcBorders>
            <w:shd w:val="clear" w:color="auto" w:fill="auto"/>
            <w:textDirection w:val="btLr"/>
            <w:vAlign w:val="center"/>
            <w:hideMark/>
          </w:tcPr>
          <w:p w14:paraId="66C6EDF8" w14:textId="77777777" w:rsidR="007F2720" w:rsidRPr="007F2720" w:rsidRDefault="00F248C4" w:rsidP="007F2720">
            <w:pPr>
              <w:jc w:val="center"/>
              <w:rPr>
                <w:rFonts w:eastAsia="Times New Roman"/>
                <w:b/>
                <w:bCs/>
                <w:sz w:val="18"/>
                <w:szCs w:val="18"/>
              </w:rPr>
            </w:pPr>
            <w:r>
              <w:rPr>
                <w:rFonts w:eastAsia="Times New Roman"/>
                <w:b/>
                <w:bCs/>
                <w:sz w:val="18"/>
                <w:szCs w:val="18"/>
              </w:rPr>
              <w:t xml:space="preserve"> </w:t>
            </w:r>
            <w:r w:rsidR="007F2720" w:rsidRPr="007F2720">
              <w:rPr>
                <w:rFonts w:eastAsia="Times New Roman"/>
                <w:b/>
                <w:bCs/>
                <w:sz w:val="18"/>
                <w:szCs w:val="18"/>
              </w:rPr>
              <w:t>počet osob z Prahy 6</w:t>
            </w:r>
          </w:p>
        </w:tc>
        <w:tc>
          <w:tcPr>
            <w:tcW w:w="880" w:type="dxa"/>
            <w:tcBorders>
              <w:top w:val="single" w:sz="8" w:space="0" w:color="auto"/>
              <w:left w:val="nil"/>
              <w:bottom w:val="nil"/>
              <w:right w:val="single" w:sz="8" w:space="0" w:color="auto"/>
            </w:tcBorders>
            <w:shd w:val="clear" w:color="auto" w:fill="auto"/>
            <w:textDirection w:val="btLr"/>
            <w:vAlign w:val="center"/>
            <w:hideMark/>
          </w:tcPr>
          <w:p w14:paraId="78A43D00" w14:textId="77777777" w:rsidR="007F2720" w:rsidRPr="007F2720" w:rsidRDefault="007F2720" w:rsidP="007F2720">
            <w:pPr>
              <w:jc w:val="center"/>
              <w:rPr>
                <w:rFonts w:eastAsia="Times New Roman"/>
                <w:b/>
                <w:bCs/>
                <w:sz w:val="18"/>
                <w:szCs w:val="18"/>
              </w:rPr>
            </w:pPr>
            <w:r w:rsidRPr="007F2720">
              <w:rPr>
                <w:rFonts w:eastAsia="Times New Roman"/>
                <w:b/>
                <w:bCs/>
                <w:sz w:val="18"/>
                <w:szCs w:val="18"/>
              </w:rPr>
              <w:t>grant od MČ P-6 r.2014</w:t>
            </w:r>
          </w:p>
        </w:tc>
        <w:tc>
          <w:tcPr>
            <w:tcW w:w="1300" w:type="dxa"/>
            <w:tcBorders>
              <w:top w:val="single" w:sz="8" w:space="0" w:color="auto"/>
              <w:left w:val="nil"/>
              <w:bottom w:val="nil"/>
              <w:right w:val="single" w:sz="8" w:space="0" w:color="auto"/>
            </w:tcBorders>
            <w:shd w:val="clear" w:color="auto" w:fill="auto"/>
            <w:textDirection w:val="btLr"/>
            <w:vAlign w:val="center"/>
            <w:hideMark/>
          </w:tcPr>
          <w:p w14:paraId="4FC51725" w14:textId="77777777" w:rsidR="007F2720" w:rsidRPr="007F2720" w:rsidRDefault="00F248C4" w:rsidP="007F2720">
            <w:pPr>
              <w:jc w:val="center"/>
              <w:rPr>
                <w:rFonts w:eastAsia="Times New Roman"/>
                <w:b/>
                <w:bCs/>
                <w:sz w:val="18"/>
                <w:szCs w:val="18"/>
              </w:rPr>
            </w:pPr>
            <w:r>
              <w:rPr>
                <w:rFonts w:eastAsia="Times New Roman"/>
                <w:b/>
                <w:bCs/>
                <w:sz w:val="18"/>
                <w:szCs w:val="18"/>
              </w:rPr>
              <w:t xml:space="preserve"> </w:t>
            </w:r>
            <w:r w:rsidR="007F2720" w:rsidRPr="007F2720">
              <w:rPr>
                <w:rFonts w:eastAsia="Times New Roman"/>
                <w:b/>
                <w:bCs/>
                <w:sz w:val="18"/>
                <w:szCs w:val="18"/>
              </w:rPr>
              <w:t>požadavek r.2015</w:t>
            </w:r>
          </w:p>
        </w:tc>
        <w:tc>
          <w:tcPr>
            <w:tcW w:w="1020" w:type="dxa"/>
            <w:tcBorders>
              <w:top w:val="single" w:sz="8" w:space="0" w:color="auto"/>
              <w:left w:val="nil"/>
              <w:bottom w:val="nil"/>
              <w:right w:val="single" w:sz="8" w:space="0" w:color="auto"/>
            </w:tcBorders>
            <w:shd w:val="clear" w:color="auto" w:fill="auto"/>
            <w:textDirection w:val="btLr"/>
            <w:vAlign w:val="center"/>
            <w:hideMark/>
          </w:tcPr>
          <w:p w14:paraId="5715C0E1" w14:textId="77777777" w:rsidR="007F2720" w:rsidRPr="007F2720" w:rsidRDefault="007F2720" w:rsidP="007F2720">
            <w:pPr>
              <w:jc w:val="center"/>
              <w:rPr>
                <w:rFonts w:eastAsia="Times New Roman"/>
                <w:b/>
                <w:bCs/>
                <w:sz w:val="18"/>
                <w:szCs w:val="18"/>
              </w:rPr>
            </w:pPr>
            <w:r w:rsidRPr="007F2720">
              <w:rPr>
                <w:rFonts w:eastAsia="Times New Roman"/>
                <w:b/>
                <w:bCs/>
                <w:sz w:val="18"/>
                <w:szCs w:val="18"/>
              </w:rPr>
              <w:t>schváleno</w:t>
            </w:r>
          </w:p>
        </w:tc>
      </w:tr>
      <w:tr w:rsidR="007F2720" w:rsidRPr="007F2720" w14:paraId="38F5FBA9" w14:textId="77777777" w:rsidTr="007F2720">
        <w:trPr>
          <w:trHeight w:val="540"/>
        </w:trPr>
        <w:tc>
          <w:tcPr>
            <w:tcW w:w="220" w:type="dxa"/>
            <w:tcBorders>
              <w:top w:val="single" w:sz="8" w:space="0" w:color="auto"/>
              <w:left w:val="single" w:sz="8" w:space="0" w:color="auto"/>
              <w:bottom w:val="single" w:sz="4" w:space="0" w:color="auto"/>
              <w:right w:val="nil"/>
            </w:tcBorders>
            <w:shd w:val="clear" w:color="000000" w:fill="FFFFFF"/>
            <w:noWrap/>
            <w:vAlign w:val="center"/>
            <w:hideMark/>
          </w:tcPr>
          <w:p w14:paraId="14C8FC89" w14:textId="77777777" w:rsidR="007F2720" w:rsidRPr="007F2720" w:rsidRDefault="007F2720" w:rsidP="007F2720">
            <w:pPr>
              <w:jc w:val="center"/>
              <w:rPr>
                <w:rFonts w:eastAsia="Times New Roman"/>
                <w:sz w:val="16"/>
                <w:szCs w:val="16"/>
              </w:rPr>
            </w:pPr>
            <w:r w:rsidRPr="007F2720">
              <w:rPr>
                <w:rFonts w:eastAsia="Times New Roman"/>
                <w:sz w:val="16"/>
                <w:szCs w:val="16"/>
              </w:rPr>
              <w:t>1.</w:t>
            </w:r>
          </w:p>
        </w:tc>
        <w:tc>
          <w:tcPr>
            <w:tcW w:w="3080" w:type="dxa"/>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7D8CBEB3" w14:textId="77777777" w:rsidR="007F2720" w:rsidRPr="007F2720" w:rsidRDefault="007F2720" w:rsidP="007F2720">
            <w:pPr>
              <w:jc w:val="left"/>
              <w:rPr>
                <w:rFonts w:eastAsia="Times New Roman"/>
                <w:color w:val="333300"/>
                <w:sz w:val="16"/>
                <w:szCs w:val="16"/>
              </w:rPr>
            </w:pPr>
            <w:r w:rsidRPr="007F2720">
              <w:rPr>
                <w:rFonts w:eastAsia="Times New Roman"/>
                <w:color w:val="333300"/>
                <w:sz w:val="16"/>
                <w:szCs w:val="16"/>
              </w:rPr>
              <w:t>Atelie Kaštan o.s.</w:t>
            </w:r>
          </w:p>
        </w:tc>
        <w:tc>
          <w:tcPr>
            <w:tcW w:w="2080" w:type="dxa"/>
            <w:tcBorders>
              <w:top w:val="single" w:sz="8" w:space="0" w:color="auto"/>
              <w:left w:val="nil"/>
              <w:bottom w:val="single" w:sz="4" w:space="0" w:color="auto"/>
              <w:right w:val="single" w:sz="8" w:space="0" w:color="auto"/>
            </w:tcBorders>
            <w:shd w:val="clear" w:color="000000" w:fill="FFFFFF"/>
            <w:vAlign w:val="center"/>
            <w:hideMark/>
          </w:tcPr>
          <w:p w14:paraId="1B7CDC4E" w14:textId="77777777" w:rsidR="007F2720" w:rsidRPr="007F2720" w:rsidRDefault="007F2720" w:rsidP="007F2720">
            <w:pPr>
              <w:jc w:val="left"/>
              <w:rPr>
                <w:rFonts w:eastAsia="Times New Roman"/>
                <w:color w:val="000000"/>
                <w:sz w:val="16"/>
                <w:szCs w:val="16"/>
              </w:rPr>
            </w:pPr>
            <w:r w:rsidRPr="007F2720">
              <w:rPr>
                <w:rFonts w:eastAsia="Times New Roman"/>
                <w:color w:val="000000"/>
                <w:sz w:val="16"/>
                <w:szCs w:val="16"/>
              </w:rPr>
              <w:t>výtvarné dílny pro seniory</w:t>
            </w:r>
          </w:p>
        </w:tc>
        <w:tc>
          <w:tcPr>
            <w:tcW w:w="108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01C58CE" w14:textId="77777777" w:rsidR="007F2720" w:rsidRPr="007F2720" w:rsidRDefault="007F2720" w:rsidP="007F2720">
            <w:pPr>
              <w:jc w:val="center"/>
              <w:rPr>
                <w:rFonts w:eastAsia="Times New Roman"/>
                <w:color w:val="333300"/>
                <w:sz w:val="16"/>
                <w:szCs w:val="16"/>
              </w:rPr>
            </w:pPr>
            <w:r w:rsidRPr="007F2720">
              <w:rPr>
                <w:rFonts w:eastAsia="Times New Roman"/>
                <w:color w:val="333300"/>
                <w:sz w:val="16"/>
                <w:szCs w:val="16"/>
              </w:rPr>
              <w:t>12</w:t>
            </w:r>
          </w:p>
        </w:tc>
        <w:tc>
          <w:tcPr>
            <w:tcW w:w="880" w:type="dxa"/>
            <w:tcBorders>
              <w:top w:val="single" w:sz="8" w:space="0" w:color="auto"/>
              <w:left w:val="nil"/>
              <w:bottom w:val="single" w:sz="4" w:space="0" w:color="auto"/>
              <w:right w:val="nil"/>
            </w:tcBorders>
            <w:shd w:val="clear" w:color="auto" w:fill="auto"/>
            <w:noWrap/>
            <w:vAlign w:val="center"/>
            <w:hideMark/>
          </w:tcPr>
          <w:p w14:paraId="7A87A0B6" w14:textId="77777777" w:rsidR="007F2720" w:rsidRPr="007F2720" w:rsidRDefault="007F2720" w:rsidP="007F2720">
            <w:pPr>
              <w:jc w:val="center"/>
              <w:rPr>
                <w:rFonts w:eastAsia="Times New Roman"/>
                <w:sz w:val="16"/>
                <w:szCs w:val="16"/>
              </w:rPr>
            </w:pPr>
            <w:r w:rsidRPr="007F2720">
              <w:rPr>
                <w:rFonts w:eastAsia="Times New Roman"/>
                <w:sz w:val="16"/>
                <w:szCs w:val="16"/>
              </w:rPr>
              <w:t>0</w:t>
            </w:r>
          </w:p>
        </w:tc>
        <w:tc>
          <w:tcPr>
            <w:tcW w:w="1300"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02D6A11" w14:textId="77777777" w:rsidR="007F2720" w:rsidRPr="007F2720" w:rsidRDefault="007F2720" w:rsidP="007F2720">
            <w:pPr>
              <w:jc w:val="center"/>
              <w:rPr>
                <w:rFonts w:eastAsia="Times New Roman"/>
                <w:sz w:val="16"/>
                <w:szCs w:val="16"/>
              </w:rPr>
            </w:pPr>
            <w:r w:rsidRPr="007F2720">
              <w:rPr>
                <w:rFonts w:eastAsia="Times New Roman"/>
                <w:sz w:val="16"/>
                <w:szCs w:val="16"/>
              </w:rPr>
              <w:t>85 000</w:t>
            </w:r>
          </w:p>
        </w:tc>
        <w:tc>
          <w:tcPr>
            <w:tcW w:w="1020" w:type="dxa"/>
            <w:tcBorders>
              <w:top w:val="single" w:sz="8" w:space="0" w:color="auto"/>
              <w:left w:val="nil"/>
              <w:bottom w:val="single" w:sz="4" w:space="0" w:color="auto"/>
              <w:right w:val="single" w:sz="4" w:space="0" w:color="auto"/>
            </w:tcBorders>
            <w:shd w:val="clear" w:color="auto" w:fill="auto"/>
            <w:noWrap/>
            <w:vAlign w:val="center"/>
            <w:hideMark/>
          </w:tcPr>
          <w:p w14:paraId="294AE312" w14:textId="77777777" w:rsidR="007F2720" w:rsidRPr="007F2720" w:rsidRDefault="007F2720" w:rsidP="007F2720">
            <w:pPr>
              <w:jc w:val="right"/>
              <w:rPr>
                <w:rFonts w:eastAsia="Times New Roman"/>
                <w:sz w:val="16"/>
                <w:szCs w:val="16"/>
              </w:rPr>
            </w:pPr>
            <w:r w:rsidRPr="007F2720">
              <w:rPr>
                <w:rFonts w:eastAsia="Times New Roman"/>
                <w:sz w:val="16"/>
                <w:szCs w:val="16"/>
              </w:rPr>
              <w:t>0</w:t>
            </w:r>
          </w:p>
        </w:tc>
      </w:tr>
      <w:tr w:rsidR="007F2720" w:rsidRPr="007F2720" w14:paraId="71F54740" w14:textId="77777777" w:rsidTr="007F2720">
        <w:trPr>
          <w:trHeight w:val="915"/>
        </w:trPr>
        <w:tc>
          <w:tcPr>
            <w:tcW w:w="220" w:type="dxa"/>
            <w:tcBorders>
              <w:top w:val="nil"/>
              <w:left w:val="single" w:sz="8" w:space="0" w:color="auto"/>
              <w:bottom w:val="single" w:sz="4" w:space="0" w:color="auto"/>
              <w:right w:val="nil"/>
            </w:tcBorders>
            <w:shd w:val="clear" w:color="000000" w:fill="FFFFFF"/>
            <w:noWrap/>
            <w:vAlign w:val="center"/>
            <w:hideMark/>
          </w:tcPr>
          <w:p w14:paraId="4FC45F3B" w14:textId="77777777" w:rsidR="007F2720" w:rsidRPr="007F2720" w:rsidRDefault="007F2720" w:rsidP="007F2720">
            <w:pPr>
              <w:jc w:val="center"/>
              <w:rPr>
                <w:rFonts w:eastAsia="Times New Roman"/>
                <w:sz w:val="16"/>
                <w:szCs w:val="16"/>
              </w:rPr>
            </w:pPr>
            <w:r w:rsidRPr="007F2720">
              <w:rPr>
                <w:rFonts w:eastAsia="Times New Roman"/>
                <w:sz w:val="16"/>
                <w:szCs w:val="16"/>
              </w:rPr>
              <w:t>2.</w:t>
            </w:r>
          </w:p>
        </w:tc>
        <w:tc>
          <w:tcPr>
            <w:tcW w:w="3080" w:type="dxa"/>
            <w:tcBorders>
              <w:top w:val="nil"/>
              <w:left w:val="single" w:sz="8" w:space="0" w:color="auto"/>
              <w:bottom w:val="single" w:sz="4" w:space="0" w:color="auto"/>
              <w:right w:val="single" w:sz="8" w:space="0" w:color="auto"/>
            </w:tcBorders>
            <w:shd w:val="clear" w:color="000000" w:fill="FFFFFF"/>
            <w:noWrap/>
            <w:vAlign w:val="center"/>
            <w:hideMark/>
          </w:tcPr>
          <w:p w14:paraId="3B86364C" w14:textId="77777777" w:rsidR="007F2720" w:rsidRPr="007F2720" w:rsidRDefault="007F2720" w:rsidP="007F2720">
            <w:pPr>
              <w:jc w:val="left"/>
              <w:rPr>
                <w:rFonts w:eastAsia="Times New Roman"/>
                <w:color w:val="333300"/>
                <w:sz w:val="16"/>
                <w:szCs w:val="16"/>
              </w:rPr>
            </w:pPr>
            <w:r w:rsidRPr="007F2720">
              <w:rPr>
                <w:rFonts w:eastAsia="Times New Roman"/>
                <w:color w:val="333300"/>
                <w:sz w:val="16"/>
                <w:szCs w:val="16"/>
              </w:rPr>
              <w:t>Občanské sdružení 3 P</w:t>
            </w:r>
          </w:p>
        </w:tc>
        <w:tc>
          <w:tcPr>
            <w:tcW w:w="2080" w:type="dxa"/>
            <w:tcBorders>
              <w:top w:val="nil"/>
              <w:left w:val="nil"/>
              <w:bottom w:val="single" w:sz="4" w:space="0" w:color="auto"/>
              <w:right w:val="single" w:sz="8" w:space="0" w:color="auto"/>
            </w:tcBorders>
            <w:shd w:val="clear" w:color="000000" w:fill="FFFFFF"/>
            <w:vAlign w:val="center"/>
            <w:hideMark/>
          </w:tcPr>
          <w:p w14:paraId="26DDCF9D" w14:textId="77777777" w:rsidR="007F2720" w:rsidRPr="007F2720" w:rsidRDefault="007F2720" w:rsidP="007F2720">
            <w:pPr>
              <w:jc w:val="left"/>
              <w:rPr>
                <w:rFonts w:eastAsia="Times New Roman"/>
                <w:color w:val="000000"/>
                <w:sz w:val="16"/>
                <w:szCs w:val="16"/>
              </w:rPr>
            </w:pPr>
            <w:r w:rsidRPr="007F2720">
              <w:rPr>
                <w:rFonts w:eastAsia="Times New Roman"/>
                <w:color w:val="000000"/>
                <w:sz w:val="16"/>
                <w:szCs w:val="16"/>
              </w:rPr>
              <w:t>mzdové náklady řidiče automobilu pro převu seniorů a zdravotně postižených</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67270E2" w14:textId="77777777" w:rsidR="007F2720" w:rsidRPr="007F2720" w:rsidRDefault="007F2720" w:rsidP="007F2720">
            <w:pPr>
              <w:jc w:val="center"/>
              <w:rPr>
                <w:rFonts w:eastAsia="Times New Roman"/>
                <w:color w:val="333300"/>
                <w:sz w:val="16"/>
                <w:szCs w:val="16"/>
              </w:rPr>
            </w:pPr>
            <w:r w:rsidRPr="007F2720">
              <w:rPr>
                <w:rFonts w:eastAsia="Times New Roman"/>
                <w:color w:val="333300"/>
                <w:sz w:val="16"/>
                <w:szCs w:val="16"/>
              </w:rPr>
              <w:t>417</w:t>
            </w:r>
          </w:p>
        </w:tc>
        <w:tc>
          <w:tcPr>
            <w:tcW w:w="880" w:type="dxa"/>
            <w:tcBorders>
              <w:top w:val="nil"/>
              <w:left w:val="nil"/>
              <w:bottom w:val="single" w:sz="4" w:space="0" w:color="auto"/>
              <w:right w:val="nil"/>
            </w:tcBorders>
            <w:shd w:val="clear" w:color="auto" w:fill="auto"/>
            <w:noWrap/>
            <w:vAlign w:val="center"/>
            <w:hideMark/>
          </w:tcPr>
          <w:p w14:paraId="0F616672" w14:textId="77777777" w:rsidR="007F2720" w:rsidRPr="007F2720" w:rsidRDefault="007F2720" w:rsidP="007F2720">
            <w:pPr>
              <w:jc w:val="center"/>
              <w:rPr>
                <w:rFonts w:eastAsia="Times New Roman"/>
                <w:sz w:val="16"/>
                <w:szCs w:val="16"/>
              </w:rPr>
            </w:pPr>
            <w:r w:rsidRPr="007F2720">
              <w:rPr>
                <w:rFonts w:eastAsia="Times New Roman"/>
                <w:sz w:val="16"/>
                <w:szCs w:val="16"/>
              </w:rPr>
              <w:t>100 000</w:t>
            </w:r>
          </w:p>
        </w:tc>
        <w:tc>
          <w:tcPr>
            <w:tcW w:w="1300" w:type="dxa"/>
            <w:tcBorders>
              <w:top w:val="nil"/>
              <w:left w:val="single" w:sz="4" w:space="0" w:color="auto"/>
              <w:bottom w:val="single" w:sz="4" w:space="0" w:color="auto"/>
              <w:right w:val="single" w:sz="4" w:space="0" w:color="auto"/>
            </w:tcBorders>
            <w:shd w:val="clear" w:color="auto" w:fill="auto"/>
            <w:noWrap/>
            <w:vAlign w:val="center"/>
            <w:hideMark/>
          </w:tcPr>
          <w:p w14:paraId="26A3DCD0" w14:textId="77777777" w:rsidR="007F2720" w:rsidRPr="007F2720" w:rsidRDefault="007F2720" w:rsidP="007F2720">
            <w:pPr>
              <w:jc w:val="center"/>
              <w:rPr>
                <w:rFonts w:eastAsia="Times New Roman"/>
                <w:sz w:val="16"/>
                <w:szCs w:val="16"/>
              </w:rPr>
            </w:pPr>
            <w:r w:rsidRPr="007F2720">
              <w:rPr>
                <w:rFonts w:eastAsia="Times New Roman"/>
                <w:sz w:val="16"/>
                <w:szCs w:val="16"/>
              </w:rPr>
              <w:t>150 000</w:t>
            </w:r>
          </w:p>
        </w:tc>
        <w:tc>
          <w:tcPr>
            <w:tcW w:w="1020" w:type="dxa"/>
            <w:tcBorders>
              <w:top w:val="nil"/>
              <w:left w:val="nil"/>
              <w:bottom w:val="single" w:sz="4" w:space="0" w:color="auto"/>
              <w:right w:val="single" w:sz="4" w:space="0" w:color="auto"/>
            </w:tcBorders>
            <w:shd w:val="clear" w:color="auto" w:fill="auto"/>
            <w:noWrap/>
            <w:vAlign w:val="center"/>
            <w:hideMark/>
          </w:tcPr>
          <w:p w14:paraId="775AD048" w14:textId="77777777" w:rsidR="007F2720" w:rsidRPr="007F2720" w:rsidRDefault="007F2720" w:rsidP="007F2720">
            <w:pPr>
              <w:jc w:val="right"/>
              <w:rPr>
                <w:rFonts w:eastAsia="Times New Roman"/>
                <w:sz w:val="16"/>
                <w:szCs w:val="16"/>
              </w:rPr>
            </w:pPr>
            <w:r w:rsidRPr="007F2720">
              <w:rPr>
                <w:rFonts w:eastAsia="Times New Roman"/>
                <w:sz w:val="16"/>
                <w:szCs w:val="16"/>
              </w:rPr>
              <w:t>100 000</w:t>
            </w:r>
          </w:p>
        </w:tc>
      </w:tr>
      <w:tr w:rsidR="007F2720" w:rsidRPr="007F2720" w14:paraId="621E11FD" w14:textId="77777777" w:rsidTr="007F2720">
        <w:trPr>
          <w:trHeight w:val="540"/>
        </w:trPr>
        <w:tc>
          <w:tcPr>
            <w:tcW w:w="220" w:type="dxa"/>
            <w:tcBorders>
              <w:top w:val="nil"/>
              <w:left w:val="single" w:sz="8" w:space="0" w:color="auto"/>
              <w:bottom w:val="single" w:sz="4" w:space="0" w:color="auto"/>
              <w:right w:val="nil"/>
            </w:tcBorders>
            <w:shd w:val="clear" w:color="000000" w:fill="FFFFFF"/>
            <w:noWrap/>
            <w:vAlign w:val="center"/>
            <w:hideMark/>
          </w:tcPr>
          <w:p w14:paraId="69BB4E12" w14:textId="77777777" w:rsidR="007F2720" w:rsidRPr="007F2720" w:rsidRDefault="007F2720" w:rsidP="007F2720">
            <w:pPr>
              <w:jc w:val="center"/>
              <w:rPr>
                <w:rFonts w:eastAsia="Times New Roman"/>
                <w:sz w:val="16"/>
                <w:szCs w:val="16"/>
              </w:rPr>
            </w:pPr>
            <w:r w:rsidRPr="007F2720">
              <w:rPr>
                <w:rFonts w:eastAsia="Times New Roman"/>
                <w:sz w:val="16"/>
                <w:szCs w:val="16"/>
              </w:rPr>
              <w:t>3.</w:t>
            </w:r>
          </w:p>
        </w:tc>
        <w:tc>
          <w:tcPr>
            <w:tcW w:w="3080" w:type="dxa"/>
            <w:tcBorders>
              <w:top w:val="nil"/>
              <w:left w:val="single" w:sz="8" w:space="0" w:color="auto"/>
              <w:bottom w:val="single" w:sz="4" w:space="0" w:color="auto"/>
              <w:right w:val="single" w:sz="8" w:space="0" w:color="auto"/>
            </w:tcBorders>
            <w:shd w:val="clear" w:color="000000" w:fill="FFFFFF"/>
            <w:noWrap/>
            <w:vAlign w:val="center"/>
            <w:hideMark/>
          </w:tcPr>
          <w:p w14:paraId="51AEF110" w14:textId="77777777" w:rsidR="007F2720" w:rsidRPr="007F2720" w:rsidRDefault="007F2720" w:rsidP="007F2720">
            <w:pPr>
              <w:jc w:val="left"/>
              <w:rPr>
                <w:rFonts w:eastAsia="Times New Roman"/>
                <w:color w:val="333300"/>
                <w:sz w:val="16"/>
                <w:szCs w:val="16"/>
              </w:rPr>
            </w:pPr>
            <w:r w:rsidRPr="007F2720">
              <w:rPr>
                <w:rFonts w:eastAsia="Times New Roman"/>
                <w:color w:val="333300"/>
                <w:sz w:val="16"/>
                <w:szCs w:val="16"/>
              </w:rPr>
              <w:t>Pražská organizace vozíčkářů</w:t>
            </w:r>
          </w:p>
        </w:tc>
        <w:tc>
          <w:tcPr>
            <w:tcW w:w="2080" w:type="dxa"/>
            <w:tcBorders>
              <w:top w:val="nil"/>
              <w:left w:val="nil"/>
              <w:bottom w:val="single" w:sz="4" w:space="0" w:color="auto"/>
              <w:right w:val="single" w:sz="8" w:space="0" w:color="auto"/>
            </w:tcBorders>
            <w:shd w:val="clear" w:color="000000" w:fill="FFFFFF"/>
            <w:vAlign w:val="center"/>
            <w:hideMark/>
          </w:tcPr>
          <w:p w14:paraId="3F62DB90" w14:textId="77777777" w:rsidR="007F2720" w:rsidRPr="007F2720" w:rsidRDefault="007F2720" w:rsidP="007F2720">
            <w:pPr>
              <w:jc w:val="left"/>
              <w:rPr>
                <w:rFonts w:eastAsia="Times New Roman"/>
                <w:color w:val="000000"/>
                <w:sz w:val="16"/>
                <w:szCs w:val="16"/>
              </w:rPr>
            </w:pPr>
            <w:r w:rsidRPr="007F2720">
              <w:rPr>
                <w:rFonts w:eastAsia="Times New Roman"/>
                <w:color w:val="000000"/>
                <w:sz w:val="16"/>
                <w:szCs w:val="16"/>
              </w:rPr>
              <w:t>sportovní setkání Hvězda</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4E8DFA9A" w14:textId="77777777" w:rsidR="007F2720" w:rsidRPr="007F2720" w:rsidRDefault="007F2720" w:rsidP="007F2720">
            <w:pPr>
              <w:jc w:val="center"/>
              <w:rPr>
                <w:rFonts w:eastAsia="Times New Roman"/>
                <w:sz w:val="16"/>
                <w:szCs w:val="16"/>
              </w:rPr>
            </w:pPr>
            <w:r w:rsidRPr="007F2720">
              <w:rPr>
                <w:rFonts w:eastAsia="Times New Roman"/>
                <w:sz w:val="16"/>
                <w:szCs w:val="16"/>
              </w:rPr>
              <w:t>neevidují</w:t>
            </w:r>
          </w:p>
        </w:tc>
        <w:tc>
          <w:tcPr>
            <w:tcW w:w="880" w:type="dxa"/>
            <w:tcBorders>
              <w:top w:val="nil"/>
              <w:left w:val="nil"/>
              <w:bottom w:val="single" w:sz="4" w:space="0" w:color="auto"/>
              <w:right w:val="single" w:sz="4" w:space="0" w:color="auto"/>
            </w:tcBorders>
            <w:shd w:val="clear" w:color="auto" w:fill="auto"/>
            <w:noWrap/>
            <w:vAlign w:val="center"/>
            <w:hideMark/>
          </w:tcPr>
          <w:p w14:paraId="37D3D73D" w14:textId="77777777" w:rsidR="007F2720" w:rsidRPr="007F2720" w:rsidRDefault="007F2720" w:rsidP="007F2720">
            <w:pPr>
              <w:jc w:val="center"/>
              <w:rPr>
                <w:rFonts w:eastAsia="Times New Roman"/>
                <w:sz w:val="16"/>
                <w:szCs w:val="16"/>
              </w:rPr>
            </w:pPr>
            <w:r w:rsidRPr="007F2720">
              <w:rPr>
                <w:rFonts w:eastAsia="Times New Roman"/>
                <w:sz w:val="16"/>
                <w:szCs w:val="16"/>
              </w:rPr>
              <w:t>40 000</w:t>
            </w:r>
          </w:p>
        </w:tc>
        <w:tc>
          <w:tcPr>
            <w:tcW w:w="1300" w:type="dxa"/>
            <w:tcBorders>
              <w:top w:val="nil"/>
              <w:left w:val="nil"/>
              <w:bottom w:val="single" w:sz="4" w:space="0" w:color="auto"/>
              <w:right w:val="single" w:sz="4" w:space="0" w:color="auto"/>
            </w:tcBorders>
            <w:shd w:val="clear" w:color="auto" w:fill="auto"/>
            <w:noWrap/>
            <w:vAlign w:val="center"/>
            <w:hideMark/>
          </w:tcPr>
          <w:p w14:paraId="54F50B36" w14:textId="77777777" w:rsidR="007F2720" w:rsidRPr="007F2720" w:rsidRDefault="007F2720" w:rsidP="007F2720">
            <w:pPr>
              <w:jc w:val="center"/>
              <w:rPr>
                <w:rFonts w:eastAsia="Times New Roman"/>
                <w:sz w:val="16"/>
                <w:szCs w:val="16"/>
              </w:rPr>
            </w:pPr>
            <w:r w:rsidRPr="007F2720">
              <w:rPr>
                <w:rFonts w:eastAsia="Times New Roman"/>
                <w:sz w:val="16"/>
                <w:szCs w:val="16"/>
              </w:rPr>
              <w:t>45 000</w:t>
            </w:r>
          </w:p>
        </w:tc>
        <w:tc>
          <w:tcPr>
            <w:tcW w:w="1020" w:type="dxa"/>
            <w:tcBorders>
              <w:top w:val="nil"/>
              <w:left w:val="nil"/>
              <w:bottom w:val="single" w:sz="4" w:space="0" w:color="auto"/>
              <w:right w:val="single" w:sz="4" w:space="0" w:color="auto"/>
            </w:tcBorders>
            <w:shd w:val="clear" w:color="auto" w:fill="auto"/>
            <w:noWrap/>
            <w:vAlign w:val="center"/>
            <w:hideMark/>
          </w:tcPr>
          <w:p w14:paraId="57BBFE77" w14:textId="77777777" w:rsidR="007F2720" w:rsidRPr="007F2720" w:rsidRDefault="007F2720" w:rsidP="007F2720">
            <w:pPr>
              <w:jc w:val="right"/>
              <w:rPr>
                <w:rFonts w:eastAsia="Times New Roman"/>
                <w:sz w:val="16"/>
                <w:szCs w:val="16"/>
              </w:rPr>
            </w:pPr>
            <w:r w:rsidRPr="007F2720">
              <w:rPr>
                <w:rFonts w:eastAsia="Times New Roman"/>
                <w:sz w:val="16"/>
                <w:szCs w:val="16"/>
              </w:rPr>
              <w:t>40 000</w:t>
            </w:r>
          </w:p>
        </w:tc>
      </w:tr>
      <w:tr w:rsidR="007F2720" w:rsidRPr="007F2720" w14:paraId="178B9D27" w14:textId="77777777" w:rsidTr="007F2720">
        <w:trPr>
          <w:trHeight w:val="540"/>
        </w:trPr>
        <w:tc>
          <w:tcPr>
            <w:tcW w:w="220" w:type="dxa"/>
            <w:vMerge w:val="restart"/>
            <w:tcBorders>
              <w:top w:val="nil"/>
              <w:left w:val="single" w:sz="8" w:space="0" w:color="auto"/>
              <w:bottom w:val="single" w:sz="8" w:space="0" w:color="000000"/>
              <w:right w:val="nil"/>
            </w:tcBorders>
            <w:shd w:val="clear" w:color="000000" w:fill="FFFFFF"/>
            <w:noWrap/>
            <w:vAlign w:val="center"/>
            <w:hideMark/>
          </w:tcPr>
          <w:p w14:paraId="36A5134B" w14:textId="77777777" w:rsidR="007F2720" w:rsidRPr="007F2720" w:rsidRDefault="007F2720" w:rsidP="007F2720">
            <w:pPr>
              <w:jc w:val="center"/>
              <w:rPr>
                <w:rFonts w:eastAsia="Times New Roman"/>
                <w:sz w:val="16"/>
                <w:szCs w:val="16"/>
              </w:rPr>
            </w:pPr>
            <w:r w:rsidRPr="007F2720">
              <w:rPr>
                <w:rFonts w:eastAsia="Times New Roman"/>
                <w:sz w:val="16"/>
                <w:szCs w:val="16"/>
              </w:rPr>
              <w:t>4.</w:t>
            </w:r>
          </w:p>
        </w:tc>
        <w:tc>
          <w:tcPr>
            <w:tcW w:w="30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5E1EBCD" w14:textId="77777777" w:rsidR="007F2720" w:rsidRPr="007F2720" w:rsidRDefault="007F2720" w:rsidP="007F2720">
            <w:pPr>
              <w:jc w:val="left"/>
              <w:rPr>
                <w:rFonts w:eastAsia="Times New Roman"/>
                <w:color w:val="333300"/>
                <w:sz w:val="16"/>
                <w:szCs w:val="16"/>
              </w:rPr>
            </w:pPr>
            <w:r w:rsidRPr="007F2720">
              <w:rPr>
                <w:rFonts w:eastAsia="Times New Roman"/>
                <w:color w:val="333300"/>
                <w:sz w:val="16"/>
                <w:szCs w:val="16"/>
              </w:rPr>
              <w:t>Senior fitnes</w:t>
            </w:r>
          </w:p>
        </w:tc>
        <w:tc>
          <w:tcPr>
            <w:tcW w:w="2080" w:type="dxa"/>
            <w:tcBorders>
              <w:top w:val="nil"/>
              <w:left w:val="nil"/>
              <w:bottom w:val="single" w:sz="4" w:space="0" w:color="auto"/>
              <w:right w:val="single" w:sz="8" w:space="0" w:color="auto"/>
            </w:tcBorders>
            <w:shd w:val="clear" w:color="000000" w:fill="FFFFFF"/>
            <w:vAlign w:val="center"/>
            <w:hideMark/>
          </w:tcPr>
          <w:p w14:paraId="77200337" w14:textId="77777777" w:rsidR="007F2720" w:rsidRPr="007F2720" w:rsidRDefault="007F2720" w:rsidP="007F2720">
            <w:pPr>
              <w:jc w:val="left"/>
              <w:rPr>
                <w:rFonts w:eastAsia="Times New Roman"/>
                <w:color w:val="000000"/>
                <w:sz w:val="16"/>
                <w:szCs w:val="16"/>
              </w:rPr>
            </w:pPr>
            <w:r w:rsidRPr="007F2720">
              <w:rPr>
                <w:rFonts w:eastAsia="Times New Roman"/>
                <w:color w:val="000000"/>
                <w:sz w:val="16"/>
                <w:szCs w:val="16"/>
              </w:rPr>
              <w:t>pohybové aktivity pro seniory</w:t>
            </w:r>
          </w:p>
        </w:tc>
        <w:tc>
          <w:tcPr>
            <w:tcW w:w="1080" w:type="dxa"/>
            <w:tcBorders>
              <w:top w:val="nil"/>
              <w:left w:val="single" w:sz="4" w:space="0" w:color="auto"/>
              <w:bottom w:val="single" w:sz="4" w:space="0" w:color="auto"/>
              <w:right w:val="single" w:sz="4" w:space="0" w:color="auto"/>
            </w:tcBorders>
            <w:shd w:val="clear" w:color="auto" w:fill="auto"/>
            <w:vAlign w:val="center"/>
            <w:hideMark/>
          </w:tcPr>
          <w:p w14:paraId="22285CFA" w14:textId="77777777" w:rsidR="007F2720" w:rsidRPr="007F2720" w:rsidRDefault="007F2720" w:rsidP="007F2720">
            <w:pPr>
              <w:jc w:val="center"/>
              <w:rPr>
                <w:rFonts w:eastAsia="Times New Roman"/>
                <w:sz w:val="16"/>
                <w:szCs w:val="16"/>
              </w:rPr>
            </w:pPr>
            <w:r w:rsidRPr="007F2720">
              <w:rPr>
                <w:rFonts w:eastAsia="Times New Roman"/>
                <w:sz w:val="16"/>
                <w:szCs w:val="16"/>
              </w:rPr>
              <w:t>200 nedoloženo</w:t>
            </w:r>
          </w:p>
        </w:tc>
        <w:tc>
          <w:tcPr>
            <w:tcW w:w="880" w:type="dxa"/>
            <w:tcBorders>
              <w:top w:val="nil"/>
              <w:left w:val="nil"/>
              <w:bottom w:val="single" w:sz="4" w:space="0" w:color="auto"/>
              <w:right w:val="single" w:sz="4" w:space="0" w:color="auto"/>
            </w:tcBorders>
            <w:shd w:val="clear" w:color="auto" w:fill="auto"/>
            <w:noWrap/>
            <w:vAlign w:val="center"/>
            <w:hideMark/>
          </w:tcPr>
          <w:p w14:paraId="0183B060" w14:textId="77777777" w:rsidR="007F2720" w:rsidRPr="007F2720" w:rsidRDefault="007F2720" w:rsidP="007F2720">
            <w:pPr>
              <w:jc w:val="center"/>
              <w:rPr>
                <w:rFonts w:eastAsia="Times New Roman"/>
                <w:sz w:val="16"/>
                <w:szCs w:val="16"/>
              </w:rPr>
            </w:pPr>
            <w:r w:rsidRPr="007F2720">
              <w:rPr>
                <w:rFonts w:eastAsia="Times New Roman"/>
                <w:sz w:val="16"/>
                <w:szCs w:val="16"/>
              </w:rPr>
              <w:t>100 000</w:t>
            </w:r>
          </w:p>
        </w:tc>
        <w:tc>
          <w:tcPr>
            <w:tcW w:w="1300" w:type="dxa"/>
            <w:tcBorders>
              <w:top w:val="nil"/>
              <w:left w:val="nil"/>
              <w:bottom w:val="single" w:sz="4" w:space="0" w:color="auto"/>
              <w:right w:val="single" w:sz="4" w:space="0" w:color="auto"/>
            </w:tcBorders>
            <w:shd w:val="clear" w:color="auto" w:fill="auto"/>
            <w:noWrap/>
            <w:vAlign w:val="center"/>
            <w:hideMark/>
          </w:tcPr>
          <w:p w14:paraId="34120647" w14:textId="77777777" w:rsidR="007F2720" w:rsidRPr="007F2720" w:rsidRDefault="007F2720" w:rsidP="007F2720">
            <w:pPr>
              <w:jc w:val="center"/>
              <w:rPr>
                <w:rFonts w:eastAsia="Times New Roman"/>
                <w:sz w:val="16"/>
                <w:szCs w:val="16"/>
              </w:rPr>
            </w:pPr>
            <w:r w:rsidRPr="007F2720">
              <w:rPr>
                <w:rFonts w:eastAsia="Times New Roman"/>
                <w:sz w:val="16"/>
                <w:szCs w:val="16"/>
              </w:rPr>
              <w:t>276 000</w:t>
            </w:r>
          </w:p>
        </w:tc>
        <w:tc>
          <w:tcPr>
            <w:tcW w:w="1020" w:type="dxa"/>
            <w:tcBorders>
              <w:top w:val="nil"/>
              <w:left w:val="nil"/>
              <w:bottom w:val="single" w:sz="4" w:space="0" w:color="auto"/>
              <w:right w:val="single" w:sz="4" w:space="0" w:color="auto"/>
            </w:tcBorders>
            <w:shd w:val="clear" w:color="auto" w:fill="auto"/>
            <w:noWrap/>
            <w:vAlign w:val="center"/>
            <w:hideMark/>
          </w:tcPr>
          <w:p w14:paraId="32879C80" w14:textId="77777777" w:rsidR="007F2720" w:rsidRPr="007F2720" w:rsidRDefault="007F2720" w:rsidP="007F2720">
            <w:pPr>
              <w:jc w:val="right"/>
              <w:rPr>
                <w:rFonts w:eastAsia="Times New Roman"/>
                <w:sz w:val="16"/>
                <w:szCs w:val="16"/>
              </w:rPr>
            </w:pPr>
            <w:r w:rsidRPr="007F2720">
              <w:rPr>
                <w:rFonts w:eastAsia="Times New Roman"/>
                <w:sz w:val="16"/>
                <w:szCs w:val="16"/>
              </w:rPr>
              <w:t>94 400</w:t>
            </w:r>
          </w:p>
        </w:tc>
      </w:tr>
      <w:tr w:rsidR="007F2720" w:rsidRPr="007F2720" w14:paraId="4318F389" w14:textId="77777777" w:rsidTr="007F2720">
        <w:trPr>
          <w:trHeight w:val="495"/>
        </w:trPr>
        <w:tc>
          <w:tcPr>
            <w:tcW w:w="220" w:type="dxa"/>
            <w:vMerge/>
            <w:tcBorders>
              <w:top w:val="nil"/>
              <w:left w:val="single" w:sz="8" w:space="0" w:color="auto"/>
              <w:bottom w:val="single" w:sz="8" w:space="0" w:color="000000"/>
              <w:right w:val="nil"/>
            </w:tcBorders>
            <w:vAlign w:val="center"/>
            <w:hideMark/>
          </w:tcPr>
          <w:p w14:paraId="6218974D" w14:textId="77777777" w:rsidR="007F2720" w:rsidRPr="007F2720" w:rsidRDefault="007F2720" w:rsidP="007F2720">
            <w:pPr>
              <w:jc w:val="left"/>
              <w:rPr>
                <w:rFonts w:eastAsia="Times New Roman"/>
                <w:sz w:val="16"/>
                <w:szCs w:val="16"/>
              </w:rPr>
            </w:pPr>
          </w:p>
        </w:tc>
        <w:tc>
          <w:tcPr>
            <w:tcW w:w="3080" w:type="dxa"/>
            <w:vMerge/>
            <w:tcBorders>
              <w:top w:val="nil"/>
              <w:left w:val="single" w:sz="8" w:space="0" w:color="auto"/>
              <w:bottom w:val="single" w:sz="8" w:space="0" w:color="000000"/>
              <w:right w:val="single" w:sz="8" w:space="0" w:color="auto"/>
            </w:tcBorders>
            <w:vAlign w:val="center"/>
            <w:hideMark/>
          </w:tcPr>
          <w:p w14:paraId="64715B05" w14:textId="77777777" w:rsidR="007F2720" w:rsidRPr="007F2720" w:rsidRDefault="007F2720" w:rsidP="007F2720">
            <w:pPr>
              <w:jc w:val="left"/>
              <w:rPr>
                <w:rFonts w:eastAsia="Times New Roman"/>
                <w:color w:val="333300"/>
                <w:sz w:val="16"/>
                <w:szCs w:val="16"/>
              </w:rPr>
            </w:pPr>
          </w:p>
        </w:tc>
        <w:tc>
          <w:tcPr>
            <w:tcW w:w="2080" w:type="dxa"/>
            <w:tcBorders>
              <w:top w:val="nil"/>
              <w:left w:val="nil"/>
              <w:bottom w:val="single" w:sz="8" w:space="0" w:color="auto"/>
              <w:right w:val="single" w:sz="8" w:space="0" w:color="auto"/>
            </w:tcBorders>
            <w:shd w:val="clear" w:color="000000" w:fill="FFFFFF"/>
            <w:vAlign w:val="center"/>
            <w:hideMark/>
          </w:tcPr>
          <w:p w14:paraId="6BBDC281" w14:textId="77777777" w:rsidR="007F2720" w:rsidRPr="007F2720" w:rsidRDefault="007F2720" w:rsidP="007F2720">
            <w:pPr>
              <w:jc w:val="left"/>
              <w:rPr>
                <w:rFonts w:eastAsia="Times New Roman"/>
                <w:color w:val="000000"/>
                <w:sz w:val="16"/>
                <w:szCs w:val="16"/>
              </w:rPr>
            </w:pPr>
            <w:r w:rsidRPr="007F2720">
              <w:rPr>
                <w:rFonts w:eastAsia="Times New Roman"/>
                <w:color w:val="000000"/>
                <w:sz w:val="16"/>
                <w:szCs w:val="16"/>
              </w:rPr>
              <w:t>volnočasové aktivity pro seniory</w:t>
            </w:r>
          </w:p>
        </w:tc>
        <w:tc>
          <w:tcPr>
            <w:tcW w:w="1080" w:type="dxa"/>
            <w:tcBorders>
              <w:top w:val="nil"/>
              <w:left w:val="single" w:sz="4" w:space="0" w:color="auto"/>
              <w:bottom w:val="single" w:sz="8" w:space="0" w:color="auto"/>
              <w:right w:val="single" w:sz="4" w:space="0" w:color="auto"/>
            </w:tcBorders>
            <w:shd w:val="clear" w:color="000000" w:fill="FFFFFF"/>
            <w:vAlign w:val="center"/>
            <w:hideMark/>
          </w:tcPr>
          <w:p w14:paraId="69DBBA15" w14:textId="77777777" w:rsidR="007F2720" w:rsidRPr="007F2720" w:rsidRDefault="007F2720" w:rsidP="007F2720">
            <w:pPr>
              <w:jc w:val="center"/>
              <w:rPr>
                <w:rFonts w:eastAsia="Times New Roman"/>
                <w:sz w:val="16"/>
                <w:szCs w:val="16"/>
              </w:rPr>
            </w:pPr>
            <w:r w:rsidRPr="007F2720">
              <w:rPr>
                <w:rFonts w:eastAsia="Times New Roman"/>
                <w:sz w:val="16"/>
                <w:szCs w:val="16"/>
              </w:rPr>
              <w:t>neuvedeno</w:t>
            </w:r>
          </w:p>
        </w:tc>
        <w:tc>
          <w:tcPr>
            <w:tcW w:w="880" w:type="dxa"/>
            <w:tcBorders>
              <w:top w:val="nil"/>
              <w:left w:val="nil"/>
              <w:bottom w:val="single" w:sz="8" w:space="0" w:color="auto"/>
              <w:right w:val="single" w:sz="4" w:space="0" w:color="auto"/>
            </w:tcBorders>
            <w:shd w:val="clear" w:color="auto" w:fill="auto"/>
            <w:noWrap/>
            <w:vAlign w:val="center"/>
            <w:hideMark/>
          </w:tcPr>
          <w:p w14:paraId="2D7EB523" w14:textId="77777777" w:rsidR="007F2720" w:rsidRPr="007F2720" w:rsidRDefault="007F2720" w:rsidP="007F2720">
            <w:pPr>
              <w:jc w:val="center"/>
              <w:rPr>
                <w:rFonts w:eastAsia="Times New Roman"/>
                <w:sz w:val="16"/>
                <w:szCs w:val="16"/>
              </w:rPr>
            </w:pPr>
            <w:r w:rsidRPr="007F2720">
              <w:rPr>
                <w:rFonts w:eastAsia="Times New Roman"/>
                <w:sz w:val="16"/>
                <w:szCs w:val="16"/>
              </w:rPr>
              <w:t>135 000</w:t>
            </w:r>
          </w:p>
        </w:tc>
        <w:tc>
          <w:tcPr>
            <w:tcW w:w="1300" w:type="dxa"/>
            <w:tcBorders>
              <w:top w:val="nil"/>
              <w:left w:val="nil"/>
              <w:bottom w:val="single" w:sz="8" w:space="0" w:color="auto"/>
              <w:right w:val="single" w:sz="4" w:space="0" w:color="auto"/>
            </w:tcBorders>
            <w:shd w:val="clear" w:color="auto" w:fill="auto"/>
            <w:noWrap/>
            <w:vAlign w:val="center"/>
            <w:hideMark/>
          </w:tcPr>
          <w:p w14:paraId="70F7BCB4" w14:textId="77777777" w:rsidR="007F2720" w:rsidRPr="007F2720" w:rsidRDefault="007F2720" w:rsidP="007F2720">
            <w:pPr>
              <w:jc w:val="center"/>
              <w:rPr>
                <w:rFonts w:eastAsia="Times New Roman"/>
                <w:sz w:val="16"/>
                <w:szCs w:val="16"/>
              </w:rPr>
            </w:pPr>
            <w:r w:rsidRPr="007F2720">
              <w:rPr>
                <w:rFonts w:eastAsia="Times New Roman"/>
                <w:sz w:val="16"/>
                <w:szCs w:val="16"/>
              </w:rPr>
              <w:t>100 000</w:t>
            </w:r>
          </w:p>
        </w:tc>
        <w:tc>
          <w:tcPr>
            <w:tcW w:w="1020" w:type="dxa"/>
            <w:tcBorders>
              <w:top w:val="nil"/>
              <w:left w:val="nil"/>
              <w:bottom w:val="single" w:sz="8" w:space="0" w:color="auto"/>
              <w:right w:val="single" w:sz="4" w:space="0" w:color="auto"/>
            </w:tcBorders>
            <w:shd w:val="clear" w:color="auto" w:fill="auto"/>
            <w:noWrap/>
            <w:vAlign w:val="center"/>
            <w:hideMark/>
          </w:tcPr>
          <w:p w14:paraId="6B0F400C" w14:textId="77777777" w:rsidR="007F2720" w:rsidRPr="007F2720" w:rsidRDefault="007F2720" w:rsidP="007F2720">
            <w:pPr>
              <w:jc w:val="right"/>
              <w:rPr>
                <w:rFonts w:eastAsia="Times New Roman"/>
                <w:sz w:val="16"/>
                <w:szCs w:val="16"/>
              </w:rPr>
            </w:pPr>
            <w:r w:rsidRPr="007F2720">
              <w:rPr>
                <w:rFonts w:eastAsia="Times New Roman"/>
                <w:sz w:val="16"/>
                <w:szCs w:val="16"/>
              </w:rPr>
              <w:t>0</w:t>
            </w:r>
          </w:p>
        </w:tc>
      </w:tr>
      <w:tr w:rsidR="007F2720" w:rsidRPr="007F2720" w14:paraId="19E9A7D8" w14:textId="77777777" w:rsidTr="007F2720">
        <w:trPr>
          <w:trHeight w:val="255"/>
        </w:trPr>
        <w:tc>
          <w:tcPr>
            <w:tcW w:w="220" w:type="dxa"/>
            <w:tcBorders>
              <w:top w:val="nil"/>
              <w:left w:val="nil"/>
              <w:bottom w:val="nil"/>
              <w:right w:val="nil"/>
            </w:tcBorders>
            <w:shd w:val="clear" w:color="000000" w:fill="FFFFFF"/>
            <w:noWrap/>
            <w:vAlign w:val="center"/>
            <w:hideMark/>
          </w:tcPr>
          <w:p w14:paraId="2F43AD41" w14:textId="77777777" w:rsidR="007F2720" w:rsidRPr="007F2720" w:rsidRDefault="007F2720" w:rsidP="007F2720">
            <w:pPr>
              <w:jc w:val="center"/>
              <w:rPr>
                <w:rFonts w:eastAsia="Times New Roman"/>
                <w:sz w:val="16"/>
                <w:szCs w:val="16"/>
              </w:rPr>
            </w:pPr>
            <w:r w:rsidRPr="007F2720">
              <w:rPr>
                <w:rFonts w:eastAsia="Times New Roman"/>
                <w:sz w:val="16"/>
                <w:szCs w:val="16"/>
              </w:rPr>
              <w:t> </w:t>
            </w:r>
          </w:p>
        </w:tc>
        <w:tc>
          <w:tcPr>
            <w:tcW w:w="3080" w:type="dxa"/>
            <w:tcBorders>
              <w:top w:val="nil"/>
              <w:left w:val="nil"/>
              <w:bottom w:val="nil"/>
              <w:right w:val="nil"/>
            </w:tcBorders>
            <w:shd w:val="clear" w:color="auto" w:fill="auto"/>
            <w:noWrap/>
            <w:vAlign w:val="bottom"/>
            <w:hideMark/>
          </w:tcPr>
          <w:p w14:paraId="525A7253" w14:textId="77777777" w:rsidR="007F2720" w:rsidRPr="007F2720" w:rsidRDefault="007F2720" w:rsidP="007F2720">
            <w:pPr>
              <w:jc w:val="left"/>
              <w:rPr>
                <w:rFonts w:eastAsia="Times New Roman"/>
                <w:sz w:val="18"/>
                <w:szCs w:val="18"/>
              </w:rPr>
            </w:pPr>
          </w:p>
        </w:tc>
        <w:tc>
          <w:tcPr>
            <w:tcW w:w="2080" w:type="dxa"/>
            <w:tcBorders>
              <w:top w:val="nil"/>
              <w:left w:val="nil"/>
              <w:bottom w:val="nil"/>
              <w:right w:val="nil"/>
            </w:tcBorders>
            <w:shd w:val="clear" w:color="auto" w:fill="auto"/>
            <w:noWrap/>
            <w:vAlign w:val="bottom"/>
            <w:hideMark/>
          </w:tcPr>
          <w:p w14:paraId="72E0C094" w14:textId="77777777" w:rsidR="007F2720" w:rsidRPr="007F2720" w:rsidRDefault="007F2720" w:rsidP="007F2720">
            <w:pPr>
              <w:jc w:val="left"/>
              <w:rPr>
                <w:rFonts w:eastAsia="Times New Roman"/>
                <w:sz w:val="18"/>
                <w:szCs w:val="18"/>
              </w:rPr>
            </w:pPr>
          </w:p>
        </w:tc>
        <w:tc>
          <w:tcPr>
            <w:tcW w:w="1080" w:type="dxa"/>
            <w:tcBorders>
              <w:top w:val="nil"/>
              <w:left w:val="nil"/>
              <w:bottom w:val="nil"/>
              <w:right w:val="nil"/>
            </w:tcBorders>
            <w:shd w:val="clear" w:color="auto" w:fill="auto"/>
            <w:noWrap/>
            <w:vAlign w:val="bottom"/>
            <w:hideMark/>
          </w:tcPr>
          <w:p w14:paraId="3348D338" w14:textId="77777777" w:rsidR="007F2720" w:rsidRPr="007F2720" w:rsidRDefault="007F2720" w:rsidP="007F2720">
            <w:pPr>
              <w:jc w:val="left"/>
              <w:rPr>
                <w:rFonts w:eastAsia="Times New Roman"/>
                <w:sz w:val="18"/>
                <w:szCs w:val="18"/>
              </w:rPr>
            </w:pPr>
          </w:p>
        </w:tc>
        <w:tc>
          <w:tcPr>
            <w:tcW w:w="880" w:type="dxa"/>
            <w:tcBorders>
              <w:top w:val="nil"/>
              <w:left w:val="nil"/>
              <w:bottom w:val="nil"/>
              <w:right w:val="nil"/>
            </w:tcBorders>
            <w:shd w:val="clear" w:color="auto" w:fill="auto"/>
            <w:noWrap/>
            <w:vAlign w:val="bottom"/>
            <w:hideMark/>
          </w:tcPr>
          <w:p w14:paraId="0BDBE317" w14:textId="77777777" w:rsidR="007F2720" w:rsidRPr="007F2720" w:rsidRDefault="007F2720" w:rsidP="007F2720">
            <w:pPr>
              <w:jc w:val="left"/>
              <w:rPr>
                <w:rFonts w:eastAsia="Times New Roman"/>
                <w:sz w:val="18"/>
                <w:szCs w:val="18"/>
              </w:rPr>
            </w:pPr>
          </w:p>
        </w:tc>
        <w:tc>
          <w:tcPr>
            <w:tcW w:w="1300" w:type="dxa"/>
            <w:tcBorders>
              <w:top w:val="nil"/>
              <w:left w:val="nil"/>
              <w:bottom w:val="nil"/>
              <w:right w:val="nil"/>
            </w:tcBorders>
            <w:shd w:val="clear" w:color="auto" w:fill="auto"/>
            <w:noWrap/>
            <w:vAlign w:val="bottom"/>
            <w:hideMark/>
          </w:tcPr>
          <w:p w14:paraId="0DA3915F" w14:textId="77777777" w:rsidR="007F2720" w:rsidRPr="007F2720" w:rsidRDefault="007F2720" w:rsidP="007F2720">
            <w:pPr>
              <w:jc w:val="left"/>
              <w:rPr>
                <w:rFonts w:eastAsia="Times New Roman"/>
                <w:sz w:val="18"/>
                <w:szCs w:val="18"/>
              </w:rPr>
            </w:pPr>
          </w:p>
        </w:tc>
        <w:tc>
          <w:tcPr>
            <w:tcW w:w="1020" w:type="dxa"/>
            <w:tcBorders>
              <w:top w:val="nil"/>
              <w:left w:val="nil"/>
              <w:bottom w:val="nil"/>
              <w:right w:val="nil"/>
            </w:tcBorders>
            <w:shd w:val="clear" w:color="auto" w:fill="auto"/>
            <w:noWrap/>
            <w:vAlign w:val="bottom"/>
            <w:hideMark/>
          </w:tcPr>
          <w:p w14:paraId="570C9CD6" w14:textId="77777777" w:rsidR="007F2720" w:rsidRPr="007F2720" w:rsidRDefault="007F2720" w:rsidP="007F2720">
            <w:pPr>
              <w:jc w:val="left"/>
              <w:rPr>
                <w:rFonts w:eastAsia="Times New Roman"/>
                <w:sz w:val="18"/>
                <w:szCs w:val="18"/>
              </w:rPr>
            </w:pPr>
          </w:p>
        </w:tc>
      </w:tr>
      <w:tr w:rsidR="007F2720" w:rsidRPr="007F2720" w14:paraId="36649B43" w14:textId="77777777" w:rsidTr="007F2720">
        <w:trPr>
          <w:trHeight w:val="255"/>
        </w:trPr>
        <w:tc>
          <w:tcPr>
            <w:tcW w:w="220" w:type="dxa"/>
            <w:tcBorders>
              <w:top w:val="nil"/>
              <w:left w:val="nil"/>
              <w:bottom w:val="nil"/>
              <w:right w:val="nil"/>
            </w:tcBorders>
            <w:shd w:val="clear" w:color="000000" w:fill="FFFFFF"/>
            <w:noWrap/>
            <w:vAlign w:val="center"/>
            <w:hideMark/>
          </w:tcPr>
          <w:p w14:paraId="33D8C4BD" w14:textId="77777777" w:rsidR="007F2720" w:rsidRPr="007F2720" w:rsidRDefault="007F2720" w:rsidP="007F2720">
            <w:pPr>
              <w:jc w:val="center"/>
              <w:rPr>
                <w:rFonts w:eastAsia="Times New Roman"/>
                <w:sz w:val="16"/>
                <w:szCs w:val="16"/>
              </w:rPr>
            </w:pPr>
            <w:r w:rsidRPr="007F2720">
              <w:rPr>
                <w:rFonts w:eastAsia="Times New Roman"/>
                <w:sz w:val="16"/>
                <w:szCs w:val="16"/>
              </w:rPr>
              <w:t> </w:t>
            </w:r>
          </w:p>
        </w:tc>
        <w:tc>
          <w:tcPr>
            <w:tcW w:w="3080" w:type="dxa"/>
            <w:tcBorders>
              <w:top w:val="nil"/>
              <w:left w:val="nil"/>
              <w:bottom w:val="nil"/>
              <w:right w:val="nil"/>
            </w:tcBorders>
            <w:shd w:val="clear" w:color="auto" w:fill="auto"/>
            <w:noWrap/>
            <w:vAlign w:val="bottom"/>
            <w:hideMark/>
          </w:tcPr>
          <w:p w14:paraId="1E005423" w14:textId="77777777" w:rsidR="007F2720" w:rsidRPr="007F2720" w:rsidRDefault="007F2720" w:rsidP="007F2720">
            <w:pPr>
              <w:jc w:val="left"/>
              <w:rPr>
                <w:rFonts w:eastAsia="Times New Roman"/>
                <w:sz w:val="20"/>
              </w:rPr>
            </w:pPr>
            <w:r w:rsidRPr="007F2720">
              <w:rPr>
                <w:rFonts w:eastAsia="Times New Roman"/>
                <w:sz w:val="20"/>
              </w:rPr>
              <w:t xml:space="preserve">celkem </w:t>
            </w:r>
          </w:p>
        </w:tc>
        <w:tc>
          <w:tcPr>
            <w:tcW w:w="2080" w:type="dxa"/>
            <w:tcBorders>
              <w:top w:val="nil"/>
              <w:left w:val="nil"/>
              <w:bottom w:val="nil"/>
              <w:right w:val="nil"/>
            </w:tcBorders>
            <w:shd w:val="clear" w:color="000000" w:fill="FFFFFF"/>
            <w:noWrap/>
            <w:vAlign w:val="bottom"/>
            <w:hideMark/>
          </w:tcPr>
          <w:p w14:paraId="0DA89584" w14:textId="77777777" w:rsidR="007F2720" w:rsidRPr="007F2720" w:rsidRDefault="007F2720" w:rsidP="007F2720">
            <w:pPr>
              <w:jc w:val="left"/>
              <w:rPr>
                <w:rFonts w:eastAsia="Times New Roman"/>
                <w:sz w:val="20"/>
              </w:rPr>
            </w:pPr>
            <w:r w:rsidRPr="007F2720">
              <w:rPr>
                <w:rFonts w:eastAsia="Times New Roman"/>
                <w:sz w:val="20"/>
              </w:rPr>
              <w:t> </w:t>
            </w:r>
          </w:p>
        </w:tc>
        <w:tc>
          <w:tcPr>
            <w:tcW w:w="1080" w:type="dxa"/>
            <w:tcBorders>
              <w:top w:val="nil"/>
              <w:left w:val="nil"/>
              <w:bottom w:val="nil"/>
              <w:right w:val="nil"/>
            </w:tcBorders>
            <w:shd w:val="clear" w:color="auto" w:fill="auto"/>
            <w:noWrap/>
            <w:vAlign w:val="bottom"/>
            <w:hideMark/>
          </w:tcPr>
          <w:p w14:paraId="177C916B" w14:textId="77777777" w:rsidR="007F2720" w:rsidRPr="007F2720" w:rsidRDefault="007F2720" w:rsidP="007F2720">
            <w:pPr>
              <w:jc w:val="left"/>
              <w:rPr>
                <w:rFonts w:eastAsia="Times New Roman"/>
                <w:sz w:val="20"/>
              </w:rPr>
            </w:pPr>
          </w:p>
        </w:tc>
        <w:tc>
          <w:tcPr>
            <w:tcW w:w="880" w:type="dxa"/>
            <w:tcBorders>
              <w:top w:val="nil"/>
              <w:left w:val="nil"/>
              <w:bottom w:val="nil"/>
              <w:right w:val="nil"/>
            </w:tcBorders>
            <w:shd w:val="clear" w:color="auto" w:fill="auto"/>
            <w:noWrap/>
            <w:vAlign w:val="bottom"/>
            <w:hideMark/>
          </w:tcPr>
          <w:p w14:paraId="20E36CA5" w14:textId="77777777" w:rsidR="007F2720" w:rsidRPr="007F2720" w:rsidRDefault="007F2720" w:rsidP="007F2720">
            <w:pPr>
              <w:jc w:val="center"/>
              <w:rPr>
                <w:rFonts w:eastAsia="Times New Roman"/>
                <w:sz w:val="18"/>
                <w:szCs w:val="18"/>
              </w:rPr>
            </w:pPr>
            <w:r w:rsidRPr="007F2720">
              <w:rPr>
                <w:rFonts w:eastAsia="Times New Roman"/>
                <w:sz w:val="18"/>
                <w:szCs w:val="18"/>
              </w:rPr>
              <w:t>375 000</w:t>
            </w:r>
          </w:p>
        </w:tc>
        <w:tc>
          <w:tcPr>
            <w:tcW w:w="1300" w:type="dxa"/>
            <w:tcBorders>
              <w:top w:val="nil"/>
              <w:left w:val="nil"/>
              <w:bottom w:val="nil"/>
              <w:right w:val="nil"/>
            </w:tcBorders>
            <w:shd w:val="clear" w:color="auto" w:fill="auto"/>
            <w:noWrap/>
            <w:vAlign w:val="bottom"/>
            <w:hideMark/>
          </w:tcPr>
          <w:p w14:paraId="4FCBC750" w14:textId="77777777" w:rsidR="007F2720" w:rsidRPr="007F2720" w:rsidRDefault="007F2720" w:rsidP="007F2720">
            <w:pPr>
              <w:jc w:val="center"/>
              <w:rPr>
                <w:rFonts w:eastAsia="Times New Roman"/>
                <w:sz w:val="18"/>
                <w:szCs w:val="18"/>
              </w:rPr>
            </w:pPr>
            <w:r w:rsidRPr="007F2720">
              <w:rPr>
                <w:rFonts w:eastAsia="Times New Roman"/>
                <w:sz w:val="18"/>
                <w:szCs w:val="18"/>
              </w:rPr>
              <w:t>656 000</w:t>
            </w:r>
          </w:p>
        </w:tc>
        <w:tc>
          <w:tcPr>
            <w:tcW w:w="1020" w:type="dxa"/>
            <w:tcBorders>
              <w:top w:val="nil"/>
              <w:left w:val="nil"/>
              <w:bottom w:val="nil"/>
              <w:right w:val="nil"/>
            </w:tcBorders>
            <w:shd w:val="clear" w:color="auto" w:fill="auto"/>
            <w:noWrap/>
            <w:vAlign w:val="bottom"/>
            <w:hideMark/>
          </w:tcPr>
          <w:p w14:paraId="57AA2BF1" w14:textId="77777777" w:rsidR="007F2720" w:rsidRPr="007F2720" w:rsidRDefault="007F2720" w:rsidP="007F2720">
            <w:pPr>
              <w:jc w:val="right"/>
              <w:rPr>
                <w:rFonts w:eastAsia="Times New Roman"/>
                <w:sz w:val="20"/>
              </w:rPr>
            </w:pPr>
            <w:r w:rsidRPr="007F2720">
              <w:rPr>
                <w:rFonts w:eastAsia="Times New Roman"/>
                <w:sz w:val="20"/>
              </w:rPr>
              <w:t>234 400</w:t>
            </w:r>
          </w:p>
        </w:tc>
      </w:tr>
    </w:tbl>
    <w:p w14:paraId="4CA52398" w14:textId="77777777" w:rsidR="007F2720" w:rsidRDefault="007F2720" w:rsidP="003C49C5">
      <w:pPr>
        <w:rPr>
          <w:rFonts w:cs="Arial"/>
          <w:szCs w:val="24"/>
        </w:rPr>
      </w:pPr>
    </w:p>
    <w:p w14:paraId="76535848" w14:textId="77777777" w:rsidR="007F2720" w:rsidRDefault="007F2720" w:rsidP="003C49C5">
      <w:pPr>
        <w:rPr>
          <w:rFonts w:cs="Arial"/>
          <w:szCs w:val="24"/>
        </w:rPr>
      </w:pPr>
    </w:p>
    <w:p w14:paraId="766EA8BB" w14:textId="77777777" w:rsidR="00495F30" w:rsidRDefault="00495F30" w:rsidP="003C49C5">
      <w:pPr>
        <w:rPr>
          <w:rFonts w:cs="Arial"/>
          <w:szCs w:val="24"/>
        </w:rPr>
      </w:pPr>
      <w:r>
        <w:rPr>
          <w:rFonts w:cs="Arial"/>
          <w:szCs w:val="24"/>
        </w:rPr>
        <w:t xml:space="preserve">Městská část Praha </w:t>
      </w:r>
      <w:r w:rsidR="00B8513A">
        <w:rPr>
          <w:rFonts w:cs="Arial"/>
          <w:szCs w:val="24"/>
        </w:rPr>
        <w:t>6 je zřizovatelem příspěvkové organizace Pečovatelská služba Prahy 6, domů s pečovatelskou službou ve</w:t>
      </w:r>
      <w:r w:rsidR="00F248C4">
        <w:rPr>
          <w:rFonts w:cs="Arial"/>
          <w:szCs w:val="24"/>
        </w:rPr>
        <w:t xml:space="preserve"> </w:t>
      </w:r>
      <w:r w:rsidR="00B8513A">
        <w:rPr>
          <w:rFonts w:cs="Arial"/>
          <w:szCs w:val="24"/>
        </w:rPr>
        <w:t>Šlejnické ul. a v Libocké ulici. Pro seniorské bydlení je určen objekt Nová Ořechovka.</w:t>
      </w:r>
    </w:p>
    <w:p w14:paraId="0E4C0167" w14:textId="77777777" w:rsidR="00B024C6" w:rsidRPr="00F94FA8" w:rsidRDefault="00B024C6" w:rsidP="003C49C5">
      <w:pPr>
        <w:rPr>
          <w:rFonts w:cs="Arial"/>
          <w:szCs w:val="24"/>
        </w:rPr>
      </w:pPr>
    </w:p>
    <w:p w14:paraId="14DE7C73" w14:textId="77777777" w:rsidR="003C49C5" w:rsidRPr="00B024C6" w:rsidRDefault="00B024C6" w:rsidP="003C49C5">
      <w:pPr>
        <w:rPr>
          <w:rFonts w:cs="Arial"/>
          <w:b/>
          <w:szCs w:val="24"/>
          <w:u w:val="single"/>
        </w:rPr>
      </w:pPr>
      <w:r w:rsidRPr="00B024C6">
        <w:rPr>
          <w:rFonts w:cs="Arial"/>
          <w:b/>
          <w:szCs w:val="24"/>
          <w:u w:val="single"/>
        </w:rPr>
        <w:t>Pečovatelská služba Prahy 6</w:t>
      </w:r>
    </w:p>
    <w:p w14:paraId="36590BD0" w14:textId="77777777" w:rsidR="00B024C6" w:rsidRPr="00263DF5" w:rsidRDefault="00B024C6" w:rsidP="003C49C5">
      <w:pPr>
        <w:rPr>
          <w:rFonts w:cs="Arial"/>
          <w:sz w:val="20"/>
        </w:rPr>
      </w:pPr>
    </w:p>
    <w:p w14:paraId="112701B5" w14:textId="77777777" w:rsidR="00163979" w:rsidRDefault="00163979" w:rsidP="00E53AE5">
      <w:r>
        <w:t>Pro zabezpečení dostupnosti sociálních služeb občanům Prahy 6, mimo jiné, zřídila Městská část Praha 6 (dále jen MČ P6) příspěvkovou organizaci Pečovatelská služba Prahy 6 (dále jen PS P6). Historie organizace se odvíjí od roku 1977, kdy v této oblasti působila rozpočtová organizace Obvodní ústav sociálních služeb Praha 6, od roku 1993 pokračovala pod názvem Pečovatelská služba Prahy 6, od 1.1.2001 již vykonávala svoji činnost jako příspěvková organizace. Od 1.3.2003 je v čele Pečovatelské služby Prahy 6 ředitelka, paní Jana Soukupová.</w:t>
      </w:r>
    </w:p>
    <w:p w14:paraId="207939BF" w14:textId="77777777" w:rsidR="00163979" w:rsidRDefault="00163979" w:rsidP="00163979">
      <w:r>
        <w:t>Předmět činnosti, u kterého docházelo v průběhu let k obměnám podle potřeb zřizovatele, je stanoven zřizovací listinou a týká se:</w:t>
      </w:r>
    </w:p>
    <w:p w14:paraId="65A928AE" w14:textId="77777777" w:rsidR="00163979" w:rsidRDefault="00163979" w:rsidP="00163979">
      <w:pPr>
        <w:numPr>
          <w:ilvl w:val="0"/>
          <w:numId w:val="29"/>
        </w:numPr>
        <w:tabs>
          <w:tab w:val="left" w:pos="1500"/>
          <w:tab w:val="left" w:pos="8220"/>
        </w:tabs>
      </w:pPr>
      <w:r>
        <w:t>Poskytování pečovatelské služby v rodinách s dětmi a s těžce zdravotně postiženými dětmi.</w:t>
      </w:r>
      <w:r w:rsidR="00F248C4">
        <w:t xml:space="preserve">   </w:t>
      </w:r>
    </w:p>
    <w:p w14:paraId="258A8250" w14:textId="77777777" w:rsidR="00163979" w:rsidRDefault="00163979" w:rsidP="00163979">
      <w:pPr>
        <w:numPr>
          <w:ilvl w:val="0"/>
          <w:numId w:val="28"/>
        </w:numPr>
        <w:tabs>
          <w:tab w:val="left" w:pos="1500"/>
          <w:tab w:val="left" w:pos="8220"/>
        </w:tabs>
      </w:pPr>
      <w:r>
        <w:t>Poskytování pečovatelské služby seniorům a těžce zdravotně postiženým občanům v domácnostech a v domech s pečovatelskou službou.</w:t>
      </w:r>
    </w:p>
    <w:p w14:paraId="4DB60E81" w14:textId="77777777" w:rsidR="00163979" w:rsidRDefault="00163979" w:rsidP="00163979">
      <w:pPr>
        <w:numPr>
          <w:ilvl w:val="0"/>
          <w:numId w:val="28"/>
        </w:numPr>
        <w:tabs>
          <w:tab w:val="left" w:pos="1500"/>
          <w:tab w:val="left" w:pos="8220"/>
        </w:tabs>
      </w:pPr>
      <w:r>
        <w:t>Zabezpečení vnitřního provozu azylového domu, poskytování sociálně výchovné a poradenské péče jeho obyvatelům.</w:t>
      </w:r>
    </w:p>
    <w:p w14:paraId="5C5743BA" w14:textId="77777777" w:rsidR="00163979" w:rsidRDefault="00163979" w:rsidP="00163979">
      <w:pPr>
        <w:numPr>
          <w:ilvl w:val="0"/>
          <w:numId w:val="28"/>
        </w:numPr>
        <w:tabs>
          <w:tab w:val="left" w:pos="1500"/>
          <w:tab w:val="left" w:pos="8220"/>
        </w:tabs>
      </w:pPr>
      <w:r>
        <w:t>Provádění další činnosti v oblasti sociální péče podle potřeb a úkolů zřizovatele.</w:t>
      </w:r>
    </w:p>
    <w:p w14:paraId="1ACE20BF" w14:textId="77777777" w:rsidR="00163979" w:rsidRDefault="00163979" w:rsidP="00163979">
      <w:pPr>
        <w:numPr>
          <w:ilvl w:val="0"/>
          <w:numId w:val="28"/>
        </w:numPr>
        <w:tabs>
          <w:tab w:val="left" w:pos="1500"/>
          <w:tab w:val="left" w:pos="8220"/>
        </w:tabs>
      </w:pPr>
      <w:r>
        <w:t>Správa a hospodaření se svěřeným majetkem.</w:t>
      </w:r>
    </w:p>
    <w:p w14:paraId="70CB019F" w14:textId="77777777" w:rsidR="00163979" w:rsidRDefault="00163979" w:rsidP="00163979">
      <w:pPr>
        <w:numPr>
          <w:ilvl w:val="0"/>
          <w:numId w:val="28"/>
        </w:numPr>
        <w:tabs>
          <w:tab w:val="left" w:pos="1500"/>
          <w:tab w:val="left" w:pos="8220"/>
        </w:tabs>
      </w:pPr>
      <w:r>
        <w:t>Zajištění kulturní a zájmové činnosti v Komunitním seniorském centru v domech s pečovatelskou službou</w:t>
      </w:r>
    </w:p>
    <w:p w14:paraId="370A207B" w14:textId="77777777" w:rsidR="004361BA" w:rsidRDefault="004361BA" w:rsidP="004361BA">
      <w:pPr>
        <w:tabs>
          <w:tab w:val="left" w:pos="1500"/>
          <w:tab w:val="left" w:pos="8220"/>
        </w:tabs>
      </w:pPr>
    </w:p>
    <w:p w14:paraId="1A8CE1EE" w14:textId="77777777" w:rsidR="00B024C6" w:rsidRDefault="00163979" w:rsidP="00E53AE5">
      <w:pPr>
        <w:pStyle w:val="Zkladntextodsazen2"/>
        <w:spacing w:line="240" w:lineRule="auto"/>
        <w:ind w:left="0"/>
      </w:pPr>
      <w:r>
        <w:t>Pro rok 2015 sestavila příspěvková organizace Pečovatelská s</w:t>
      </w:r>
      <w:r w:rsidR="00514FC7">
        <w:t>lužba Prahy 6</w:t>
      </w:r>
      <w:r>
        <w:t xml:space="preserve"> finanční </w:t>
      </w:r>
      <w:r w:rsidRPr="009A2044">
        <w:rPr>
          <w:b/>
        </w:rPr>
        <w:t>plán</w:t>
      </w:r>
      <w:r>
        <w:t xml:space="preserve"> nákladů a výn</w:t>
      </w:r>
      <w:r w:rsidR="00B024C6">
        <w:t>osů.</w:t>
      </w:r>
      <w:r w:rsidR="00F248C4">
        <w:t xml:space="preserve"> </w:t>
      </w:r>
    </w:p>
    <w:p w14:paraId="29C439BC" w14:textId="77777777" w:rsidR="00A501C7" w:rsidRDefault="00B024C6" w:rsidP="00E53AE5">
      <w:pPr>
        <w:pStyle w:val="Zkladntextodsazen2"/>
        <w:spacing w:line="240" w:lineRule="auto"/>
        <w:ind w:left="0"/>
      </w:pPr>
      <w:r>
        <w:rPr>
          <w:b/>
        </w:rPr>
        <w:t>Náklady</w:t>
      </w:r>
      <w:r w:rsidR="00163979" w:rsidRPr="009A2044">
        <w:rPr>
          <w:b/>
        </w:rPr>
        <w:t xml:space="preserve"> 20.402 tis. Kč</w:t>
      </w:r>
      <w:r w:rsidR="00F248C4">
        <w:t xml:space="preserve"> </w:t>
      </w:r>
      <w:r w:rsidR="00A501C7">
        <w:t>(po upraveném fin.plánu19.651tis.Kč)</w:t>
      </w:r>
      <w:r w:rsidR="00163979">
        <w:t xml:space="preserve"> </w:t>
      </w:r>
    </w:p>
    <w:p w14:paraId="67E7A5B4" w14:textId="77777777" w:rsidR="00B024C6" w:rsidRDefault="00B024C6" w:rsidP="00E53AE5">
      <w:pPr>
        <w:pStyle w:val="Zkladntextodsazen2"/>
        <w:spacing w:line="240" w:lineRule="auto"/>
        <w:ind w:left="0"/>
      </w:pPr>
      <w:r>
        <w:rPr>
          <w:b/>
        </w:rPr>
        <w:t>Výnosy</w:t>
      </w:r>
      <w:r w:rsidR="00F248C4">
        <w:rPr>
          <w:b/>
        </w:rPr>
        <w:t xml:space="preserve"> </w:t>
      </w:r>
      <w:r w:rsidR="00163979" w:rsidRPr="009A2044">
        <w:rPr>
          <w:b/>
        </w:rPr>
        <w:t>4.700 tis. Kč.</w:t>
      </w:r>
      <w:r w:rsidR="00163979">
        <w:t xml:space="preserve"> </w:t>
      </w:r>
    </w:p>
    <w:p w14:paraId="3CCCE460" w14:textId="77777777" w:rsidR="00C53073" w:rsidRDefault="00163979" w:rsidP="00E53AE5">
      <w:pPr>
        <w:pStyle w:val="Zkladntextodsazen2"/>
        <w:spacing w:line="240" w:lineRule="auto"/>
        <w:ind w:left="0"/>
      </w:pPr>
      <w:r w:rsidRPr="009A2044">
        <w:rPr>
          <w:b/>
        </w:rPr>
        <w:t>Neinvestiční příspěvek od zřizovatele</w:t>
      </w:r>
      <w:r w:rsidR="00F248C4">
        <w:t xml:space="preserve"> </w:t>
      </w:r>
      <w:r w:rsidR="00C53073">
        <w:rPr>
          <w:b/>
        </w:rPr>
        <w:t>7.645</w:t>
      </w:r>
      <w:r w:rsidRPr="009A2044">
        <w:rPr>
          <w:b/>
        </w:rPr>
        <w:t xml:space="preserve"> tis. Kč.</w:t>
      </w:r>
      <w:r>
        <w:t xml:space="preserve">. </w:t>
      </w:r>
    </w:p>
    <w:p w14:paraId="1B6205A1" w14:textId="77777777" w:rsidR="00B024C6" w:rsidRDefault="00163979" w:rsidP="00E53AE5">
      <w:pPr>
        <w:pStyle w:val="Zkladntextodsazen2"/>
        <w:spacing w:line="240" w:lineRule="auto"/>
        <w:ind w:left="0"/>
      </w:pPr>
      <w:r w:rsidRPr="00A0377A">
        <w:rPr>
          <w:b/>
        </w:rPr>
        <w:t>Dotace</w:t>
      </w:r>
      <w:r>
        <w:t xml:space="preserve"> od Hlavního města Prahy</w:t>
      </w:r>
      <w:r w:rsidR="00B024C6">
        <w:t xml:space="preserve"> na</w:t>
      </w:r>
      <w:r w:rsidR="00F248C4">
        <w:t xml:space="preserve"> </w:t>
      </w:r>
      <w:r>
        <w:t>rok 2015</w:t>
      </w:r>
      <w:r w:rsidR="00B024C6">
        <w:t xml:space="preserve"> -</w:t>
      </w:r>
      <w:r w:rsidR="00F248C4">
        <w:t xml:space="preserve"> </w:t>
      </w:r>
      <w:r w:rsidRPr="00A0377A">
        <w:rPr>
          <w:b/>
        </w:rPr>
        <w:t>6.161 tis. Kč</w:t>
      </w:r>
      <w:r>
        <w:t xml:space="preserve">. </w:t>
      </w:r>
    </w:p>
    <w:p w14:paraId="1A7EA14C" w14:textId="77777777" w:rsidR="00163979" w:rsidRDefault="00163979" w:rsidP="00E53AE5">
      <w:pPr>
        <w:pStyle w:val="Zkladntextodsazen2"/>
        <w:spacing w:line="240" w:lineRule="auto"/>
        <w:ind w:left="0"/>
      </w:pPr>
      <w:r>
        <w:t xml:space="preserve">Na základě Dodatku k Rozhodnutí č. 1 o poskytnutí dotace z kapitoly 313 – MPSV došlo k navýšení finančních prostředků v dotačním řízení hlavního města Prahy </w:t>
      </w:r>
      <w:r w:rsidR="004361BA">
        <w:t xml:space="preserve">- </w:t>
      </w:r>
      <w:r w:rsidRPr="00A0377A">
        <w:rPr>
          <w:b/>
        </w:rPr>
        <w:t xml:space="preserve">zvýšení </w:t>
      </w:r>
      <w:r w:rsidR="004361BA">
        <w:rPr>
          <w:b/>
        </w:rPr>
        <w:t xml:space="preserve">o </w:t>
      </w:r>
      <w:r w:rsidRPr="00A0377A">
        <w:rPr>
          <w:b/>
        </w:rPr>
        <w:t>708 tis. Kč</w:t>
      </w:r>
      <w:r>
        <w:t xml:space="preserve">. </w:t>
      </w:r>
    </w:p>
    <w:p w14:paraId="06FE8FBE" w14:textId="77777777" w:rsidR="00163979" w:rsidRDefault="00E53AE5" w:rsidP="00E53AE5">
      <w:r>
        <w:t>Dotace</w:t>
      </w:r>
      <w:r w:rsidR="00163979">
        <w:t xml:space="preserve"> od HMP</w:t>
      </w:r>
      <w:r w:rsidR="00004111">
        <w:t xml:space="preserve"> ve výši 6,869.tis.</w:t>
      </w:r>
      <w:r>
        <w:t xml:space="preserve"> Kč i grant</w:t>
      </w:r>
      <w:r w:rsidR="00163979">
        <w:t xml:space="preserve"> o</w:t>
      </w:r>
      <w:r w:rsidR="00004111">
        <w:t>d HMP ve výši 500 tis.</w:t>
      </w:r>
      <w:r>
        <w:t xml:space="preserve"> Kč byl</w:t>
      </w:r>
      <w:r w:rsidR="00163979">
        <w:t xml:space="preserve"> ve</w:t>
      </w:r>
      <w:r>
        <w:t xml:space="preserve"> sledovaném období využit</w:t>
      </w:r>
      <w:r w:rsidR="00F248C4">
        <w:t xml:space="preserve"> </w:t>
      </w:r>
      <w:r w:rsidR="00163979">
        <w:t xml:space="preserve">pro mzdy a odvody z mezd zaměstnanců na pracovní pozici pečovatel, pečovatelka, klíčový pracovník. </w:t>
      </w:r>
    </w:p>
    <w:p w14:paraId="6EDD292A" w14:textId="77777777" w:rsidR="00163979" w:rsidRDefault="00163979" w:rsidP="00E53AE5"/>
    <w:p w14:paraId="3581127D" w14:textId="77777777" w:rsidR="00163979" w:rsidRDefault="00163979" w:rsidP="00E53AE5">
      <w:pPr>
        <w:pStyle w:val="Zkladntext"/>
      </w:pPr>
      <w:r>
        <w:t>Dosažení výnosů za pos</w:t>
      </w:r>
      <w:r w:rsidR="00B024C6">
        <w:t>kytované služby je přímo závislé</w:t>
      </w:r>
      <w:r>
        <w:t xml:space="preserve"> na počtu uživatelů služeb a na platné legislativě. V roce 2015 byly dosažené výnosy za poskytované služby o 62.703,49 nižší, než byl plán. Z toho 55.745,- Kč méně za poskytova</w:t>
      </w:r>
      <w:r w:rsidR="00E518F8">
        <w:t>né služby a 6,955</w:t>
      </w:r>
      <w:r>
        <w:t xml:space="preserve"> Kč méně z př</w:t>
      </w:r>
      <w:r w:rsidR="00E53AE5">
        <w:t>ijatých úroků z účtů. Proto</w:t>
      </w:r>
      <w:r w:rsidR="00F248C4">
        <w:t xml:space="preserve"> </w:t>
      </w:r>
      <w:r>
        <w:t xml:space="preserve">se </w:t>
      </w:r>
      <w:r w:rsidR="00E53AE5">
        <w:t>organizace zaměřila</w:t>
      </w:r>
      <w:r>
        <w:t xml:space="preserve"> na zefektivnění činnosti cestou snížení nákladů na provoz</w:t>
      </w:r>
      <w:r w:rsidR="00E53AE5">
        <w:t xml:space="preserve">, </w:t>
      </w:r>
      <w:r>
        <w:t xml:space="preserve">v roce 2015 </w:t>
      </w:r>
      <w:r w:rsidR="00E53AE5">
        <w:t>se snížily</w:t>
      </w:r>
      <w:r w:rsidR="00F248C4">
        <w:t xml:space="preserve"> </w:t>
      </w:r>
      <w:r>
        <w:t>náklady oproti upravenému finančnímu plánu o</w:t>
      </w:r>
      <w:r w:rsidR="00F248C4">
        <w:t xml:space="preserve"> </w:t>
      </w:r>
      <w:r>
        <w:t>750.924,55 Kč</w:t>
      </w:r>
    </w:p>
    <w:p w14:paraId="33AF2458" w14:textId="77777777" w:rsidR="00163979" w:rsidRDefault="00B024C6" w:rsidP="00163979">
      <w:pPr>
        <w:pStyle w:val="Zkladntext"/>
      </w:pPr>
      <w:r>
        <w:t>L</w:t>
      </w:r>
      <w:r w:rsidR="00163979">
        <w:t xml:space="preserve">imit průměrného přepočteného počtu zaměstnanců, který je </w:t>
      </w:r>
      <w:r w:rsidR="00163979" w:rsidRPr="00B024C6">
        <w:rPr>
          <w:b/>
        </w:rPr>
        <w:t>50 zaměstnanců</w:t>
      </w:r>
      <w:r w:rsidR="00163979">
        <w:t xml:space="preserve">, </w:t>
      </w:r>
      <w:r w:rsidR="00BC72AF">
        <w:t xml:space="preserve">se </w:t>
      </w:r>
      <w:r w:rsidR="00163979">
        <w:t>od roku 2008 nezměnil.</w:t>
      </w:r>
    </w:p>
    <w:p w14:paraId="61122320" w14:textId="77777777" w:rsidR="00A501C7" w:rsidRDefault="00514FC7" w:rsidP="00163979">
      <w:pPr>
        <w:pStyle w:val="Zkladntext"/>
        <w:rPr>
          <w:color w:val="000000"/>
          <w:szCs w:val="24"/>
        </w:rPr>
      </w:pPr>
      <w:r w:rsidRPr="00A501C7">
        <w:rPr>
          <w:color w:val="000000"/>
          <w:szCs w:val="24"/>
          <w:u w:val="single"/>
        </w:rPr>
        <w:t>Přehled pracovních pozic</w:t>
      </w:r>
      <w:r w:rsidRPr="00514FC7">
        <w:rPr>
          <w:color w:val="000000"/>
          <w:szCs w:val="24"/>
        </w:rPr>
        <w:t xml:space="preserve">: </w:t>
      </w:r>
    </w:p>
    <w:p w14:paraId="0FDA76B1" w14:textId="77777777" w:rsidR="00211CCB" w:rsidRPr="00A645C3" w:rsidRDefault="00514FC7" w:rsidP="00163979">
      <w:pPr>
        <w:pStyle w:val="Zkladntext"/>
        <w:rPr>
          <w:color w:val="000000"/>
          <w:szCs w:val="24"/>
        </w:rPr>
      </w:pPr>
      <w:r w:rsidRPr="00514FC7">
        <w:rPr>
          <w:color w:val="000000"/>
          <w:szCs w:val="24"/>
        </w:rPr>
        <w:t>1 ředitelka, 1 ekonomka ( a zástupce ředitelky), 3 koordinátorky pečovatelské služby, 1 vedoucí pečovatelka a pokladní úseku, 1 referent majetkové správy, 1 sociální pracovnice, 1 sociálně výchovný dohled v AS, 1 pracovnice úklidu v DPS Šlejnická, 6 bezpečnostních pracovníků, 1 dispečer autoprovozu, 6 řidičů, 1 závoznice pro rozvoz obědů, 1 pečovatelka pradlena, 2 pečovatelé a 27 pečovatelek.</w:t>
      </w:r>
    </w:p>
    <w:p w14:paraId="4B0825A3" w14:textId="77777777" w:rsidR="00BC72AF" w:rsidRPr="00BC72AF" w:rsidRDefault="00F248C4" w:rsidP="00163979">
      <w:pPr>
        <w:pStyle w:val="Zkladntext"/>
        <w:rPr>
          <w:b/>
          <w:color w:val="000000"/>
          <w:szCs w:val="24"/>
        </w:rPr>
      </w:pPr>
      <w:r>
        <w:rPr>
          <w:b/>
          <w:color w:val="000000"/>
          <w:szCs w:val="24"/>
        </w:rPr>
        <w:t xml:space="preserve">  </w:t>
      </w:r>
      <w:r w:rsidR="00C53073">
        <w:rPr>
          <w:b/>
          <w:color w:val="000000"/>
          <w:szCs w:val="24"/>
        </w:rPr>
        <w:t xml:space="preserve">         </w:t>
      </w:r>
      <w:r>
        <w:rPr>
          <w:b/>
          <w:color w:val="000000"/>
          <w:szCs w:val="24"/>
        </w:rPr>
        <w:t xml:space="preserve"> </w:t>
      </w:r>
      <w:r w:rsidR="00BC72AF" w:rsidRPr="00BC72AF">
        <w:rPr>
          <w:b/>
          <w:color w:val="000000"/>
          <w:szCs w:val="24"/>
        </w:rPr>
        <w:t>Náklady Pečovatelské</w:t>
      </w:r>
      <w:r w:rsidR="00211CCB">
        <w:rPr>
          <w:b/>
          <w:color w:val="000000"/>
          <w:szCs w:val="24"/>
        </w:rPr>
        <w:t xml:space="preserve"> služby Prahy</w:t>
      </w:r>
      <w:r w:rsidR="00BC72AF" w:rsidRPr="00BC72AF">
        <w:rPr>
          <w:b/>
          <w:color w:val="000000"/>
          <w:szCs w:val="24"/>
        </w:rPr>
        <w:t xml:space="preserve"> 6</w:t>
      </w:r>
      <w:r>
        <w:rPr>
          <w:b/>
          <w:color w:val="000000"/>
          <w:szCs w:val="24"/>
        </w:rPr>
        <w:t xml:space="preserve"> </w:t>
      </w:r>
      <w:r w:rsidR="00BC72AF" w:rsidRPr="00BC72AF">
        <w:rPr>
          <w:b/>
          <w:color w:val="000000"/>
          <w:szCs w:val="24"/>
        </w:rPr>
        <w:t>2011 - 2015</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2079"/>
        <w:gridCol w:w="1450"/>
        <w:gridCol w:w="1554"/>
        <w:gridCol w:w="1399"/>
      </w:tblGrid>
      <w:tr w:rsidR="00514FC7" w:rsidRPr="00705BA1" w14:paraId="7350E753" w14:textId="77777777" w:rsidTr="00664DD0">
        <w:trPr>
          <w:trHeight w:val="640"/>
        </w:trPr>
        <w:tc>
          <w:tcPr>
            <w:tcW w:w="756" w:type="dxa"/>
            <w:shd w:val="clear" w:color="auto" w:fill="auto"/>
          </w:tcPr>
          <w:p w14:paraId="1298C70B" w14:textId="77777777" w:rsidR="00514FC7" w:rsidRPr="00705BA1" w:rsidRDefault="00514FC7"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rok</w:t>
            </w:r>
          </w:p>
        </w:tc>
        <w:tc>
          <w:tcPr>
            <w:tcW w:w="2079" w:type="dxa"/>
            <w:shd w:val="clear" w:color="auto" w:fill="auto"/>
          </w:tcPr>
          <w:p w14:paraId="0A18A8E5" w14:textId="77777777" w:rsidR="00514FC7" w:rsidRPr="00705BA1" w:rsidRDefault="00664DD0" w:rsidP="00705BA1">
            <w:pPr>
              <w:spacing w:before="100" w:beforeAutospacing="1" w:after="100" w:afterAutospacing="1"/>
              <w:jc w:val="left"/>
              <w:rPr>
                <w:rFonts w:ascii="Times New Roman" w:eastAsia="Times New Roman" w:hAnsi="Times New Roman"/>
                <w:color w:val="000000"/>
                <w:sz w:val="27"/>
                <w:szCs w:val="27"/>
              </w:rPr>
            </w:pPr>
            <w:r>
              <w:rPr>
                <w:rFonts w:ascii="Times New Roman" w:eastAsia="Times New Roman" w:hAnsi="Times New Roman"/>
                <w:color w:val="000000"/>
                <w:sz w:val="27"/>
                <w:szCs w:val="27"/>
              </w:rPr>
              <w:t>Náklady celkem(</w:t>
            </w:r>
            <w:r w:rsidR="00514FC7" w:rsidRPr="00705BA1">
              <w:rPr>
                <w:rFonts w:ascii="Times New Roman" w:eastAsia="Times New Roman" w:hAnsi="Times New Roman"/>
                <w:color w:val="000000"/>
                <w:sz w:val="27"/>
                <w:szCs w:val="27"/>
              </w:rPr>
              <w:t>v tis.Kč</w:t>
            </w:r>
            <w:r>
              <w:rPr>
                <w:rFonts w:ascii="Times New Roman" w:eastAsia="Times New Roman" w:hAnsi="Times New Roman"/>
                <w:color w:val="000000"/>
                <w:sz w:val="27"/>
                <w:szCs w:val="27"/>
              </w:rPr>
              <w:t>)</w:t>
            </w:r>
          </w:p>
        </w:tc>
        <w:tc>
          <w:tcPr>
            <w:tcW w:w="1450" w:type="dxa"/>
            <w:shd w:val="clear" w:color="auto" w:fill="auto"/>
          </w:tcPr>
          <w:p w14:paraId="6F141FFF"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m</w:t>
            </w:r>
            <w:r w:rsidR="00514FC7" w:rsidRPr="00705BA1">
              <w:rPr>
                <w:rFonts w:ascii="Times New Roman" w:eastAsia="Times New Roman" w:hAnsi="Times New Roman"/>
                <w:color w:val="000000"/>
                <w:sz w:val="27"/>
                <w:szCs w:val="27"/>
              </w:rPr>
              <w:t>zdové prostředky</w:t>
            </w:r>
          </w:p>
        </w:tc>
        <w:tc>
          <w:tcPr>
            <w:tcW w:w="1554" w:type="dxa"/>
            <w:shd w:val="clear" w:color="auto" w:fill="auto"/>
          </w:tcPr>
          <w:p w14:paraId="721C6C6D"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Odvody pojistného</w:t>
            </w:r>
          </w:p>
        </w:tc>
        <w:tc>
          <w:tcPr>
            <w:tcW w:w="1399" w:type="dxa"/>
            <w:shd w:val="clear" w:color="auto" w:fill="auto"/>
          </w:tcPr>
          <w:p w14:paraId="477875ED"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OON</w:t>
            </w:r>
          </w:p>
        </w:tc>
      </w:tr>
      <w:tr w:rsidR="00514FC7" w:rsidRPr="00705BA1" w14:paraId="5B528A27" w14:textId="77777777" w:rsidTr="00664DD0">
        <w:tc>
          <w:tcPr>
            <w:tcW w:w="756" w:type="dxa"/>
            <w:shd w:val="clear" w:color="auto" w:fill="auto"/>
          </w:tcPr>
          <w:p w14:paraId="01C76061" w14:textId="77777777" w:rsidR="00514FC7" w:rsidRPr="00E518F8" w:rsidRDefault="00514FC7" w:rsidP="00705BA1">
            <w:pPr>
              <w:spacing w:before="100" w:beforeAutospacing="1" w:after="100" w:afterAutospacing="1"/>
              <w:jc w:val="left"/>
              <w:rPr>
                <w:rFonts w:ascii="Times New Roman" w:eastAsia="Times New Roman" w:hAnsi="Times New Roman"/>
                <w:color w:val="000000"/>
                <w:sz w:val="27"/>
                <w:szCs w:val="27"/>
              </w:rPr>
            </w:pPr>
            <w:r w:rsidRPr="00E518F8">
              <w:rPr>
                <w:rFonts w:ascii="Times New Roman" w:eastAsia="Times New Roman" w:hAnsi="Times New Roman"/>
                <w:color w:val="000000"/>
                <w:sz w:val="27"/>
                <w:szCs w:val="27"/>
              </w:rPr>
              <w:t>2011</w:t>
            </w:r>
          </w:p>
        </w:tc>
        <w:tc>
          <w:tcPr>
            <w:tcW w:w="2079" w:type="dxa"/>
            <w:shd w:val="clear" w:color="auto" w:fill="auto"/>
          </w:tcPr>
          <w:p w14:paraId="58C91B37" w14:textId="77777777" w:rsidR="00514FC7" w:rsidRPr="00E518F8" w:rsidRDefault="00BC72AF" w:rsidP="00705BA1">
            <w:pPr>
              <w:spacing w:before="100" w:beforeAutospacing="1" w:after="100" w:afterAutospacing="1"/>
              <w:jc w:val="left"/>
              <w:rPr>
                <w:rFonts w:ascii="Times New Roman" w:eastAsia="Times New Roman" w:hAnsi="Times New Roman"/>
                <w:b/>
                <w:color w:val="000000"/>
                <w:sz w:val="27"/>
                <w:szCs w:val="27"/>
              </w:rPr>
            </w:pPr>
            <w:r w:rsidRPr="00E518F8">
              <w:rPr>
                <w:rFonts w:ascii="Times New Roman" w:eastAsia="Times New Roman" w:hAnsi="Times New Roman"/>
                <w:b/>
                <w:color w:val="000000"/>
                <w:sz w:val="27"/>
                <w:szCs w:val="27"/>
              </w:rPr>
              <w:t>18 569</w:t>
            </w:r>
          </w:p>
        </w:tc>
        <w:tc>
          <w:tcPr>
            <w:tcW w:w="1450" w:type="dxa"/>
            <w:shd w:val="clear" w:color="auto" w:fill="auto"/>
          </w:tcPr>
          <w:p w14:paraId="3625ECBE"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11 563</w:t>
            </w:r>
          </w:p>
        </w:tc>
        <w:tc>
          <w:tcPr>
            <w:tcW w:w="1554" w:type="dxa"/>
            <w:shd w:val="clear" w:color="auto" w:fill="auto"/>
          </w:tcPr>
          <w:p w14:paraId="67F804BF"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3 883</w:t>
            </w:r>
          </w:p>
        </w:tc>
        <w:tc>
          <w:tcPr>
            <w:tcW w:w="1399" w:type="dxa"/>
            <w:shd w:val="clear" w:color="auto" w:fill="auto"/>
          </w:tcPr>
          <w:p w14:paraId="30DAF76B"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3 124</w:t>
            </w:r>
          </w:p>
        </w:tc>
      </w:tr>
      <w:tr w:rsidR="00514FC7" w:rsidRPr="00705BA1" w14:paraId="326E66B5" w14:textId="77777777" w:rsidTr="00664DD0">
        <w:trPr>
          <w:trHeight w:val="350"/>
        </w:trPr>
        <w:tc>
          <w:tcPr>
            <w:tcW w:w="756" w:type="dxa"/>
            <w:shd w:val="clear" w:color="auto" w:fill="auto"/>
          </w:tcPr>
          <w:p w14:paraId="088AE28C" w14:textId="77777777" w:rsidR="00514FC7" w:rsidRPr="00E518F8" w:rsidRDefault="00514FC7" w:rsidP="00705BA1">
            <w:pPr>
              <w:spacing w:before="100" w:beforeAutospacing="1" w:after="100" w:afterAutospacing="1"/>
              <w:jc w:val="left"/>
              <w:rPr>
                <w:rFonts w:ascii="Times New Roman" w:eastAsia="Times New Roman" w:hAnsi="Times New Roman"/>
                <w:color w:val="000000"/>
                <w:sz w:val="27"/>
                <w:szCs w:val="27"/>
              </w:rPr>
            </w:pPr>
            <w:r w:rsidRPr="00E518F8">
              <w:rPr>
                <w:rFonts w:ascii="Times New Roman" w:eastAsia="Times New Roman" w:hAnsi="Times New Roman"/>
                <w:color w:val="000000"/>
                <w:sz w:val="27"/>
                <w:szCs w:val="27"/>
              </w:rPr>
              <w:t>2012</w:t>
            </w:r>
          </w:p>
        </w:tc>
        <w:tc>
          <w:tcPr>
            <w:tcW w:w="2079" w:type="dxa"/>
            <w:shd w:val="clear" w:color="auto" w:fill="auto"/>
          </w:tcPr>
          <w:p w14:paraId="5321C94F" w14:textId="77777777" w:rsidR="00514FC7" w:rsidRPr="00E518F8" w:rsidRDefault="00BC72AF" w:rsidP="00705BA1">
            <w:pPr>
              <w:spacing w:before="100" w:beforeAutospacing="1" w:after="100" w:afterAutospacing="1"/>
              <w:jc w:val="left"/>
              <w:rPr>
                <w:rFonts w:ascii="Times New Roman" w:eastAsia="Times New Roman" w:hAnsi="Times New Roman"/>
                <w:b/>
                <w:color w:val="000000"/>
                <w:sz w:val="27"/>
                <w:szCs w:val="27"/>
              </w:rPr>
            </w:pPr>
            <w:r w:rsidRPr="00E518F8">
              <w:rPr>
                <w:rFonts w:ascii="Times New Roman" w:eastAsia="Times New Roman" w:hAnsi="Times New Roman"/>
                <w:b/>
                <w:color w:val="000000"/>
                <w:sz w:val="27"/>
                <w:szCs w:val="27"/>
              </w:rPr>
              <w:t>18 709</w:t>
            </w:r>
          </w:p>
        </w:tc>
        <w:tc>
          <w:tcPr>
            <w:tcW w:w="1450" w:type="dxa"/>
            <w:shd w:val="clear" w:color="auto" w:fill="auto"/>
          </w:tcPr>
          <w:p w14:paraId="5234BB3B"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12 020</w:t>
            </w:r>
          </w:p>
        </w:tc>
        <w:tc>
          <w:tcPr>
            <w:tcW w:w="1554" w:type="dxa"/>
            <w:shd w:val="clear" w:color="auto" w:fill="auto"/>
          </w:tcPr>
          <w:p w14:paraId="4BFFB6FA"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4 012</w:t>
            </w:r>
          </w:p>
        </w:tc>
        <w:tc>
          <w:tcPr>
            <w:tcW w:w="1399" w:type="dxa"/>
            <w:shd w:val="clear" w:color="auto" w:fill="auto"/>
          </w:tcPr>
          <w:p w14:paraId="2C1B67EB"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2 677</w:t>
            </w:r>
          </w:p>
        </w:tc>
      </w:tr>
      <w:tr w:rsidR="00514FC7" w:rsidRPr="00705BA1" w14:paraId="71539D30" w14:textId="77777777" w:rsidTr="00664DD0">
        <w:tc>
          <w:tcPr>
            <w:tcW w:w="756" w:type="dxa"/>
            <w:shd w:val="clear" w:color="auto" w:fill="auto"/>
          </w:tcPr>
          <w:p w14:paraId="5066FA68" w14:textId="77777777" w:rsidR="00514FC7" w:rsidRPr="00E518F8" w:rsidRDefault="00514FC7" w:rsidP="00705BA1">
            <w:pPr>
              <w:spacing w:before="100" w:beforeAutospacing="1" w:after="100" w:afterAutospacing="1"/>
              <w:jc w:val="left"/>
              <w:rPr>
                <w:rFonts w:ascii="Times New Roman" w:eastAsia="Times New Roman" w:hAnsi="Times New Roman"/>
                <w:color w:val="000000"/>
                <w:sz w:val="27"/>
                <w:szCs w:val="27"/>
              </w:rPr>
            </w:pPr>
            <w:r w:rsidRPr="00E518F8">
              <w:rPr>
                <w:rFonts w:ascii="Times New Roman" w:eastAsia="Times New Roman" w:hAnsi="Times New Roman"/>
                <w:color w:val="000000"/>
                <w:sz w:val="27"/>
                <w:szCs w:val="27"/>
              </w:rPr>
              <w:t>2013</w:t>
            </w:r>
          </w:p>
        </w:tc>
        <w:tc>
          <w:tcPr>
            <w:tcW w:w="2079" w:type="dxa"/>
            <w:shd w:val="clear" w:color="auto" w:fill="auto"/>
          </w:tcPr>
          <w:p w14:paraId="19A13AA8" w14:textId="77777777" w:rsidR="00514FC7" w:rsidRPr="00E518F8" w:rsidRDefault="00BC72AF" w:rsidP="00705BA1">
            <w:pPr>
              <w:spacing w:before="100" w:beforeAutospacing="1" w:after="100" w:afterAutospacing="1"/>
              <w:jc w:val="left"/>
              <w:rPr>
                <w:rFonts w:ascii="Times New Roman" w:eastAsia="Times New Roman" w:hAnsi="Times New Roman"/>
                <w:b/>
                <w:color w:val="000000"/>
                <w:sz w:val="27"/>
                <w:szCs w:val="27"/>
              </w:rPr>
            </w:pPr>
            <w:r w:rsidRPr="00E518F8">
              <w:rPr>
                <w:rFonts w:ascii="Times New Roman" w:eastAsia="Times New Roman" w:hAnsi="Times New Roman"/>
                <w:b/>
                <w:color w:val="000000"/>
                <w:sz w:val="27"/>
                <w:szCs w:val="27"/>
              </w:rPr>
              <w:t>18 869</w:t>
            </w:r>
          </w:p>
        </w:tc>
        <w:tc>
          <w:tcPr>
            <w:tcW w:w="1450" w:type="dxa"/>
            <w:shd w:val="clear" w:color="auto" w:fill="auto"/>
          </w:tcPr>
          <w:p w14:paraId="5953EE76"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12 127</w:t>
            </w:r>
          </w:p>
        </w:tc>
        <w:tc>
          <w:tcPr>
            <w:tcW w:w="1554" w:type="dxa"/>
            <w:shd w:val="clear" w:color="auto" w:fill="auto"/>
          </w:tcPr>
          <w:p w14:paraId="03EFFDE3"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3 994</w:t>
            </w:r>
          </w:p>
        </w:tc>
        <w:tc>
          <w:tcPr>
            <w:tcW w:w="1399" w:type="dxa"/>
            <w:shd w:val="clear" w:color="auto" w:fill="auto"/>
          </w:tcPr>
          <w:p w14:paraId="28EB98DA"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2 748</w:t>
            </w:r>
          </w:p>
        </w:tc>
      </w:tr>
      <w:tr w:rsidR="00514FC7" w:rsidRPr="00705BA1" w14:paraId="5972A3D9" w14:textId="77777777" w:rsidTr="00664DD0">
        <w:tc>
          <w:tcPr>
            <w:tcW w:w="756" w:type="dxa"/>
            <w:shd w:val="clear" w:color="auto" w:fill="auto"/>
          </w:tcPr>
          <w:p w14:paraId="2FC22AE8" w14:textId="77777777" w:rsidR="00514FC7" w:rsidRPr="00E518F8" w:rsidRDefault="00514FC7" w:rsidP="00705BA1">
            <w:pPr>
              <w:spacing w:before="100" w:beforeAutospacing="1" w:after="100" w:afterAutospacing="1"/>
              <w:jc w:val="left"/>
              <w:rPr>
                <w:rFonts w:ascii="Times New Roman" w:eastAsia="Times New Roman" w:hAnsi="Times New Roman"/>
                <w:color w:val="000000"/>
                <w:sz w:val="27"/>
                <w:szCs w:val="27"/>
              </w:rPr>
            </w:pPr>
            <w:r w:rsidRPr="00E518F8">
              <w:rPr>
                <w:rFonts w:ascii="Times New Roman" w:eastAsia="Times New Roman" w:hAnsi="Times New Roman"/>
                <w:color w:val="000000"/>
                <w:sz w:val="27"/>
                <w:szCs w:val="27"/>
              </w:rPr>
              <w:t>2014</w:t>
            </w:r>
          </w:p>
        </w:tc>
        <w:tc>
          <w:tcPr>
            <w:tcW w:w="2079" w:type="dxa"/>
            <w:shd w:val="clear" w:color="auto" w:fill="auto"/>
          </w:tcPr>
          <w:p w14:paraId="46F4D27C" w14:textId="77777777" w:rsidR="00514FC7" w:rsidRPr="00E518F8" w:rsidRDefault="00BC72AF" w:rsidP="00705BA1">
            <w:pPr>
              <w:spacing w:before="100" w:beforeAutospacing="1" w:after="100" w:afterAutospacing="1"/>
              <w:jc w:val="left"/>
              <w:rPr>
                <w:rFonts w:ascii="Times New Roman" w:eastAsia="Times New Roman" w:hAnsi="Times New Roman"/>
                <w:b/>
                <w:color w:val="000000"/>
                <w:sz w:val="27"/>
                <w:szCs w:val="27"/>
              </w:rPr>
            </w:pPr>
            <w:r w:rsidRPr="00E518F8">
              <w:rPr>
                <w:rFonts w:ascii="Times New Roman" w:eastAsia="Times New Roman" w:hAnsi="Times New Roman"/>
                <w:b/>
                <w:color w:val="000000"/>
                <w:sz w:val="27"/>
                <w:szCs w:val="27"/>
              </w:rPr>
              <w:t>19 590</w:t>
            </w:r>
          </w:p>
        </w:tc>
        <w:tc>
          <w:tcPr>
            <w:tcW w:w="1450" w:type="dxa"/>
            <w:shd w:val="clear" w:color="auto" w:fill="auto"/>
          </w:tcPr>
          <w:p w14:paraId="393BAE79"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12 679</w:t>
            </w:r>
          </w:p>
        </w:tc>
        <w:tc>
          <w:tcPr>
            <w:tcW w:w="1554" w:type="dxa"/>
            <w:shd w:val="clear" w:color="auto" w:fill="auto"/>
          </w:tcPr>
          <w:p w14:paraId="41A1201D"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4 168</w:t>
            </w:r>
          </w:p>
        </w:tc>
        <w:tc>
          <w:tcPr>
            <w:tcW w:w="1399" w:type="dxa"/>
            <w:shd w:val="clear" w:color="auto" w:fill="auto"/>
          </w:tcPr>
          <w:p w14:paraId="5D59CF4D"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2 743</w:t>
            </w:r>
          </w:p>
        </w:tc>
      </w:tr>
      <w:tr w:rsidR="00514FC7" w:rsidRPr="00705BA1" w14:paraId="44B75D6F" w14:textId="77777777" w:rsidTr="00664DD0">
        <w:tc>
          <w:tcPr>
            <w:tcW w:w="756" w:type="dxa"/>
            <w:shd w:val="clear" w:color="auto" w:fill="auto"/>
          </w:tcPr>
          <w:p w14:paraId="1E04A4BC" w14:textId="77777777" w:rsidR="00514FC7" w:rsidRPr="00E518F8" w:rsidRDefault="00514FC7" w:rsidP="00705BA1">
            <w:pPr>
              <w:spacing w:before="100" w:beforeAutospacing="1" w:after="100" w:afterAutospacing="1"/>
              <w:jc w:val="left"/>
              <w:rPr>
                <w:rFonts w:ascii="Times New Roman" w:eastAsia="Times New Roman" w:hAnsi="Times New Roman"/>
                <w:color w:val="000000"/>
                <w:sz w:val="27"/>
                <w:szCs w:val="27"/>
              </w:rPr>
            </w:pPr>
            <w:r w:rsidRPr="00E518F8">
              <w:rPr>
                <w:rFonts w:ascii="Times New Roman" w:eastAsia="Times New Roman" w:hAnsi="Times New Roman"/>
                <w:color w:val="000000"/>
                <w:sz w:val="27"/>
                <w:szCs w:val="27"/>
              </w:rPr>
              <w:t>2015</w:t>
            </w:r>
          </w:p>
        </w:tc>
        <w:tc>
          <w:tcPr>
            <w:tcW w:w="2079" w:type="dxa"/>
            <w:shd w:val="clear" w:color="auto" w:fill="auto"/>
          </w:tcPr>
          <w:p w14:paraId="33307F2A" w14:textId="77777777" w:rsidR="00514FC7" w:rsidRPr="00E518F8" w:rsidRDefault="00BC72AF" w:rsidP="00705BA1">
            <w:pPr>
              <w:spacing w:before="100" w:beforeAutospacing="1" w:after="100" w:afterAutospacing="1"/>
              <w:jc w:val="left"/>
              <w:rPr>
                <w:rFonts w:ascii="Times New Roman" w:eastAsia="Times New Roman" w:hAnsi="Times New Roman"/>
                <w:b/>
                <w:color w:val="000000"/>
                <w:sz w:val="27"/>
                <w:szCs w:val="27"/>
              </w:rPr>
            </w:pPr>
            <w:r w:rsidRPr="00E518F8">
              <w:rPr>
                <w:rFonts w:ascii="Times New Roman" w:eastAsia="Times New Roman" w:hAnsi="Times New Roman"/>
                <w:b/>
                <w:color w:val="000000"/>
                <w:sz w:val="27"/>
                <w:szCs w:val="27"/>
              </w:rPr>
              <w:t>19 651</w:t>
            </w:r>
          </w:p>
        </w:tc>
        <w:tc>
          <w:tcPr>
            <w:tcW w:w="1450" w:type="dxa"/>
            <w:shd w:val="clear" w:color="auto" w:fill="auto"/>
          </w:tcPr>
          <w:p w14:paraId="668B30F1"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13 060</w:t>
            </w:r>
          </w:p>
        </w:tc>
        <w:tc>
          <w:tcPr>
            <w:tcW w:w="1554" w:type="dxa"/>
            <w:shd w:val="clear" w:color="auto" w:fill="auto"/>
          </w:tcPr>
          <w:p w14:paraId="04E180B8"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4 336</w:t>
            </w:r>
          </w:p>
        </w:tc>
        <w:tc>
          <w:tcPr>
            <w:tcW w:w="1399" w:type="dxa"/>
            <w:shd w:val="clear" w:color="auto" w:fill="auto"/>
          </w:tcPr>
          <w:p w14:paraId="5A13CD49" w14:textId="77777777" w:rsidR="00514FC7" w:rsidRPr="00705BA1" w:rsidRDefault="00BC72AF" w:rsidP="00705BA1">
            <w:pPr>
              <w:spacing w:before="100" w:beforeAutospacing="1" w:after="100" w:afterAutospacing="1"/>
              <w:jc w:val="left"/>
              <w:rPr>
                <w:rFonts w:ascii="Times New Roman" w:eastAsia="Times New Roman" w:hAnsi="Times New Roman"/>
                <w:color w:val="000000"/>
                <w:sz w:val="27"/>
                <w:szCs w:val="27"/>
              </w:rPr>
            </w:pPr>
            <w:r w:rsidRPr="00705BA1">
              <w:rPr>
                <w:rFonts w:ascii="Times New Roman" w:eastAsia="Times New Roman" w:hAnsi="Times New Roman"/>
                <w:color w:val="000000"/>
                <w:sz w:val="27"/>
                <w:szCs w:val="27"/>
              </w:rPr>
              <w:t>2 255</w:t>
            </w:r>
          </w:p>
        </w:tc>
      </w:tr>
    </w:tbl>
    <w:p w14:paraId="49884517" w14:textId="77777777" w:rsidR="000813CC" w:rsidRDefault="000813CC" w:rsidP="00F0044C">
      <w:pPr>
        <w:rPr>
          <w:rFonts w:cs="Arial"/>
          <w:szCs w:val="24"/>
        </w:rPr>
      </w:pPr>
    </w:p>
    <w:p w14:paraId="0BCF4E10" w14:textId="77777777" w:rsidR="00066E11" w:rsidRPr="00066E11" w:rsidRDefault="00066E11" w:rsidP="00F0044C">
      <w:pPr>
        <w:rPr>
          <w:rFonts w:cs="Arial"/>
          <w:b/>
          <w:szCs w:val="24"/>
          <w:u w:val="single"/>
        </w:rPr>
      </w:pPr>
      <w:r w:rsidRPr="00066E11">
        <w:rPr>
          <w:rFonts w:cs="Arial"/>
          <w:b/>
          <w:szCs w:val="24"/>
          <w:u w:val="single"/>
        </w:rPr>
        <w:t xml:space="preserve">Počty klientů pečovatelské služby </w:t>
      </w:r>
      <w:r w:rsidR="00211CCB">
        <w:rPr>
          <w:rFonts w:cs="Arial"/>
          <w:b/>
          <w:szCs w:val="24"/>
          <w:u w:val="single"/>
        </w:rPr>
        <w:t xml:space="preserve">Prahy 6 </w:t>
      </w:r>
      <w:r w:rsidRPr="00066E11">
        <w:rPr>
          <w:rFonts w:cs="Arial"/>
          <w:b/>
          <w:szCs w:val="24"/>
          <w:u w:val="single"/>
        </w:rPr>
        <w:t>dle stupně závislosti</w:t>
      </w:r>
    </w:p>
    <w:p w14:paraId="2AF272F6" w14:textId="1B566D65" w:rsidR="00066E11" w:rsidRDefault="00213B93" w:rsidP="00F0044C">
      <w:pPr>
        <w:rPr>
          <w:rFonts w:cs="Arial"/>
          <w:szCs w:val="24"/>
        </w:rPr>
      </w:pPr>
      <w:r w:rsidRPr="00066E11">
        <w:rPr>
          <w:rFonts w:cs="Arial"/>
          <w:noProof/>
          <w:sz w:val="20"/>
        </w:rPr>
        <w:drawing>
          <wp:inline distT="0" distB="0" distL="0" distR="0" wp14:anchorId="3367B2BF" wp14:editId="305A82BE">
            <wp:extent cx="5810250" cy="3133725"/>
            <wp:effectExtent l="19050" t="1905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3133725"/>
                    </a:xfrm>
                    <a:prstGeom prst="rect">
                      <a:avLst/>
                    </a:prstGeom>
                    <a:noFill/>
                    <a:ln w="6350" cmpd="sng">
                      <a:solidFill>
                        <a:srgbClr val="000000"/>
                      </a:solidFill>
                      <a:miter lim="800000"/>
                      <a:headEnd/>
                      <a:tailEnd/>
                    </a:ln>
                    <a:effectLst/>
                  </pic:spPr>
                </pic:pic>
              </a:graphicData>
            </a:graphic>
          </wp:inline>
        </w:drawing>
      </w:r>
    </w:p>
    <w:p w14:paraId="32311538" w14:textId="77777777" w:rsidR="003C49C5" w:rsidRPr="00263DF5" w:rsidRDefault="003C49C5" w:rsidP="003C49C5">
      <w:pPr>
        <w:rPr>
          <w:rFonts w:cs="Arial"/>
          <w:sz w:val="20"/>
        </w:rPr>
      </w:pPr>
    </w:p>
    <w:p w14:paraId="2007D49F" w14:textId="77777777" w:rsidR="00A645C3" w:rsidRDefault="00A645C3"/>
    <w:p w14:paraId="677491FB" w14:textId="77777777" w:rsidR="00A645C3" w:rsidRDefault="00A645C3"/>
    <w:p w14:paraId="7E112930" w14:textId="77777777" w:rsidR="00BE21CC" w:rsidRPr="00306828" w:rsidRDefault="00F248C4">
      <w:pPr>
        <w:rPr>
          <w:b/>
          <w:u w:val="single"/>
        </w:rPr>
      </w:pPr>
      <w:r>
        <w:t xml:space="preserve"> </w:t>
      </w:r>
      <w:r w:rsidR="00306828" w:rsidRPr="00306828">
        <w:rPr>
          <w:b/>
          <w:u w:val="single"/>
        </w:rPr>
        <w:t>Příjmy</w:t>
      </w:r>
      <w:r>
        <w:rPr>
          <w:b/>
          <w:u w:val="single"/>
        </w:rPr>
        <w:t xml:space="preserve"> </w:t>
      </w:r>
      <w:r w:rsidR="00211CCB">
        <w:rPr>
          <w:b/>
          <w:u w:val="single"/>
        </w:rPr>
        <w:t xml:space="preserve">pečovatelské služby Prahy 6 </w:t>
      </w:r>
      <w:r w:rsidR="00306828" w:rsidRPr="00306828">
        <w:rPr>
          <w:b/>
          <w:u w:val="single"/>
        </w:rPr>
        <w:t>podle úkonů</w:t>
      </w:r>
    </w:p>
    <w:p w14:paraId="736622ED" w14:textId="2850E9AF" w:rsidR="00306828" w:rsidRDefault="00213B93">
      <w:r>
        <w:rPr>
          <w:noProof/>
        </w:rPr>
        <w:drawing>
          <wp:inline distT="0" distB="0" distL="0" distR="0" wp14:anchorId="2C410A5A" wp14:editId="338249AB">
            <wp:extent cx="5810250" cy="3143250"/>
            <wp:effectExtent l="19050" t="1905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0250" cy="3143250"/>
                    </a:xfrm>
                    <a:prstGeom prst="rect">
                      <a:avLst/>
                    </a:prstGeom>
                    <a:noFill/>
                    <a:ln w="6350" cmpd="sng">
                      <a:solidFill>
                        <a:srgbClr val="000000"/>
                      </a:solidFill>
                      <a:miter lim="800000"/>
                      <a:headEnd/>
                      <a:tailEnd/>
                    </a:ln>
                    <a:effectLst/>
                  </pic:spPr>
                </pic:pic>
              </a:graphicData>
            </a:graphic>
          </wp:inline>
        </w:drawing>
      </w:r>
    </w:p>
    <w:p w14:paraId="3056CE1E" w14:textId="77777777" w:rsidR="00875574" w:rsidRDefault="00875574"/>
    <w:p w14:paraId="0D2E1DA8" w14:textId="77777777" w:rsidR="005F30A2" w:rsidRDefault="005F30A2"/>
    <w:p w14:paraId="3D3477D2" w14:textId="77777777" w:rsidR="003C10F2" w:rsidRPr="00415AB9" w:rsidRDefault="00415AB9">
      <w:pPr>
        <w:rPr>
          <w:rFonts w:cs="Arial"/>
          <w:b/>
          <w:szCs w:val="24"/>
          <w:u w:val="single"/>
        </w:rPr>
      </w:pPr>
      <w:r w:rsidRPr="00415AB9">
        <w:rPr>
          <w:rFonts w:cs="Arial"/>
          <w:b/>
          <w:szCs w:val="24"/>
          <w:u w:val="single"/>
        </w:rPr>
        <w:t>Domy s pečovatelskou službou</w:t>
      </w:r>
    </w:p>
    <w:p w14:paraId="20E57933" w14:textId="77777777" w:rsidR="00415AB9" w:rsidRPr="00415AB9" w:rsidRDefault="00415AB9">
      <w:pPr>
        <w:rPr>
          <w:rFonts w:cs="Arial"/>
          <w:b/>
          <w:szCs w:val="24"/>
          <w:u w:val="single"/>
        </w:rPr>
      </w:pPr>
    </w:p>
    <w:p w14:paraId="1E675F10" w14:textId="77777777" w:rsidR="003C10F2" w:rsidRPr="00415AB9" w:rsidRDefault="003C10F2" w:rsidP="003C10F2">
      <w:pPr>
        <w:rPr>
          <w:rFonts w:cs="Arial"/>
          <w:szCs w:val="24"/>
          <w:shd w:val="clear" w:color="auto" w:fill="FFFFFF"/>
        </w:rPr>
      </w:pPr>
      <w:r w:rsidRPr="00415AB9">
        <w:rPr>
          <w:rFonts w:cs="Arial"/>
          <w:szCs w:val="24"/>
          <w:shd w:val="clear" w:color="auto" w:fill="FFFFFF"/>
        </w:rPr>
        <w:t>DPS je dům zvláštního určení v majetku MČ Praha 6. Byty v DPS jsou pronajímány zejména seniorům se sníženou soběstačností a zdravotně postiženým občanům, pro které je jejich dosavadní bydlení nevyhovující. Do těchto bytů dochází na požádání pracovníci</w:t>
      </w:r>
      <w:r w:rsidR="00F248C4" w:rsidRPr="00415AB9">
        <w:rPr>
          <w:rFonts w:cs="Arial"/>
          <w:szCs w:val="24"/>
          <w:shd w:val="clear" w:color="auto" w:fill="FFFFFF"/>
        </w:rPr>
        <w:t xml:space="preserve"> </w:t>
      </w:r>
      <w:r w:rsidRPr="00415AB9">
        <w:rPr>
          <w:rFonts w:cs="Arial"/>
          <w:szCs w:val="24"/>
          <w:shd w:val="clear" w:color="auto" w:fill="FFFFFF"/>
        </w:rPr>
        <w:t>služby poskytovat terénní pečovatelskou službu, a to v předem vyjednaném rozsahu podle přání a potřeb uživatele.</w:t>
      </w:r>
    </w:p>
    <w:p w14:paraId="7EB6B1DD" w14:textId="77777777" w:rsidR="00415AB9" w:rsidRPr="00415AB9" w:rsidRDefault="00415AB9" w:rsidP="00415AB9">
      <w:pPr>
        <w:autoSpaceDE w:val="0"/>
        <w:autoSpaceDN w:val="0"/>
        <w:adjustRightInd w:val="0"/>
        <w:jc w:val="left"/>
        <w:rPr>
          <w:rFonts w:eastAsia="Times New Roman" w:cs="Arial"/>
          <w:szCs w:val="24"/>
        </w:rPr>
      </w:pPr>
    </w:p>
    <w:p w14:paraId="41D26F4F" w14:textId="77777777" w:rsidR="00415AB9" w:rsidRPr="00415AB9" w:rsidRDefault="00415AB9" w:rsidP="00415AB9">
      <w:pPr>
        <w:autoSpaceDE w:val="0"/>
        <w:autoSpaceDN w:val="0"/>
        <w:adjustRightInd w:val="0"/>
        <w:rPr>
          <w:rFonts w:eastAsia="Times New Roman" w:cs="Arial"/>
          <w:b/>
          <w:bCs/>
          <w:color w:val="000000"/>
          <w:szCs w:val="24"/>
          <w:u w:val="single"/>
        </w:rPr>
      </w:pPr>
      <w:r>
        <w:rPr>
          <w:rFonts w:eastAsia="Times New Roman" w:cs="Arial"/>
          <w:b/>
          <w:bCs/>
          <w:color w:val="000000"/>
          <w:szCs w:val="24"/>
          <w:u w:val="single"/>
        </w:rPr>
        <w:t xml:space="preserve">    </w:t>
      </w:r>
      <w:r w:rsidRPr="00415AB9">
        <w:rPr>
          <w:rFonts w:eastAsia="Times New Roman" w:cs="Arial"/>
          <w:b/>
          <w:bCs/>
          <w:color w:val="000000"/>
          <w:szCs w:val="24"/>
          <w:u w:val="single"/>
        </w:rPr>
        <w:t>DPS Šlejnická</w:t>
      </w:r>
    </w:p>
    <w:p w14:paraId="410505A3" w14:textId="77777777" w:rsidR="00415AB9" w:rsidRPr="00415AB9" w:rsidRDefault="00415AB9" w:rsidP="00415AB9">
      <w:pPr>
        <w:autoSpaceDE w:val="0"/>
        <w:autoSpaceDN w:val="0"/>
        <w:adjustRightInd w:val="0"/>
        <w:rPr>
          <w:rFonts w:eastAsia="Times New Roman" w:cs="Arial"/>
          <w:color w:val="000000"/>
          <w:szCs w:val="24"/>
        </w:rPr>
      </w:pPr>
      <w:r w:rsidRPr="00415AB9">
        <w:rPr>
          <w:rFonts w:eastAsia="Times New Roman" w:cs="Arial"/>
          <w:color w:val="000000"/>
          <w:szCs w:val="24"/>
        </w:rPr>
        <w:t xml:space="preserve">První nájemníci se stěhovali v r. 2001, kapacita je </w:t>
      </w:r>
      <w:r w:rsidRPr="00415AB9">
        <w:rPr>
          <w:rFonts w:eastAsia="Times New Roman" w:cs="Arial"/>
          <w:b/>
          <w:bCs/>
          <w:color w:val="000000"/>
          <w:szCs w:val="24"/>
        </w:rPr>
        <w:t>73 lůžek</w:t>
      </w:r>
      <w:r w:rsidRPr="00415AB9">
        <w:rPr>
          <w:rFonts w:eastAsia="Times New Roman" w:cs="Arial"/>
          <w:color w:val="000000"/>
          <w:szCs w:val="24"/>
        </w:rPr>
        <w:t xml:space="preserve"> v 65ti malometrážních bytech. Celý projekt stál téměř 80 mil. Kč – z rozpočtu MČ P6 a částečně dotací Min.pro místní rozvoj. Je zde 48 garsoniér, 8 dvougarsoniér a 9 bezbariérových bytů pro jednotlivce. </w:t>
      </w:r>
    </w:p>
    <w:p w14:paraId="78B6132E" w14:textId="77777777" w:rsidR="00415AB9" w:rsidRPr="00415AB9" w:rsidRDefault="00415AB9" w:rsidP="00415AB9">
      <w:pPr>
        <w:autoSpaceDE w:val="0"/>
        <w:autoSpaceDN w:val="0"/>
        <w:adjustRightInd w:val="0"/>
        <w:rPr>
          <w:rFonts w:eastAsia="Times New Roman" w:cs="Arial"/>
          <w:color w:val="000000"/>
          <w:szCs w:val="24"/>
        </w:rPr>
      </w:pPr>
    </w:p>
    <w:p w14:paraId="7C0ACB29" w14:textId="77777777" w:rsidR="00415AB9" w:rsidRPr="00415AB9" w:rsidRDefault="00415AB9" w:rsidP="00415AB9">
      <w:pPr>
        <w:autoSpaceDE w:val="0"/>
        <w:autoSpaceDN w:val="0"/>
        <w:adjustRightInd w:val="0"/>
        <w:rPr>
          <w:rFonts w:eastAsia="Times New Roman" w:cs="Arial"/>
          <w:b/>
          <w:bCs/>
          <w:color w:val="000000"/>
          <w:szCs w:val="24"/>
          <w:u w:val="single"/>
        </w:rPr>
      </w:pPr>
      <w:r>
        <w:rPr>
          <w:rFonts w:eastAsia="Times New Roman" w:cs="Arial"/>
          <w:b/>
          <w:bCs/>
          <w:color w:val="000000"/>
          <w:szCs w:val="24"/>
          <w:u w:val="single"/>
        </w:rPr>
        <w:t xml:space="preserve">    </w:t>
      </w:r>
      <w:r w:rsidRPr="00415AB9">
        <w:rPr>
          <w:rFonts w:eastAsia="Times New Roman" w:cs="Arial"/>
          <w:b/>
          <w:bCs/>
          <w:color w:val="000000"/>
          <w:szCs w:val="24"/>
          <w:u w:val="single"/>
        </w:rPr>
        <w:t>DPS Liboc</w:t>
      </w:r>
    </w:p>
    <w:p w14:paraId="4520E30C" w14:textId="77777777" w:rsidR="00415AB9" w:rsidRPr="00415AB9" w:rsidRDefault="00415AB9" w:rsidP="00415AB9">
      <w:pPr>
        <w:autoSpaceDE w:val="0"/>
        <w:autoSpaceDN w:val="0"/>
        <w:adjustRightInd w:val="0"/>
        <w:rPr>
          <w:rFonts w:eastAsia="Times New Roman" w:cs="Arial"/>
          <w:color w:val="000000"/>
          <w:szCs w:val="24"/>
        </w:rPr>
      </w:pPr>
      <w:r w:rsidRPr="00415AB9">
        <w:rPr>
          <w:rFonts w:eastAsia="Times New Roman" w:cs="Arial"/>
          <w:color w:val="000000"/>
          <w:szCs w:val="24"/>
        </w:rPr>
        <w:t xml:space="preserve">Zde bude po rekonstrukci, která bude probíhat v tomto roce, 28 bytů 2+1 = 56 obyvatel, 14 bytů 1+1 pro manželské dvojice = 28 obyvatel, tedy celková kapacita bude </w:t>
      </w:r>
      <w:r w:rsidRPr="00415AB9">
        <w:rPr>
          <w:rFonts w:eastAsia="Times New Roman" w:cs="Arial"/>
          <w:b/>
          <w:bCs/>
          <w:color w:val="000000"/>
          <w:szCs w:val="24"/>
        </w:rPr>
        <w:t>max. 84 lidí</w:t>
      </w:r>
      <w:r w:rsidRPr="00415AB9">
        <w:rPr>
          <w:rFonts w:eastAsia="Times New Roman" w:cs="Arial"/>
          <w:color w:val="000000"/>
          <w:szCs w:val="24"/>
        </w:rPr>
        <w:t xml:space="preserve">. V současné době volné pokoje nepronajímáme z důvodu rekonstrukce. </w:t>
      </w:r>
    </w:p>
    <w:p w14:paraId="19B326A4" w14:textId="77777777" w:rsidR="00415AB9" w:rsidRDefault="00415AB9" w:rsidP="00415AB9">
      <w:pPr>
        <w:autoSpaceDE w:val="0"/>
        <w:autoSpaceDN w:val="0"/>
        <w:adjustRightInd w:val="0"/>
        <w:rPr>
          <w:rFonts w:ascii="Times New Roman" w:eastAsia="Times New Roman" w:hAnsi="Times New Roman"/>
          <w:color w:val="000000"/>
          <w:szCs w:val="24"/>
        </w:rPr>
      </w:pPr>
    </w:p>
    <w:p w14:paraId="08DE2EE8" w14:textId="77777777" w:rsidR="003D7180" w:rsidRPr="00B8513A" w:rsidRDefault="000F618B" w:rsidP="001D001D">
      <w:pPr>
        <w:rPr>
          <w:rFonts w:cs="Arial"/>
          <w:b/>
        </w:rPr>
      </w:pPr>
      <w:r>
        <w:rPr>
          <w:rFonts w:cs="Arial"/>
          <w:b/>
          <w:szCs w:val="24"/>
          <w:u w:val="single"/>
        </w:rPr>
        <w:t>Závěr</w:t>
      </w:r>
      <w:r w:rsidR="00455FE8">
        <w:rPr>
          <w:rFonts w:cs="Arial"/>
          <w:b/>
          <w:szCs w:val="24"/>
          <w:u w:val="single"/>
        </w:rPr>
        <w:t xml:space="preserve"> </w:t>
      </w:r>
      <w:r w:rsidR="00051BCA" w:rsidRPr="00A64E4B">
        <w:rPr>
          <w:rFonts w:cs="Arial"/>
          <w:b/>
          <w:szCs w:val="24"/>
          <w:u w:val="single"/>
        </w:rPr>
        <w:t>:</w:t>
      </w:r>
    </w:p>
    <w:p w14:paraId="4EBA3F24" w14:textId="77777777" w:rsidR="0097690D" w:rsidRDefault="0097690D" w:rsidP="001D001D">
      <w:pPr>
        <w:rPr>
          <w:rFonts w:cs="Arial"/>
          <w:b/>
          <w:szCs w:val="24"/>
        </w:rPr>
      </w:pPr>
    </w:p>
    <w:p w14:paraId="5A151F25" w14:textId="77777777" w:rsidR="0097690D" w:rsidRPr="0097690D" w:rsidRDefault="0097690D" w:rsidP="00544FB0">
      <w:pPr>
        <w:numPr>
          <w:ilvl w:val="0"/>
          <w:numId w:val="19"/>
        </w:numPr>
        <w:rPr>
          <w:rFonts w:cs="Arial"/>
          <w:b/>
          <w:szCs w:val="24"/>
        </w:rPr>
      </w:pPr>
      <w:r>
        <w:rPr>
          <w:rFonts w:cs="Arial"/>
          <w:b/>
          <w:szCs w:val="24"/>
        </w:rPr>
        <w:t>Rezidenční služby</w:t>
      </w:r>
    </w:p>
    <w:p w14:paraId="7758AAD3" w14:textId="77777777" w:rsidR="0078206D" w:rsidRDefault="00443385" w:rsidP="00EC3363">
      <w:pPr>
        <w:rPr>
          <w:i/>
        </w:rPr>
      </w:pPr>
      <w:r w:rsidRPr="008C7FBA">
        <w:t>Kapacita</w:t>
      </w:r>
      <w:r w:rsidR="00EC3363" w:rsidRPr="008C7FBA">
        <w:t xml:space="preserve"> d</w:t>
      </w:r>
      <w:r w:rsidRPr="008C7FBA">
        <w:t xml:space="preserve">omovů pro seniory je </w:t>
      </w:r>
      <w:r w:rsidR="00D84F27" w:rsidRPr="008C7FBA">
        <w:t>na území</w:t>
      </w:r>
      <w:r w:rsidR="00F16AA2" w:rsidRPr="008C7FBA">
        <w:t xml:space="preserve"> </w:t>
      </w:r>
      <w:r w:rsidR="00FB5BCA">
        <w:t>celé Prahy, a platí to i pro</w:t>
      </w:r>
      <w:r w:rsidR="00F248C4">
        <w:t xml:space="preserve"> </w:t>
      </w:r>
      <w:r w:rsidR="00FB5BCA">
        <w:t>Prahu 6,</w:t>
      </w:r>
      <w:r w:rsidR="00F248C4">
        <w:t xml:space="preserve"> </w:t>
      </w:r>
      <w:r w:rsidR="006A57B1" w:rsidRPr="008C7FBA">
        <w:t>podle výsledků</w:t>
      </w:r>
      <w:r w:rsidR="00F248C4">
        <w:t xml:space="preserve"> </w:t>
      </w:r>
      <w:r w:rsidR="006A57B1" w:rsidRPr="008C7FBA">
        <w:t>demografických anal</w:t>
      </w:r>
      <w:r w:rsidR="00FB5BCA">
        <w:t>ýz nedostačující. Rezidenční péče je na území Prahy 6</w:t>
      </w:r>
      <w:r w:rsidR="006A57B1" w:rsidRPr="008C7FBA">
        <w:t xml:space="preserve"> </w:t>
      </w:r>
      <w:r w:rsidR="00EC3363" w:rsidRPr="008C7FBA">
        <w:t>zajišťována</w:t>
      </w:r>
      <w:r w:rsidR="00855BB7">
        <w:t xml:space="preserve"> </w:t>
      </w:r>
      <w:r w:rsidRPr="008C7FBA">
        <w:t>hl. m. Prahou</w:t>
      </w:r>
      <w:r w:rsidR="00D84F27" w:rsidRPr="008C7FBA">
        <w:t xml:space="preserve"> (Dům pro seniory Elišky Purkyňové</w:t>
      </w:r>
      <w:r w:rsidR="009C06B3">
        <w:t xml:space="preserve"> s kapacitou 279 klientů domova pro seniory a 19 lůžek se zvláštním režimem)</w:t>
      </w:r>
      <w:r w:rsidR="00D84F27" w:rsidRPr="008C7FBA">
        <w:t>)</w:t>
      </w:r>
      <w:r w:rsidR="00EC3363" w:rsidRPr="008C7FBA">
        <w:t>, kde o</w:t>
      </w:r>
      <w:r w:rsidR="00D84F27" w:rsidRPr="008C7FBA">
        <w:t xml:space="preserve">bsazení </w:t>
      </w:r>
      <w:r w:rsidR="006A57B1" w:rsidRPr="008C7FBA">
        <w:t xml:space="preserve">klienty </w:t>
      </w:r>
      <w:r w:rsidR="00D84F27" w:rsidRPr="008C7FBA">
        <w:t>navíc určuje zřizovatel hl.</w:t>
      </w:r>
      <w:r w:rsidR="0098334A" w:rsidRPr="008C7FBA">
        <w:t xml:space="preserve"> </w:t>
      </w:r>
      <w:r w:rsidR="00D84F27" w:rsidRPr="008C7FBA">
        <w:t>m.</w:t>
      </w:r>
      <w:r w:rsidR="0098334A" w:rsidRPr="008C7FBA">
        <w:t xml:space="preserve"> </w:t>
      </w:r>
      <w:r w:rsidR="00D84F27" w:rsidRPr="008C7FBA">
        <w:t>Praha</w:t>
      </w:r>
      <w:r w:rsidR="0097690D" w:rsidRPr="008C7FBA">
        <w:t xml:space="preserve"> </w:t>
      </w:r>
      <w:r w:rsidR="00EC3363" w:rsidRPr="008C7FBA">
        <w:t xml:space="preserve">a </w:t>
      </w:r>
      <w:r w:rsidR="00F8608A" w:rsidRPr="008C7FBA">
        <w:t xml:space="preserve">soukromým provozovatelem </w:t>
      </w:r>
      <w:r w:rsidR="00EC3363" w:rsidRPr="008C7FBA">
        <w:t>Centrin CZ</w:t>
      </w:r>
      <w:r w:rsidR="00F8608A" w:rsidRPr="008C7FBA">
        <w:t xml:space="preserve"> s.r.o.</w:t>
      </w:r>
      <w:r w:rsidR="00EC3363">
        <w:t xml:space="preserve"> </w:t>
      </w:r>
      <w:r w:rsidR="00EC3363" w:rsidRPr="00051BCA">
        <w:rPr>
          <w:b/>
        </w:rPr>
        <w:t>Zejména rozsah lůžek se zvláštním režimem (Alzheimerova choroba, demence apod.) se jeví jako nedostačující</w:t>
      </w:r>
      <w:r w:rsidR="00855BB7">
        <w:t xml:space="preserve"> </w:t>
      </w:r>
      <w:r w:rsidR="0097690D" w:rsidRPr="0097690D">
        <w:rPr>
          <w:i/>
        </w:rPr>
        <w:t>(viz analýzy v předchozích kapitolách)</w:t>
      </w:r>
      <w:r w:rsidR="0097690D">
        <w:rPr>
          <w:i/>
        </w:rPr>
        <w:t>.</w:t>
      </w:r>
    </w:p>
    <w:p w14:paraId="1F9E5F6F" w14:textId="77777777" w:rsidR="00211CCB" w:rsidRDefault="00211CCB" w:rsidP="00EC3363">
      <w:pPr>
        <w:rPr>
          <w:i/>
        </w:rPr>
      </w:pPr>
    </w:p>
    <w:p w14:paraId="19BFE5B1" w14:textId="77777777" w:rsidR="00EC3363" w:rsidRPr="0032674A" w:rsidRDefault="008D3416" w:rsidP="00544FB0">
      <w:pPr>
        <w:numPr>
          <w:ilvl w:val="0"/>
          <w:numId w:val="19"/>
        </w:numPr>
        <w:rPr>
          <w:b/>
        </w:rPr>
      </w:pPr>
      <w:r w:rsidRPr="0032674A">
        <w:rPr>
          <w:b/>
        </w:rPr>
        <w:t>Odlehčova</w:t>
      </w:r>
      <w:r w:rsidR="00EC3363" w:rsidRPr="0032674A">
        <w:rPr>
          <w:b/>
        </w:rPr>
        <w:t xml:space="preserve">cí služby </w:t>
      </w:r>
    </w:p>
    <w:p w14:paraId="71DB6BE6" w14:textId="77777777" w:rsidR="0078206D" w:rsidRPr="0032674A" w:rsidRDefault="002163C3" w:rsidP="00017E29">
      <w:r w:rsidRPr="008C7FBA">
        <w:t>V rámci zajištění sociá</w:t>
      </w:r>
      <w:r w:rsidR="00D84F27" w:rsidRPr="008C7FBA">
        <w:t>lních služeb</w:t>
      </w:r>
      <w:r w:rsidR="00BF2268" w:rsidRPr="008C7FBA">
        <w:t xml:space="preserve"> se</w:t>
      </w:r>
      <w:r w:rsidR="00D84F27" w:rsidRPr="008C7FBA">
        <w:t xml:space="preserve"> smluvně zajišťují lůžka v</w:t>
      </w:r>
      <w:r w:rsidR="00F16AA2" w:rsidRPr="008C7FBA">
        <w:t xml:space="preserve"> </w:t>
      </w:r>
      <w:r w:rsidRPr="008C7FBA">
        <w:t>zařízení</w:t>
      </w:r>
      <w:r w:rsidR="00D84F27" w:rsidRPr="008C7FBA">
        <w:t>ch</w:t>
      </w:r>
      <w:r w:rsidRPr="008C7FBA">
        <w:t xml:space="preserve"> mimo území m. č. Praha 6 </w:t>
      </w:r>
      <w:r w:rsidR="00D84F27" w:rsidRPr="008C7FBA">
        <w:t>(kupř.</w:t>
      </w:r>
      <w:r w:rsidRPr="008C7FBA">
        <w:t> </w:t>
      </w:r>
      <w:r w:rsidR="00D84F27" w:rsidRPr="008C7FBA">
        <w:t xml:space="preserve">v </w:t>
      </w:r>
      <w:r w:rsidRPr="008C7FBA">
        <w:t>Domově sv. Karla Boromejského v</w:t>
      </w:r>
      <w:r w:rsidR="00D84F27" w:rsidRPr="008C7FBA">
        <w:t> </w:t>
      </w:r>
      <w:r w:rsidRPr="008C7FBA">
        <w:t>Řepích</w:t>
      </w:r>
      <w:r w:rsidR="00D84F27" w:rsidRPr="008C7FBA">
        <w:t>)</w:t>
      </w:r>
      <w:r w:rsidR="00EC3363" w:rsidRPr="008C7FBA">
        <w:t xml:space="preserve">, část </w:t>
      </w:r>
      <w:r w:rsidR="00EC3363" w:rsidRPr="0032674A">
        <w:t>odlehčujících lůžek zajišťuje Dům pro seniory Elišky Purkyňové a LDN v</w:t>
      </w:r>
      <w:r w:rsidR="00EC3363" w:rsidRPr="008C7FBA">
        <w:t xml:space="preserve"> Chitussiho ul.</w:t>
      </w:r>
    </w:p>
    <w:p w14:paraId="09C74407" w14:textId="77777777" w:rsidR="0097690D" w:rsidRDefault="00211CCB" w:rsidP="00211CCB">
      <w:r>
        <w:rPr>
          <w:b/>
        </w:rPr>
        <w:t>c)</w:t>
      </w:r>
      <w:r w:rsidR="00F248C4">
        <w:rPr>
          <w:b/>
        </w:rPr>
        <w:t xml:space="preserve"> </w:t>
      </w:r>
      <w:r w:rsidR="00D84F27" w:rsidRPr="002163C3">
        <w:rPr>
          <w:b/>
        </w:rPr>
        <w:t>Dom</w:t>
      </w:r>
      <w:r w:rsidR="004708BC">
        <w:rPr>
          <w:b/>
        </w:rPr>
        <w:t>y</w:t>
      </w:r>
      <w:r w:rsidR="00D84F27" w:rsidRPr="002163C3">
        <w:rPr>
          <w:b/>
        </w:rPr>
        <w:t xml:space="preserve"> s pečovatelskou službou</w:t>
      </w:r>
      <w:r w:rsidR="00D84F27">
        <w:t xml:space="preserve">, které zřizuje m. č. Praha 6, jsou </w:t>
      </w:r>
      <w:r w:rsidR="00F8608A">
        <w:t>nájemními byty</w:t>
      </w:r>
      <w:r w:rsidR="00D84F27">
        <w:t xml:space="preserve">, </w:t>
      </w:r>
      <w:r w:rsidR="0078206D">
        <w:t>jejichž uživatelé</w:t>
      </w:r>
      <w:r w:rsidR="00F8608A">
        <w:t xml:space="preserve"> využívají</w:t>
      </w:r>
      <w:r w:rsidR="00D84F27">
        <w:t xml:space="preserve"> pečovatelskou službu, samy</w:t>
      </w:r>
      <w:r w:rsidR="00F8608A">
        <w:t xml:space="preserve"> o sobě nejsou sociální službou</w:t>
      </w:r>
      <w:r w:rsidR="00D84F27">
        <w:t xml:space="preserve"> </w:t>
      </w:r>
      <w:r w:rsidR="00C25C3A">
        <w:t>(</w:t>
      </w:r>
      <w:r w:rsidR="00D84F27">
        <w:t xml:space="preserve"> schvalování pobytu </w:t>
      </w:r>
      <w:r w:rsidR="00F8608A">
        <w:t>je v rámci „Koncepce sociálně-bytové politiky</w:t>
      </w:r>
      <w:r w:rsidR="0030537C">
        <w:t xml:space="preserve"> m.č.Praha 6</w:t>
      </w:r>
      <w:r w:rsidR="00F8608A">
        <w:t>“</w:t>
      </w:r>
      <w:r w:rsidR="00C25C3A">
        <w:t>)</w:t>
      </w:r>
      <w:r w:rsidR="004708BC">
        <w:t>. V současné době m</w:t>
      </w:r>
      <w:r w:rsidR="00D84F27">
        <w:t>ají dostatečnou kapacitu.</w:t>
      </w:r>
    </w:p>
    <w:p w14:paraId="3C89828E" w14:textId="77777777" w:rsidR="0078206D" w:rsidRDefault="0078206D" w:rsidP="0078206D">
      <w:pPr>
        <w:ind w:left="360"/>
      </w:pPr>
    </w:p>
    <w:p w14:paraId="02625C67" w14:textId="77777777" w:rsidR="0097690D" w:rsidRPr="0097690D" w:rsidRDefault="0097690D" w:rsidP="00211CCB">
      <w:pPr>
        <w:numPr>
          <w:ilvl w:val="0"/>
          <w:numId w:val="19"/>
        </w:numPr>
        <w:rPr>
          <w:b/>
        </w:rPr>
      </w:pPr>
      <w:r w:rsidRPr="0097690D">
        <w:rPr>
          <w:b/>
        </w:rPr>
        <w:t>Terénní služby</w:t>
      </w:r>
    </w:p>
    <w:p w14:paraId="127F9497" w14:textId="77777777" w:rsidR="000F618B" w:rsidRDefault="00051BCA" w:rsidP="00EC3363">
      <w:r>
        <w:t>Praha 6 se snaží zajistit v rámci vlastní organizace „Pečovatelská služba Prahy 6“</w:t>
      </w:r>
    </w:p>
    <w:p w14:paraId="43742F09" w14:textId="77777777" w:rsidR="00EC3363" w:rsidRDefault="000F618B" w:rsidP="00EC3363">
      <w:r>
        <w:t>a</w:t>
      </w:r>
      <w:r w:rsidR="00051BCA">
        <w:t xml:space="preserve"> podporou dalších zařízení celého spektra sociálních služeb širokou nabídku terénních i specifických </w:t>
      </w:r>
      <w:r w:rsidR="00C25C3A">
        <w:t>sl</w:t>
      </w:r>
      <w:r w:rsidR="0098334A">
        <w:t>užeb pro občany městské části.</w:t>
      </w:r>
      <w:r w:rsidR="0097690D">
        <w:t xml:space="preserve"> Jejich podpora </w:t>
      </w:r>
      <w:r w:rsidR="00FD0856">
        <w:t>tvoří základní páteř politiky péče o seniory, zdravotně postižené a další potřebné skupiny obyvatel Prahy 6</w:t>
      </w:r>
      <w:r w:rsidR="0030537C">
        <w:t>. Tyto služby jsou využívány v DPS.</w:t>
      </w:r>
    </w:p>
    <w:p w14:paraId="5B3D565E" w14:textId="77777777" w:rsidR="0078206D" w:rsidRDefault="00EC3363" w:rsidP="00C158B3">
      <w:pPr>
        <w:rPr>
          <w:b/>
        </w:rPr>
      </w:pPr>
      <w:r>
        <w:t>Celou situaci financování sociálních služeb komplikuje složitý proces zařazení do sítě služeb a chybějící víceleté financování.</w:t>
      </w:r>
      <w:r w:rsidRPr="00D84F27">
        <w:rPr>
          <w:b/>
        </w:rPr>
        <w:t xml:space="preserve"> </w:t>
      </w:r>
    </w:p>
    <w:p w14:paraId="5B2735C7" w14:textId="77777777" w:rsidR="00E518F8" w:rsidRDefault="00E518F8" w:rsidP="00C158B3">
      <w:pPr>
        <w:rPr>
          <w:b/>
        </w:rPr>
      </w:pPr>
    </w:p>
    <w:p w14:paraId="0A470723" w14:textId="77777777" w:rsidR="00A645C3" w:rsidRDefault="00A645C3" w:rsidP="00C158B3">
      <w:pPr>
        <w:rPr>
          <w:rFonts w:cs="Arial"/>
          <w:b/>
        </w:rPr>
      </w:pPr>
    </w:p>
    <w:p w14:paraId="61E97625" w14:textId="77777777" w:rsidR="00757F74" w:rsidRDefault="00757F74" w:rsidP="00C158B3">
      <w:pPr>
        <w:rPr>
          <w:rFonts w:cs="Arial"/>
          <w:b/>
        </w:rPr>
      </w:pPr>
    </w:p>
    <w:p w14:paraId="54665EA1" w14:textId="77777777" w:rsidR="00757F74" w:rsidRDefault="00757F74" w:rsidP="00C158B3">
      <w:pPr>
        <w:rPr>
          <w:rFonts w:cs="Arial"/>
          <w:b/>
        </w:rPr>
      </w:pPr>
    </w:p>
    <w:p w14:paraId="7649239F" w14:textId="77777777" w:rsidR="00757F74" w:rsidRDefault="00757F74" w:rsidP="00C158B3">
      <w:pPr>
        <w:rPr>
          <w:rFonts w:cs="Arial"/>
          <w:b/>
        </w:rPr>
      </w:pPr>
    </w:p>
    <w:p w14:paraId="6EE8827F" w14:textId="77777777" w:rsidR="00757F74" w:rsidRDefault="00757F74" w:rsidP="00C158B3">
      <w:pPr>
        <w:rPr>
          <w:rFonts w:cs="Arial"/>
          <w:b/>
        </w:rPr>
      </w:pPr>
    </w:p>
    <w:p w14:paraId="68E3262A" w14:textId="77777777" w:rsidR="00757F74" w:rsidRDefault="00757F74" w:rsidP="00C158B3">
      <w:pPr>
        <w:rPr>
          <w:rFonts w:cs="Arial"/>
          <w:b/>
        </w:rPr>
      </w:pPr>
    </w:p>
    <w:p w14:paraId="6D3C05FA" w14:textId="77777777" w:rsidR="00A645C3" w:rsidRDefault="00A645C3" w:rsidP="00C158B3">
      <w:pPr>
        <w:rPr>
          <w:rFonts w:cs="Arial"/>
          <w:b/>
        </w:rPr>
      </w:pPr>
    </w:p>
    <w:p w14:paraId="32BE372A" w14:textId="77777777" w:rsidR="00E518F8" w:rsidRPr="00E518F8" w:rsidRDefault="00E518F8" w:rsidP="00C158B3">
      <w:pPr>
        <w:rPr>
          <w:rFonts w:cs="Arial"/>
        </w:rPr>
      </w:pPr>
      <w:r>
        <w:rPr>
          <w:rFonts w:cs="Arial"/>
          <w:b/>
        </w:rPr>
        <w:t xml:space="preserve">Vynaložené finanční prostředky m.č.Praha </w:t>
      </w:r>
      <w:r w:rsidRPr="00E518F8">
        <w:rPr>
          <w:rFonts w:cs="Arial"/>
          <w:b/>
        </w:rPr>
        <w:t>na sociální služby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4"/>
        <w:gridCol w:w="1684"/>
        <w:gridCol w:w="1819"/>
        <w:gridCol w:w="1715"/>
      </w:tblGrid>
      <w:tr w:rsidR="00E518F8" w14:paraId="79DDEB58" w14:textId="77777777" w:rsidTr="00110D48">
        <w:tc>
          <w:tcPr>
            <w:tcW w:w="3936" w:type="dxa"/>
            <w:shd w:val="clear" w:color="auto" w:fill="auto"/>
          </w:tcPr>
          <w:p w14:paraId="46571D1A" w14:textId="77777777" w:rsidR="00E518F8" w:rsidRPr="00E47434" w:rsidRDefault="00E518F8" w:rsidP="00110D48">
            <w:pPr>
              <w:jc w:val="center"/>
              <w:rPr>
                <w:rFonts w:cs="Arial"/>
                <w:b/>
              </w:rPr>
            </w:pPr>
            <w:r w:rsidRPr="00E47434">
              <w:rPr>
                <w:rFonts w:cs="Arial"/>
                <w:b/>
              </w:rPr>
              <w:t>Služba</w:t>
            </w:r>
          </w:p>
        </w:tc>
        <w:tc>
          <w:tcPr>
            <w:tcW w:w="1701" w:type="dxa"/>
            <w:shd w:val="clear" w:color="auto" w:fill="auto"/>
          </w:tcPr>
          <w:p w14:paraId="170435EE" w14:textId="77777777" w:rsidR="00E518F8" w:rsidRPr="00E47434" w:rsidRDefault="00E518F8" w:rsidP="00110D48">
            <w:pPr>
              <w:jc w:val="center"/>
              <w:rPr>
                <w:rFonts w:cs="Arial"/>
                <w:b/>
              </w:rPr>
            </w:pPr>
            <w:r w:rsidRPr="00E47434">
              <w:rPr>
                <w:rFonts w:cs="Arial"/>
                <w:b/>
              </w:rPr>
              <w:t>2014</w:t>
            </w:r>
          </w:p>
        </w:tc>
        <w:tc>
          <w:tcPr>
            <w:tcW w:w="1842" w:type="dxa"/>
            <w:shd w:val="clear" w:color="auto" w:fill="auto"/>
          </w:tcPr>
          <w:p w14:paraId="1795A9E1" w14:textId="77777777" w:rsidR="00E518F8" w:rsidRPr="00E47434" w:rsidRDefault="00E518F8" w:rsidP="00110D48">
            <w:pPr>
              <w:jc w:val="center"/>
              <w:rPr>
                <w:rFonts w:cs="Arial"/>
                <w:b/>
              </w:rPr>
            </w:pPr>
            <w:r w:rsidRPr="00E47434">
              <w:rPr>
                <w:rFonts w:cs="Arial"/>
                <w:b/>
              </w:rPr>
              <w:t>2015</w:t>
            </w:r>
          </w:p>
        </w:tc>
        <w:tc>
          <w:tcPr>
            <w:tcW w:w="1733" w:type="dxa"/>
            <w:shd w:val="clear" w:color="auto" w:fill="auto"/>
          </w:tcPr>
          <w:p w14:paraId="63A2DBFA" w14:textId="77777777" w:rsidR="00E518F8" w:rsidRPr="00E47434" w:rsidRDefault="00E518F8" w:rsidP="00110D48">
            <w:pPr>
              <w:jc w:val="center"/>
              <w:rPr>
                <w:rFonts w:cs="Arial"/>
                <w:b/>
              </w:rPr>
            </w:pPr>
            <w:r w:rsidRPr="00E47434">
              <w:rPr>
                <w:rFonts w:cs="Arial"/>
                <w:b/>
              </w:rPr>
              <w:t>2016</w:t>
            </w:r>
          </w:p>
        </w:tc>
      </w:tr>
      <w:tr w:rsidR="00E518F8" w14:paraId="32CB8646" w14:textId="77777777" w:rsidTr="00110D48">
        <w:tc>
          <w:tcPr>
            <w:tcW w:w="3936" w:type="dxa"/>
            <w:shd w:val="clear" w:color="auto" w:fill="auto"/>
          </w:tcPr>
          <w:p w14:paraId="519A93E4" w14:textId="77777777" w:rsidR="00E518F8" w:rsidRPr="00E47434" w:rsidRDefault="00E518F8" w:rsidP="00110D48">
            <w:pPr>
              <w:rPr>
                <w:rFonts w:cs="Arial"/>
              </w:rPr>
            </w:pPr>
            <w:r w:rsidRPr="00E47434">
              <w:rPr>
                <w:rFonts w:cs="Arial"/>
              </w:rPr>
              <w:t>Dotace v sociální oblasti</w:t>
            </w:r>
          </w:p>
        </w:tc>
        <w:tc>
          <w:tcPr>
            <w:tcW w:w="1701" w:type="dxa"/>
            <w:shd w:val="clear" w:color="auto" w:fill="auto"/>
          </w:tcPr>
          <w:p w14:paraId="322874A9" w14:textId="77777777" w:rsidR="00E518F8" w:rsidRPr="00E47434" w:rsidRDefault="00E518F8" w:rsidP="00110D48">
            <w:pPr>
              <w:jc w:val="right"/>
              <w:rPr>
                <w:rFonts w:cs="Arial"/>
              </w:rPr>
            </w:pPr>
            <w:r w:rsidRPr="00E47434">
              <w:rPr>
                <w:rFonts w:cs="Arial"/>
              </w:rPr>
              <w:t>2.164.000 Kč</w:t>
            </w:r>
          </w:p>
        </w:tc>
        <w:tc>
          <w:tcPr>
            <w:tcW w:w="1842" w:type="dxa"/>
            <w:shd w:val="clear" w:color="auto" w:fill="auto"/>
          </w:tcPr>
          <w:p w14:paraId="55104146" w14:textId="77777777" w:rsidR="00E518F8" w:rsidRPr="00E47434" w:rsidRDefault="00E518F8" w:rsidP="00110D48">
            <w:pPr>
              <w:jc w:val="right"/>
              <w:rPr>
                <w:rFonts w:cs="Arial"/>
              </w:rPr>
            </w:pPr>
            <w:r w:rsidRPr="00E47434">
              <w:rPr>
                <w:rFonts w:cs="Arial"/>
              </w:rPr>
              <w:t>1.704.400 Kč</w:t>
            </w:r>
          </w:p>
        </w:tc>
        <w:tc>
          <w:tcPr>
            <w:tcW w:w="1733" w:type="dxa"/>
            <w:shd w:val="clear" w:color="auto" w:fill="auto"/>
          </w:tcPr>
          <w:p w14:paraId="6BA4F803" w14:textId="77777777" w:rsidR="00E518F8" w:rsidRPr="00E47434" w:rsidRDefault="00E518F8" w:rsidP="00110D48">
            <w:pPr>
              <w:jc w:val="right"/>
              <w:rPr>
                <w:rFonts w:cs="Arial"/>
              </w:rPr>
            </w:pPr>
            <w:r w:rsidRPr="00E47434">
              <w:rPr>
                <w:rFonts w:cs="Arial"/>
              </w:rPr>
              <w:t>2.000.000 Kč</w:t>
            </w:r>
          </w:p>
        </w:tc>
      </w:tr>
      <w:tr w:rsidR="00E518F8" w14:paraId="234D7AB5" w14:textId="77777777" w:rsidTr="00110D48">
        <w:tc>
          <w:tcPr>
            <w:tcW w:w="3936" w:type="dxa"/>
            <w:shd w:val="clear" w:color="auto" w:fill="auto"/>
          </w:tcPr>
          <w:p w14:paraId="44EAF695" w14:textId="77777777" w:rsidR="00E518F8" w:rsidRPr="00E47434" w:rsidRDefault="00E518F8" w:rsidP="00110D48">
            <w:pPr>
              <w:rPr>
                <w:rFonts w:cs="Arial"/>
              </w:rPr>
            </w:pPr>
            <w:r w:rsidRPr="00E47434">
              <w:rPr>
                <w:rFonts w:cs="Arial"/>
              </w:rPr>
              <w:t>Odlehčovací služby</w:t>
            </w:r>
          </w:p>
        </w:tc>
        <w:tc>
          <w:tcPr>
            <w:tcW w:w="1701" w:type="dxa"/>
            <w:shd w:val="clear" w:color="auto" w:fill="auto"/>
          </w:tcPr>
          <w:p w14:paraId="05029317" w14:textId="77777777" w:rsidR="00E518F8" w:rsidRPr="00E47434" w:rsidRDefault="00E518F8" w:rsidP="00110D48">
            <w:pPr>
              <w:jc w:val="right"/>
              <w:rPr>
                <w:rFonts w:cs="Arial"/>
              </w:rPr>
            </w:pPr>
            <w:r w:rsidRPr="00E47434">
              <w:rPr>
                <w:rFonts w:cs="Arial"/>
              </w:rPr>
              <w:t>672.250 Kč</w:t>
            </w:r>
          </w:p>
        </w:tc>
        <w:tc>
          <w:tcPr>
            <w:tcW w:w="1842" w:type="dxa"/>
            <w:shd w:val="clear" w:color="auto" w:fill="auto"/>
          </w:tcPr>
          <w:p w14:paraId="4ED18E7B" w14:textId="77777777" w:rsidR="00E518F8" w:rsidRPr="00E47434" w:rsidRDefault="00E518F8" w:rsidP="00110D48">
            <w:pPr>
              <w:jc w:val="right"/>
              <w:rPr>
                <w:rFonts w:cs="Arial"/>
              </w:rPr>
            </w:pPr>
            <w:r w:rsidRPr="00E47434">
              <w:rPr>
                <w:rFonts w:cs="Arial"/>
              </w:rPr>
              <w:t>672.500 Kč</w:t>
            </w:r>
          </w:p>
        </w:tc>
        <w:tc>
          <w:tcPr>
            <w:tcW w:w="1733" w:type="dxa"/>
            <w:shd w:val="clear" w:color="auto" w:fill="auto"/>
          </w:tcPr>
          <w:p w14:paraId="5853D634" w14:textId="77777777" w:rsidR="00E518F8" w:rsidRPr="00E47434" w:rsidRDefault="00E518F8" w:rsidP="00110D48">
            <w:pPr>
              <w:jc w:val="right"/>
              <w:rPr>
                <w:rFonts w:cs="Arial"/>
              </w:rPr>
            </w:pPr>
            <w:r w:rsidRPr="00E47434">
              <w:rPr>
                <w:rFonts w:cs="Arial"/>
              </w:rPr>
              <w:t>677.100 Kč</w:t>
            </w:r>
          </w:p>
        </w:tc>
      </w:tr>
      <w:tr w:rsidR="00E518F8" w14:paraId="64B5BC13" w14:textId="77777777" w:rsidTr="00110D48">
        <w:tc>
          <w:tcPr>
            <w:tcW w:w="3936" w:type="dxa"/>
            <w:shd w:val="clear" w:color="auto" w:fill="auto"/>
          </w:tcPr>
          <w:p w14:paraId="6E694838" w14:textId="77777777" w:rsidR="00E518F8" w:rsidRPr="00E47434" w:rsidRDefault="00E518F8" w:rsidP="00110D48">
            <w:pPr>
              <w:rPr>
                <w:rFonts w:cs="Arial"/>
              </w:rPr>
            </w:pPr>
            <w:r w:rsidRPr="00E47434">
              <w:rPr>
                <w:rFonts w:cs="Arial"/>
              </w:rPr>
              <w:t>Terénní program pro bezdomovce NADĚJE</w:t>
            </w:r>
          </w:p>
        </w:tc>
        <w:tc>
          <w:tcPr>
            <w:tcW w:w="1701" w:type="dxa"/>
            <w:shd w:val="clear" w:color="auto" w:fill="auto"/>
          </w:tcPr>
          <w:p w14:paraId="58047DB6" w14:textId="77777777" w:rsidR="00E518F8" w:rsidRPr="00E47434" w:rsidRDefault="00E518F8" w:rsidP="00110D48">
            <w:pPr>
              <w:jc w:val="right"/>
              <w:rPr>
                <w:rFonts w:cs="Arial"/>
              </w:rPr>
            </w:pPr>
            <w:r w:rsidRPr="00E47434">
              <w:rPr>
                <w:rFonts w:cs="Arial"/>
              </w:rPr>
              <w:t>93.300 Kč</w:t>
            </w:r>
          </w:p>
        </w:tc>
        <w:tc>
          <w:tcPr>
            <w:tcW w:w="1842" w:type="dxa"/>
            <w:shd w:val="clear" w:color="auto" w:fill="auto"/>
          </w:tcPr>
          <w:p w14:paraId="3F578237" w14:textId="77777777" w:rsidR="00E518F8" w:rsidRPr="00E47434" w:rsidRDefault="00E518F8" w:rsidP="00110D48">
            <w:pPr>
              <w:jc w:val="right"/>
              <w:rPr>
                <w:rFonts w:cs="Arial"/>
              </w:rPr>
            </w:pPr>
            <w:r w:rsidRPr="00E47434">
              <w:rPr>
                <w:rFonts w:cs="Arial"/>
              </w:rPr>
              <w:t>143.000 Kč</w:t>
            </w:r>
          </w:p>
        </w:tc>
        <w:tc>
          <w:tcPr>
            <w:tcW w:w="1733" w:type="dxa"/>
            <w:shd w:val="clear" w:color="auto" w:fill="auto"/>
          </w:tcPr>
          <w:p w14:paraId="1B2B3C51" w14:textId="77777777" w:rsidR="00E518F8" w:rsidRPr="00E47434" w:rsidRDefault="00E518F8" w:rsidP="00110D48">
            <w:pPr>
              <w:jc w:val="right"/>
              <w:rPr>
                <w:rFonts w:cs="Arial"/>
              </w:rPr>
            </w:pPr>
            <w:r w:rsidRPr="00E47434">
              <w:rPr>
                <w:rFonts w:cs="Arial"/>
              </w:rPr>
              <w:t>180.000 Kč</w:t>
            </w:r>
          </w:p>
        </w:tc>
      </w:tr>
      <w:tr w:rsidR="00E518F8" w14:paraId="635F396C" w14:textId="77777777" w:rsidTr="00110D48">
        <w:tc>
          <w:tcPr>
            <w:tcW w:w="3936" w:type="dxa"/>
            <w:shd w:val="clear" w:color="auto" w:fill="auto"/>
          </w:tcPr>
          <w:p w14:paraId="2AFD1E23" w14:textId="77777777" w:rsidR="00E518F8" w:rsidRPr="00E47434" w:rsidRDefault="00E518F8" w:rsidP="00110D48">
            <w:pPr>
              <w:rPr>
                <w:rFonts w:cs="Arial"/>
              </w:rPr>
            </w:pPr>
            <w:r w:rsidRPr="00E47434">
              <w:rPr>
                <w:rFonts w:cs="Arial"/>
              </w:rPr>
              <w:t>DPS-činnost komunitních center</w:t>
            </w:r>
          </w:p>
        </w:tc>
        <w:tc>
          <w:tcPr>
            <w:tcW w:w="1701" w:type="dxa"/>
            <w:shd w:val="clear" w:color="auto" w:fill="auto"/>
          </w:tcPr>
          <w:p w14:paraId="4B79FA82" w14:textId="77777777" w:rsidR="00E518F8" w:rsidRPr="00E47434" w:rsidRDefault="00E518F8" w:rsidP="00110D48">
            <w:pPr>
              <w:jc w:val="right"/>
              <w:rPr>
                <w:rFonts w:cs="Arial"/>
              </w:rPr>
            </w:pPr>
            <w:r w:rsidRPr="00E47434">
              <w:rPr>
                <w:rFonts w:cs="Arial"/>
              </w:rPr>
              <w:t>404.000 Kč</w:t>
            </w:r>
          </w:p>
        </w:tc>
        <w:tc>
          <w:tcPr>
            <w:tcW w:w="1842" w:type="dxa"/>
            <w:shd w:val="clear" w:color="auto" w:fill="auto"/>
          </w:tcPr>
          <w:p w14:paraId="218C263E" w14:textId="77777777" w:rsidR="00E518F8" w:rsidRPr="00E47434" w:rsidRDefault="00E518F8" w:rsidP="00110D48">
            <w:pPr>
              <w:jc w:val="right"/>
              <w:rPr>
                <w:rFonts w:cs="Arial"/>
              </w:rPr>
            </w:pPr>
            <w:r w:rsidRPr="00E47434">
              <w:rPr>
                <w:rFonts w:cs="Arial"/>
              </w:rPr>
              <w:t>395.000 Kč</w:t>
            </w:r>
          </w:p>
        </w:tc>
        <w:tc>
          <w:tcPr>
            <w:tcW w:w="1733" w:type="dxa"/>
            <w:shd w:val="clear" w:color="auto" w:fill="auto"/>
          </w:tcPr>
          <w:p w14:paraId="18A3EA46" w14:textId="77777777" w:rsidR="00E518F8" w:rsidRPr="00E47434" w:rsidRDefault="00E518F8" w:rsidP="00110D48">
            <w:pPr>
              <w:jc w:val="right"/>
              <w:rPr>
                <w:rFonts w:cs="Arial"/>
              </w:rPr>
            </w:pPr>
            <w:r w:rsidRPr="00E47434">
              <w:rPr>
                <w:rFonts w:cs="Arial"/>
              </w:rPr>
              <w:t>400.000 Kč</w:t>
            </w:r>
          </w:p>
        </w:tc>
      </w:tr>
      <w:tr w:rsidR="00E518F8" w14:paraId="625132A5" w14:textId="77777777" w:rsidTr="00110D48">
        <w:tc>
          <w:tcPr>
            <w:tcW w:w="3936" w:type="dxa"/>
            <w:shd w:val="clear" w:color="auto" w:fill="auto"/>
          </w:tcPr>
          <w:p w14:paraId="572AD4B3" w14:textId="77777777" w:rsidR="00E518F8" w:rsidRPr="00E47434" w:rsidRDefault="00E518F8" w:rsidP="00110D48">
            <w:pPr>
              <w:rPr>
                <w:rFonts w:cs="Arial"/>
              </w:rPr>
            </w:pPr>
            <w:r w:rsidRPr="00E47434">
              <w:rPr>
                <w:rFonts w:cs="Arial"/>
              </w:rPr>
              <w:t>Fin.pomoc na úhradu nájemného</w:t>
            </w:r>
          </w:p>
        </w:tc>
        <w:tc>
          <w:tcPr>
            <w:tcW w:w="1701" w:type="dxa"/>
            <w:shd w:val="clear" w:color="auto" w:fill="auto"/>
          </w:tcPr>
          <w:p w14:paraId="212EC985" w14:textId="77777777" w:rsidR="00E518F8" w:rsidRPr="00E47434" w:rsidRDefault="00E518F8" w:rsidP="00110D48">
            <w:pPr>
              <w:jc w:val="right"/>
              <w:rPr>
                <w:rFonts w:cs="Arial"/>
              </w:rPr>
            </w:pPr>
            <w:r w:rsidRPr="00E47434">
              <w:rPr>
                <w:rFonts w:cs="Arial"/>
              </w:rPr>
              <w:t>466.000 Kč</w:t>
            </w:r>
          </w:p>
        </w:tc>
        <w:tc>
          <w:tcPr>
            <w:tcW w:w="1842" w:type="dxa"/>
            <w:shd w:val="clear" w:color="auto" w:fill="auto"/>
          </w:tcPr>
          <w:p w14:paraId="1AF5BBC6" w14:textId="77777777" w:rsidR="00E518F8" w:rsidRPr="00E47434" w:rsidRDefault="00E518F8" w:rsidP="00110D48">
            <w:pPr>
              <w:jc w:val="right"/>
              <w:rPr>
                <w:rFonts w:cs="Arial"/>
              </w:rPr>
            </w:pPr>
            <w:r w:rsidRPr="00E47434">
              <w:rPr>
                <w:rFonts w:cs="Arial"/>
              </w:rPr>
              <w:t>404.000 Kč</w:t>
            </w:r>
          </w:p>
        </w:tc>
        <w:tc>
          <w:tcPr>
            <w:tcW w:w="1733" w:type="dxa"/>
            <w:shd w:val="clear" w:color="auto" w:fill="auto"/>
          </w:tcPr>
          <w:p w14:paraId="60316734" w14:textId="77777777" w:rsidR="00E518F8" w:rsidRPr="00E47434" w:rsidRDefault="00E518F8" w:rsidP="00110D48">
            <w:pPr>
              <w:jc w:val="right"/>
              <w:rPr>
                <w:rFonts w:cs="Arial"/>
              </w:rPr>
            </w:pPr>
            <w:r w:rsidRPr="00E47434">
              <w:rPr>
                <w:rFonts w:cs="Arial"/>
              </w:rPr>
              <w:t>600.000 Kč</w:t>
            </w:r>
          </w:p>
        </w:tc>
      </w:tr>
      <w:tr w:rsidR="00E518F8" w14:paraId="603A6344" w14:textId="77777777" w:rsidTr="00110D48">
        <w:tc>
          <w:tcPr>
            <w:tcW w:w="3936" w:type="dxa"/>
            <w:shd w:val="clear" w:color="auto" w:fill="auto"/>
          </w:tcPr>
          <w:p w14:paraId="6010CE57" w14:textId="77777777" w:rsidR="00E518F8" w:rsidRPr="00E47434" w:rsidRDefault="00E518F8" w:rsidP="00110D48">
            <w:pPr>
              <w:rPr>
                <w:rFonts w:cs="Arial"/>
              </w:rPr>
            </w:pPr>
            <w:r w:rsidRPr="00E47434">
              <w:rPr>
                <w:rFonts w:cs="Arial"/>
              </w:rPr>
              <w:t>Obědy seniorům v ZŠ</w:t>
            </w:r>
          </w:p>
        </w:tc>
        <w:tc>
          <w:tcPr>
            <w:tcW w:w="1701" w:type="dxa"/>
            <w:shd w:val="clear" w:color="auto" w:fill="auto"/>
          </w:tcPr>
          <w:p w14:paraId="7FC8B6BE" w14:textId="77777777" w:rsidR="00E518F8" w:rsidRPr="00E47434" w:rsidRDefault="00E518F8" w:rsidP="00110D48">
            <w:pPr>
              <w:jc w:val="right"/>
              <w:rPr>
                <w:rFonts w:cs="Arial"/>
              </w:rPr>
            </w:pPr>
            <w:r w:rsidRPr="00E47434">
              <w:rPr>
                <w:rFonts w:cs="Arial"/>
              </w:rPr>
              <w:t>667.400 Kč</w:t>
            </w:r>
          </w:p>
        </w:tc>
        <w:tc>
          <w:tcPr>
            <w:tcW w:w="1842" w:type="dxa"/>
            <w:shd w:val="clear" w:color="auto" w:fill="auto"/>
          </w:tcPr>
          <w:p w14:paraId="5217A0BE" w14:textId="77777777" w:rsidR="00E518F8" w:rsidRPr="00E47434" w:rsidRDefault="00E518F8" w:rsidP="00110D48">
            <w:pPr>
              <w:jc w:val="right"/>
              <w:rPr>
                <w:rFonts w:cs="Arial"/>
              </w:rPr>
            </w:pPr>
            <w:r w:rsidRPr="00E47434">
              <w:rPr>
                <w:rFonts w:cs="Arial"/>
              </w:rPr>
              <w:t>704.000 Kč</w:t>
            </w:r>
          </w:p>
        </w:tc>
        <w:tc>
          <w:tcPr>
            <w:tcW w:w="1733" w:type="dxa"/>
            <w:shd w:val="clear" w:color="auto" w:fill="auto"/>
          </w:tcPr>
          <w:p w14:paraId="6F7E6D77" w14:textId="77777777" w:rsidR="00E518F8" w:rsidRPr="00E47434" w:rsidRDefault="00E518F8" w:rsidP="00110D48">
            <w:pPr>
              <w:jc w:val="right"/>
              <w:rPr>
                <w:rFonts w:cs="Arial"/>
              </w:rPr>
            </w:pPr>
            <w:r w:rsidRPr="00E47434">
              <w:rPr>
                <w:rFonts w:cs="Arial"/>
              </w:rPr>
              <w:t>1.000.000 Kč</w:t>
            </w:r>
          </w:p>
        </w:tc>
      </w:tr>
      <w:tr w:rsidR="00E518F8" w14:paraId="04BC7373" w14:textId="77777777" w:rsidTr="00110D48">
        <w:tc>
          <w:tcPr>
            <w:tcW w:w="3936" w:type="dxa"/>
            <w:shd w:val="clear" w:color="auto" w:fill="auto"/>
          </w:tcPr>
          <w:p w14:paraId="3AFF1D6B" w14:textId="77777777" w:rsidR="00E518F8" w:rsidRPr="00E47434" w:rsidRDefault="00E518F8" w:rsidP="00110D48">
            <w:pPr>
              <w:rPr>
                <w:rFonts w:cs="Arial"/>
              </w:rPr>
            </w:pPr>
            <w:r w:rsidRPr="00E47434">
              <w:rPr>
                <w:rFonts w:cs="Arial"/>
              </w:rPr>
              <w:t>Aktivizační služby pro seniory</w:t>
            </w:r>
          </w:p>
        </w:tc>
        <w:tc>
          <w:tcPr>
            <w:tcW w:w="1701" w:type="dxa"/>
            <w:shd w:val="clear" w:color="auto" w:fill="auto"/>
          </w:tcPr>
          <w:p w14:paraId="6818530E" w14:textId="77777777" w:rsidR="00E518F8" w:rsidRPr="00E47434" w:rsidRDefault="00E518F8" w:rsidP="00110D48">
            <w:pPr>
              <w:jc w:val="right"/>
              <w:rPr>
                <w:rFonts w:cs="Arial"/>
              </w:rPr>
            </w:pPr>
            <w:r w:rsidRPr="00E47434">
              <w:rPr>
                <w:rFonts w:cs="Arial"/>
              </w:rPr>
              <w:t>2.162.152 Kč</w:t>
            </w:r>
          </w:p>
        </w:tc>
        <w:tc>
          <w:tcPr>
            <w:tcW w:w="1842" w:type="dxa"/>
            <w:shd w:val="clear" w:color="auto" w:fill="auto"/>
          </w:tcPr>
          <w:p w14:paraId="08374157" w14:textId="77777777" w:rsidR="00E518F8" w:rsidRPr="00E47434" w:rsidRDefault="00E518F8" w:rsidP="00110D48">
            <w:pPr>
              <w:jc w:val="right"/>
              <w:rPr>
                <w:rFonts w:cs="Arial"/>
              </w:rPr>
            </w:pPr>
            <w:r w:rsidRPr="00E47434">
              <w:rPr>
                <w:rFonts w:cs="Arial"/>
              </w:rPr>
              <w:t>704.000 Kč</w:t>
            </w:r>
          </w:p>
        </w:tc>
        <w:tc>
          <w:tcPr>
            <w:tcW w:w="1733" w:type="dxa"/>
            <w:shd w:val="clear" w:color="auto" w:fill="auto"/>
          </w:tcPr>
          <w:p w14:paraId="4AD266BE" w14:textId="77777777" w:rsidR="00E518F8" w:rsidRPr="00E47434" w:rsidRDefault="00E518F8" w:rsidP="00110D48">
            <w:pPr>
              <w:jc w:val="right"/>
              <w:rPr>
                <w:rFonts w:cs="Arial"/>
              </w:rPr>
            </w:pPr>
            <w:r w:rsidRPr="00E47434">
              <w:rPr>
                <w:rFonts w:cs="Arial"/>
              </w:rPr>
              <w:t>900.000 Kč</w:t>
            </w:r>
          </w:p>
        </w:tc>
      </w:tr>
      <w:tr w:rsidR="00E518F8" w14:paraId="2D2ABE7A" w14:textId="77777777" w:rsidTr="00110D48">
        <w:tc>
          <w:tcPr>
            <w:tcW w:w="3936" w:type="dxa"/>
            <w:shd w:val="clear" w:color="auto" w:fill="auto"/>
          </w:tcPr>
          <w:p w14:paraId="4CA5AFE2" w14:textId="77777777" w:rsidR="00E518F8" w:rsidRPr="00E47434" w:rsidRDefault="00E518F8" w:rsidP="00110D48">
            <w:pPr>
              <w:rPr>
                <w:rFonts w:cs="Arial"/>
              </w:rPr>
            </w:pPr>
            <w:r w:rsidRPr="00E47434">
              <w:rPr>
                <w:rFonts w:cs="Arial"/>
              </w:rPr>
              <w:t>Pečovatelská služba – příspěvek zřizovatele</w:t>
            </w:r>
          </w:p>
        </w:tc>
        <w:tc>
          <w:tcPr>
            <w:tcW w:w="1701" w:type="dxa"/>
            <w:shd w:val="clear" w:color="auto" w:fill="auto"/>
          </w:tcPr>
          <w:p w14:paraId="0B595848" w14:textId="77777777" w:rsidR="00E518F8" w:rsidRPr="00E47434" w:rsidRDefault="00E518F8" w:rsidP="00110D48">
            <w:pPr>
              <w:jc w:val="right"/>
              <w:rPr>
                <w:rFonts w:cs="Arial"/>
              </w:rPr>
            </w:pPr>
            <w:r w:rsidRPr="00E47434">
              <w:rPr>
                <w:rFonts w:cs="Arial"/>
              </w:rPr>
              <w:t>9.065.000 Kč</w:t>
            </w:r>
          </w:p>
        </w:tc>
        <w:tc>
          <w:tcPr>
            <w:tcW w:w="1842" w:type="dxa"/>
            <w:shd w:val="clear" w:color="auto" w:fill="auto"/>
          </w:tcPr>
          <w:p w14:paraId="7D9C7A33" w14:textId="77777777" w:rsidR="00E518F8" w:rsidRPr="00E47434" w:rsidRDefault="00E518F8" w:rsidP="00110D48">
            <w:pPr>
              <w:jc w:val="right"/>
              <w:rPr>
                <w:rFonts w:cs="Arial"/>
              </w:rPr>
            </w:pPr>
            <w:r w:rsidRPr="00E47434">
              <w:rPr>
                <w:rFonts w:cs="Arial"/>
              </w:rPr>
              <w:t>7.645.000 Kč</w:t>
            </w:r>
          </w:p>
        </w:tc>
        <w:tc>
          <w:tcPr>
            <w:tcW w:w="1733" w:type="dxa"/>
            <w:shd w:val="clear" w:color="auto" w:fill="auto"/>
          </w:tcPr>
          <w:p w14:paraId="7708F1A2" w14:textId="77777777" w:rsidR="00E518F8" w:rsidRPr="00E47434" w:rsidRDefault="00E518F8" w:rsidP="00110D48">
            <w:pPr>
              <w:jc w:val="right"/>
              <w:rPr>
                <w:rFonts w:cs="Arial"/>
              </w:rPr>
            </w:pPr>
            <w:r w:rsidRPr="00E47434">
              <w:rPr>
                <w:rFonts w:cs="Arial"/>
              </w:rPr>
              <w:t>9.770.000 Kč</w:t>
            </w:r>
          </w:p>
        </w:tc>
      </w:tr>
    </w:tbl>
    <w:p w14:paraId="5BDA1414" w14:textId="77777777" w:rsidR="00CD0E0B" w:rsidRDefault="00CD0E0B" w:rsidP="0083116B">
      <w:pPr>
        <w:pStyle w:val="Marin"/>
        <w:numPr>
          <w:ilvl w:val="0"/>
          <w:numId w:val="0"/>
        </w:numPr>
      </w:pPr>
    </w:p>
    <w:p w14:paraId="58412139" w14:textId="77777777" w:rsidR="000B7C0B" w:rsidRPr="00DF261F" w:rsidRDefault="000B7C0B" w:rsidP="00544FB0">
      <w:pPr>
        <w:pStyle w:val="Nadpis2"/>
        <w:numPr>
          <w:ilvl w:val="1"/>
          <w:numId w:val="26"/>
        </w:numPr>
      </w:pPr>
      <w:bookmarkStart w:id="45" w:name="_Toc444019238"/>
      <w:bookmarkStart w:id="46" w:name="_Toc444692944"/>
      <w:r w:rsidRPr="00DF261F">
        <w:t>OSOBY SE ZDRAVOTNÍM POSTIŽENÍM</w:t>
      </w:r>
      <w:bookmarkEnd w:id="45"/>
      <w:bookmarkEnd w:id="46"/>
      <w:r w:rsidRPr="00DF261F">
        <w:t xml:space="preserve"> </w:t>
      </w:r>
    </w:p>
    <w:p w14:paraId="55A47F5E" w14:textId="77777777" w:rsidR="000B7C0B" w:rsidRPr="00DF261F" w:rsidRDefault="000B7C0B" w:rsidP="000B7C0B">
      <w:pPr>
        <w:rPr>
          <w:rFonts w:cs="Arial"/>
          <w:b/>
          <w:szCs w:val="24"/>
        </w:rPr>
      </w:pPr>
    </w:p>
    <w:p w14:paraId="22B71610" w14:textId="77777777" w:rsidR="000B7C0B" w:rsidRPr="00DF261F" w:rsidRDefault="000B7C0B" w:rsidP="000B7C0B">
      <w:pPr>
        <w:rPr>
          <w:rFonts w:cs="Arial"/>
          <w:szCs w:val="24"/>
        </w:rPr>
      </w:pPr>
      <w:r w:rsidRPr="00DF261F">
        <w:rPr>
          <w:rFonts w:cs="Arial"/>
          <w:szCs w:val="24"/>
        </w:rPr>
        <w:t>Pokud jde o soby se zdravotním postižením, je téměř nemožné zobecnit jejich</w:t>
      </w:r>
      <w:r w:rsidR="00A14288">
        <w:rPr>
          <w:rFonts w:cs="Arial"/>
          <w:szCs w:val="24"/>
        </w:rPr>
        <w:t xml:space="preserve"> potřeby.</w:t>
      </w:r>
      <w:r w:rsidRPr="00DF261F">
        <w:rPr>
          <w:rFonts w:cs="Arial"/>
          <w:szCs w:val="24"/>
        </w:rPr>
        <w:t xml:space="preserve"> Pro ilustraci se přikládá tabulka charakterizující počty osob podle jednotlivých druhů zdravotního postižení, které podle celostátních průměrů připadají na území </w:t>
      </w:r>
      <w:r w:rsidR="00BF5FD3">
        <w:rPr>
          <w:rFonts w:cs="Arial"/>
          <w:szCs w:val="24"/>
        </w:rPr>
        <w:t>m.č.</w:t>
      </w:r>
      <w:r w:rsidRPr="00DF261F">
        <w:rPr>
          <w:rFonts w:cs="Arial"/>
          <w:szCs w:val="24"/>
        </w:rPr>
        <w:t xml:space="preserve"> Prahy 6. </w:t>
      </w:r>
    </w:p>
    <w:tbl>
      <w:tblPr>
        <w:tblW w:w="5209" w:type="dxa"/>
        <w:jc w:val="center"/>
        <w:tblCellMar>
          <w:left w:w="70" w:type="dxa"/>
          <w:right w:w="70" w:type="dxa"/>
        </w:tblCellMar>
        <w:tblLook w:val="00A0" w:firstRow="1" w:lastRow="0" w:firstColumn="1" w:lastColumn="0" w:noHBand="0" w:noVBand="0"/>
      </w:tblPr>
      <w:tblGrid>
        <w:gridCol w:w="4145"/>
        <w:gridCol w:w="1064"/>
      </w:tblGrid>
      <w:tr w:rsidR="000B7C0B" w:rsidRPr="00DF261F" w14:paraId="14561ADC" w14:textId="77777777" w:rsidTr="0078206D">
        <w:trPr>
          <w:trHeight w:val="255"/>
          <w:jc w:val="center"/>
        </w:trPr>
        <w:tc>
          <w:tcPr>
            <w:tcW w:w="5209" w:type="dxa"/>
            <w:gridSpan w:val="2"/>
            <w:tcBorders>
              <w:top w:val="nil"/>
              <w:left w:val="nil"/>
              <w:bottom w:val="nil"/>
              <w:right w:val="nil"/>
            </w:tcBorders>
            <w:noWrap/>
            <w:vAlign w:val="bottom"/>
          </w:tcPr>
          <w:p w14:paraId="64D62047" w14:textId="77777777" w:rsidR="000B7C0B" w:rsidRPr="00DF261F" w:rsidRDefault="000B7C0B" w:rsidP="00F424FE">
            <w:pPr>
              <w:rPr>
                <w:rFonts w:cs="Arial"/>
                <w:b/>
                <w:bCs/>
                <w:szCs w:val="24"/>
              </w:rPr>
            </w:pPr>
          </w:p>
          <w:p w14:paraId="05A1340A" w14:textId="77777777" w:rsidR="000B7C0B" w:rsidRPr="00DF261F" w:rsidRDefault="000B7C0B" w:rsidP="00F424FE">
            <w:pPr>
              <w:rPr>
                <w:rFonts w:cs="Arial"/>
                <w:b/>
                <w:bCs/>
                <w:szCs w:val="24"/>
              </w:rPr>
            </w:pPr>
            <w:r w:rsidRPr="00DF261F">
              <w:rPr>
                <w:rFonts w:cs="Arial"/>
                <w:b/>
                <w:bCs/>
                <w:szCs w:val="24"/>
              </w:rPr>
              <w:t>Orientační počet zdravotně postižených obyvatel</w:t>
            </w:r>
          </w:p>
        </w:tc>
      </w:tr>
      <w:tr w:rsidR="000B7C0B" w:rsidRPr="00DF261F" w14:paraId="7EE53948" w14:textId="77777777" w:rsidTr="0078206D">
        <w:trPr>
          <w:trHeight w:val="255"/>
          <w:jc w:val="center"/>
        </w:trPr>
        <w:tc>
          <w:tcPr>
            <w:tcW w:w="4145" w:type="dxa"/>
            <w:tcBorders>
              <w:top w:val="nil"/>
              <w:left w:val="nil"/>
              <w:bottom w:val="nil"/>
              <w:right w:val="nil"/>
            </w:tcBorders>
            <w:noWrap/>
            <w:vAlign w:val="bottom"/>
          </w:tcPr>
          <w:p w14:paraId="46511861" w14:textId="77777777" w:rsidR="000B7C0B" w:rsidRPr="00DF261F" w:rsidRDefault="000B7C0B" w:rsidP="00F424FE">
            <w:pPr>
              <w:rPr>
                <w:rFonts w:cs="Arial"/>
                <w:b/>
                <w:bCs/>
                <w:szCs w:val="24"/>
              </w:rPr>
            </w:pPr>
          </w:p>
        </w:tc>
        <w:tc>
          <w:tcPr>
            <w:tcW w:w="1064" w:type="dxa"/>
            <w:tcBorders>
              <w:top w:val="nil"/>
              <w:left w:val="nil"/>
              <w:bottom w:val="nil"/>
              <w:right w:val="nil"/>
            </w:tcBorders>
            <w:noWrap/>
            <w:vAlign w:val="bottom"/>
          </w:tcPr>
          <w:p w14:paraId="30210C65" w14:textId="77777777" w:rsidR="000B7C0B" w:rsidRPr="00DF261F" w:rsidRDefault="000B7C0B" w:rsidP="00F424FE">
            <w:pPr>
              <w:rPr>
                <w:rFonts w:cs="Arial"/>
                <w:szCs w:val="24"/>
              </w:rPr>
            </w:pPr>
          </w:p>
        </w:tc>
      </w:tr>
      <w:tr w:rsidR="000B7C0B" w:rsidRPr="00DF261F" w14:paraId="769E7192" w14:textId="77777777" w:rsidTr="0078206D">
        <w:trPr>
          <w:trHeight w:val="255"/>
          <w:jc w:val="center"/>
        </w:trPr>
        <w:tc>
          <w:tcPr>
            <w:tcW w:w="4145" w:type="dxa"/>
            <w:tcBorders>
              <w:top w:val="single" w:sz="4" w:space="0" w:color="auto"/>
              <w:left w:val="single" w:sz="4" w:space="0" w:color="auto"/>
              <w:bottom w:val="single" w:sz="4" w:space="0" w:color="auto"/>
              <w:right w:val="single" w:sz="4" w:space="0" w:color="auto"/>
            </w:tcBorders>
            <w:noWrap/>
            <w:vAlign w:val="bottom"/>
          </w:tcPr>
          <w:p w14:paraId="3AD38102" w14:textId="77777777" w:rsidR="000B7C0B" w:rsidRPr="00DF261F" w:rsidRDefault="000B7C0B" w:rsidP="00F424FE">
            <w:pPr>
              <w:rPr>
                <w:rFonts w:cs="Arial"/>
                <w:szCs w:val="24"/>
              </w:rPr>
            </w:pPr>
            <w:r w:rsidRPr="00DF261F">
              <w:rPr>
                <w:rFonts w:cs="Arial"/>
                <w:szCs w:val="24"/>
              </w:rPr>
              <w:t>celkový počet zdravotně postižených</w:t>
            </w:r>
          </w:p>
        </w:tc>
        <w:tc>
          <w:tcPr>
            <w:tcW w:w="1064" w:type="dxa"/>
            <w:tcBorders>
              <w:top w:val="single" w:sz="4" w:space="0" w:color="auto"/>
              <w:left w:val="nil"/>
              <w:bottom w:val="single" w:sz="4" w:space="0" w:color="auto"/>
              <w:right w:val="single" w:sz="4" w:space="0" w:color="auto"/>
            </w:tcBorders>
            <w:noWrap/>
            <w:vAlign w:val="bottom"/>
          </w:tcPr>
          <w:p w14:paraId="5F08FB52" w14:textId="77777777" w:rsidR="000B7C0B" w:rsidRPr="00DF261F" w:rsidRDefault="000B7C0B" w:rsidP="00F424FE">
            <w:pPr>
              <w:jc w:val="right"/>
              <w:rPr>
                <w:rFonts w:cs="Arial"/>
                <w:szCs w:val="24"/>
              </w:rPr>
            </w:pPr>
            <w:r w:rsidRPr="00DF261F">
              <w:rPr>
                <w:rFonts w:cs="Arial"/>
                <w:szCs w:val="24"/>
              </w:rPr>
              <w:t>10 519</w:t>
            </w:r>
          </w:p>
        </w:tc>
      </w:tr>
      <w:tr w:rsidR="000B7C0B" w:rsidRPr="00DF261F" w14:paraId="50A5E45B"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3777E6C0" w14:textId="77777777" w:rsidR="000B7C0B" w:rsidRPr="00DF261F" w:rsidRDefault="000B7C0B" w:rsidP="00F424FE">
            <w:pPr>
              <w:rPr>
                <w:rFonts w:cs="Arial"/>
                <w:szCs w:val="24"/>
              </w:rPr>
            </w:pPr>
            <w:r w:rsidRPr="00DF261F">
              <w:rPr>
                <w:rFonts w:cs="Arial"/>
                <w:szCs w:val="24"/>
              </w:rPr>
              <w:t> </w:t>
            </w:r>
          </w:p>
        </w:tc>
        <w:tc>
          <w:tcPr>
            <w:tcW w:w="1064" w:type="dxa"/>
            <w:tcBorders>
              <w:top w:val="nil"/>
              <w:left w:val="nil"/>
              <w:bottom w:val="single" w:sz="4" w:space="0" w:color="auto"/>
              <w:right w:val="single" w:sz="4" w:space="0" w:color="auto"/>
            </w:tcBorders>
            <w:noWrap/>
            <w:vAlign w:val="bottom"/>
          </w:tcPr>
          <w:p w14:paraId="0DDC1F35" w14:textId="77777777" w:rsidR="000B7C0B" w:rsidRPr="00DF261F" w:rsidRDefault="000B7C0B" w:rsidP="00F424FE">
            <w:pPr>
              <w:rPr>
                <w:rFonts w:cs="Arial"/>
                <w:szCs w:val="24"/>
              </w:rPr>
            </w:pPr>
            <w:r w:rsidRPr="00DF261F">
              <w:rPr>
                <w:rFonts w:cs="Arial"/>
                <w:szCs w:val="24"/>
              </w:rPr>
              <w:t> </w:t>
            </w:r>
          </w:p>
        </w:tc>
      </w:tr>
      <w:tr w:rsidR="000B7C0B" w:rsidRPr="00DF261F" w14:paraId="352BC121"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0736686E" w14:textId="77777777" w:rsidR="000B7C0B" w:rsidRPr="00DF261F" w:rsidRDefault="000B7C0B" w:rsidP="00F424FE">
            <w:pPr>
              <w:rPr>
                <w:rFonts w:cs="Arial"/>
                <w:szCs w:val="24"/>
              </w:rPr>
            </w:pPr>
            <w:r w:rsidRPr="00DF261F">
              <w:rPr>
                <w:rFonts w:cs="Arial"/>
                <w:szCs w:val="24"/>
              </w:rPr>
              <w:t>počty osob podle druhu postižení:</w:t>
            </w:r>
          </w:p>
        </w:tc>
        <w:tc>
          <w:tcPr>
            <w:tcW w:w="1064" w:type="dxa"/>
            <w:tcBorders>
              <w:top w:val="nil"/>
              <w:left w:val="nil"/>
              <w:bottom w:val="single" w:sz="4" w:space="0" w:color="auto"/>
              <w:right w:val="single" w:sz="4" w:space="0" w:color="auto"/>
            </w:tcBorders>
            <w:noWrap/>
            <w:vAlign w:val="bottom"/>
          </w:tcPr>
          <w:p w14:paraId="4D50F09E" w14:textId="77777777" w:rsidR="000B7C0B" w:rsidRPr="00DF261F" w:rsidRDefault="000B7C0B" w:rsidP="00F424FE">
            <w:pPr>
              <w:rPr>
                <w:rFonts w:cs="Arial"/>
                <w:szCs w:val="24"/>
              </w:rPr>
            </w:pPr>
            <w:r w:rsidRPr="00DF261F">
              <w:rPr>
                <w:rFonts w:cs="Arial"/>
                <w:szCs w:val="24"/>
              </w:rPr>
              <w:t> </w:t>
            </w:r>
          </w:p>
        </w:tc>
      </w:tr>
      <w:tr w:rsidR="000B7C0B" w:rsidRPr="00DF261F" w14:paraId="1DCFD28F"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6A9CDFC2" w14:textId="77777777" w:rsidR="000B7C0B" w:rsidRPr="00DF261F" w:rsidRDefault="000B7C0B" w:rsidP="00F424FE">
            <w:pPr>
              <w:rPr>
                <w:rFonts w:cs="Arial"/>
                <w:szCs w:val="24"/>
              </w:rPr>
            </w:pPr>
            <w:r w:rsidRPr="00DF261F">
              <w:rPr>
                <w:rFonts w:cs="Arial"/>
                <w:szCs w:val="24"/>
              </w:rPr>
              <w:t>zrakově postižení</w:t>
            </w:r>
          </w:p>
        </w:tc>
        <w:tc>
          <w:tcPr>
            <w:tcW w:w="1064" w:type="dxa"/>
            <w:tcBorders>
              <w:top w:val="nil"/>
              <w:left w:val="nil"/>
              <w:bottom w:val="single" w:sz="4" w:space="0" w:color="auto"/>
              <w:right w:val="single" w:sz="4" w:space="0" w:color="auto"/>
            </w:tcBorders>
            <w:noWrap/>
            <w:vAlign w:val="bottom"/>
          </w:tcPr>
          <w:p w14:paraId="1F410E57" w14:textId="77777777" w:rsidR="000B7C0B" w:rsidRPr="00DF261F" w:rsidRDefault="000B7C0B" w:rsidP="00F424FE">
            <w:pPr>
              <w:jc w:val="right"/>
              <w:rPr>
                <w:rFonts w:cs="Arial"/>
                <w:szCs w:val="24"/>
              </w:rPr>
            </w:pPr>
            <w:r w:rsidRPr="00DF261F">
              <w:rPr>
                <w:rFonts w:cs="Arial"/>
                <w:szCs w:val="24"/>
              </w:rPr>
              <w:t>510</w:t>
            </w:r>
          </w:p>
        </w:tc>
      </w:tr>
      <w:tr w:rsidR="000B7C0B" w:rsidRPr="00DF261F" w14:paraId="275D9198"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48CD7F35" w14:textId="77777777" w:rsidR="000B7C0B" w:rsidRPr="00DF261F" w:rsidRDefault="000B7C0B" w:rsidP="00F424FE">
            <w:pPr>
              <w:rPr>
                <w:rFonts w:cs="Arial"/>
                <w:szCs w:val="24"/>
              </w:rPr>
            </w:pPr>
            <w:r w:rsidRPr="00DF261F">
              <w:rPr>
                <w:rFonts w:cs="Arial"/>
                <w:szCs w:val="24"/>
              </w:rPr>
              <w:t>z toho těžce zdravotně postižení</w:t>
            </w:r>
          </w:p>
        </w:tc>
        <w:tc>
          <w:tcPr>
            <w:tcW w:w="1064" w:type="dxa"/>
            <w:tcBorders>
              <w:top w:val="nil"/>
              <w:left w:val="nil"/>
              <w:bottom w:val="single" w:sz="4" w:space="0" w:color="auto"/>
              <w:right w:val="single" w:sz="4" w:space="0" w:color="auto"/>
            </w:tcBorders>
            <w:noWrap/>
            <w:vAlign w:val="bottom"/>
          </w:tcPr>
          <w:p w14:paraId="0E95E421" w14:textId="77777777" w:rsidR="000B7C0B" w:rsidRPr="00DF261F" w:rsidRDefault="000B7C0B" w:rsidP="00F424FE">
            <w:pPr>
              <w:jc w:val="right"/>
              <w:rPr>
                <w:rFonts w:cs="Arial"/>
                <w:szCs w:val="24"/>
              </w:rPr>
            </w:pPr>
            <w:r w:rsidRPr="00DF261F">
              <w:rPr>
                <w:rFonts w:cs="Arial"/>
                <w:szCs w:val="24"/>
              </w:rPr>
              <w:t>143</w:t>
            </w:r>
          </w:p>
        </w:tc>
      </w:tr>
      <w:tr w:rsidR="000B7C0B" w:rsidRPr="00DF261F" w14:paraId="78F77436"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4BA73242" w14:textId="77777777" w:rsidR="000B7C0B" w:rsidRPr="00DF261F" w:rsidRDefault="000B7C0B" w:rsidP="00F424FE">
            <w:pPr>
              <w:rPr>
                <w:rFonts w:cs="Arial"/>
                <w:szCs w:val="24"/>
              </w:rPr>
            </w:pPr>
            <w:r w:rsidRPr="00DF261F">
              <w:rPr>
                <w:rFonts w:cs="Arial"/>
                <w:szCs w:val="24"/>
              </w:rPr>
              <w:t>sluchově postižení</w:t>
            </w:r>
          </w:p>
        </w:tc>
        <w:tc>
          <w:tcPr>
            <w:tcW w:w="1064" w:type="dxa"/>
            <w:tcBorders>
              <w:top w:val="nil"/>
              <w:left w:val="nil"/>
              <w:bottom w:val="single" w:sz="4" w:space="0" w:color="auto"/>
              <w:right w:val="single" w:sz="4" w:space="0" w:color="auto"/>
            </w:tcBorders>
            <w:noWrap/>
            <w:vAlign w:val="bottom"/>
          </w:tcPr>
          <w:p w14:paraId="683FF719" w14:textId="77777777" w:rsidR="000B7C0B" w:rsidRPr="00DF261F" w:rsidRDefault="000B7C0B" w:rsidP="00F424FE">
            <w:pPr>
              <w:jc w:val="right"/>
              <w:rPr>
                <w:rFonts w:cs="Arial"/>
                <w:szCs w:val="24"/>
              </w:rPr>
            </w:pPr>
            <w:r w:rsidRPr="00DF261F">
              <w:rPr>
                <w:rFonts w:cs="Arial"/>
                <w:szCs w:val="24"/>
              </w:rPr>
              <w:t>850</w:t>
            </w:r>
          </w:p>
        </w:tc>
      </w:tr>
      <w:tr w:rsidR="000B7C0B" w:rsidRPr="00DF261F" w14:paraId="35942679"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48323EAB" w14:textId="77777777" w:rsidR="000B7C0B" w:rsidRPr="00DF261F" w:rsidRDefault="000B7C0B" w:rsidP="00F424FE">
            <w:pPr>
              <w:rPr>
                <w:rFonts w:cs="Arial"/>
                <w:szCs w:val="24"/>
              </w:rPr>
            </w:pPr>
            <w:r w:rsidRPr="00DF261F">
              <w:rPr>
                <w:rFonts w:cs="Arial"/>
                <w:szCs w:val="24"/>
              </w:rPr>
              <w:t>z toho neslyšící</w:t>
            </w:r>
          </w:p>
        </w:tc>
        <w:tc>
          <w:tcPr>
            <w:tcW w:w="1064" w:type="dxa"/>
            <w:tcBorders>
              <w:top w:val="nil"/>
              <w:left w:val="nil"/>
              <w:bottom w:val="single" w:sz="4" w:space="0" w:color="auto"/>
              <w:right w:val="single" w:sz="4" w:space="0" w:color="auto"/>
            </w:tcBorders>
            <w:noWrap/>
            <w:vAlign w:val="bottom"/>
          </w:tcPr>
          <w:p w14:paraId="4A9AF41F" w14:textId="77777777" w:rsidR="000B7C0B" w:rsidRPr="00DF261F" w:rsidRDefault="000B7C0B" w:rsidP="00F424FE">
            <w:pPr>
              <w:jc w:val="right"/>
              <w:rPr>
                <w:rFonts w:cs="Arial"/>
                <w:szCs w:val="24"/>
              </w:rPr>
            </w:pPr>
            <w:r w:rsidRPr="00DF261F">
              <w:rPr>
                <w:rFonts w:cs="Arial"/>
                <w:szCs w:val="24"/>
              </w:rPr>
              <w:t>130</w:t>
            </w:r>
          </w:p>
        </w:tc>
      </w:tr>
      <w:tr w:rsidR="000B7C0B" w:rsidRPr="00DF261F" w14:paraId="5856543B"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0F94C84D" w14:textId="77777777" w:rsidR="000B7C0B" w:rsidRPr="00DF261F" w:rsidRDefault="000B7C0B" w:rsidP="00F424FE">
            <w:pPr>
              <w:rPr>
                <w:rFonts w:cs="Arial"/>
                <w:szCs w:val="24"/>
              </w:rPr>
            </w:pPr>
            <w:r w:rsidRPr="00DF261F">
              <w:rPr>
                <w:rFonts w:cs="Arial"/>
                <w:szCs w:val="24"/>
              </w:rPr>
              <w:t>poruchy řeči</w:t>
            </w:r>
          </w:p>
        </w:tc>
        <w:tc>
          <w:tcPr>
            <w:tcW w:w="1064" w:type="dxa"/>
            <w:tcBorders>
              <w:top w:val="nil"/>
              <w:left w:val="nil"/>
              <w:bottom w:val="single" w:sz="4" w:space="0" w:color="auto"/>
              <w:right w:val="single" w:sz="4" w:space="0" w:color="auto"/>
            </w:tcBorders>
            <w:noWrap/>
            <w:vAlign w:val="bottom"/>
          </w:tcPr>
          <w:p w14:paraId="59D4EB5E" w14:textId="77777777" w:rsidR="000B7C0B" w:rsidRPr="00DF261F" w:rsidRDefault="000B7C0B" w:rsidP="00F424FE">
            <w:pPr>
              <w:jc w:val="right"/>
              <w:rPr>
                <w:rFonts w:cs="Arial"/>
                <w:szCs w:val="24"/>
              </w:rPr>
            </w:pPr>
            <w:r w:rsidRPr="00DF261F">
              <w:rPr>
                <w:rFonts w:cs="Arial"/>
                <w:szCs w:val="24"/>
              </w:rPr>
              <w:t>510</w:t>
            </w:r>
          </w:p>
        </w:tc>
      </w:tr>
      <w:tr w:rsidR="000B7C0B" w:rsidRPr="00DF261F" w14:paraId="5AF75CBC"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02EA4889" w14:textId="77777777" w:rsidR="000B7C0B" w:rsidRPr="00DF261F" w:rsidRDefault="000B7C0B" w:rsidP="00F424FE">
            <w:pPr>
              <w:rPr>
                <w:rFonts w:cs="Arial"/>
                <w:szCs w:val="24"/>
              </w:rPr>
            </w:pPr>
            <w:r w:rsidRPr="00DF261F">
              <w:rPr>
                <w:rFonts w:cs="Arial"/>
                <w:szCs w:val="24"/>
              </w:rPr>
              <w:t>mentálně postižení</w:t>
            </w:r>
          </w:p>
        </w:tc>
        <w:tc>
          <w:tcPr>
            <w:tcW w:w="1064" w:type="dxa"/>
            <w:tcBorders>
              <w:top w:val="nil"/>
              <w:left w:val="nil"/>
              <w:bottom w:val="single" w:sz="4" w:space="0" w:color="auto"/>
              <w:right w:val="single" w:sz="4" w:space="0" w:color="auto"/>
            </w:tcBorders>
            <w:noWrap/>
            <w:vAlign w:val="bottom"/>
          </w:tcPr>
          <w:p w14:paraId="70ED4EDD" w14:textId="77777777" w:rsidR="000B7C0B" w:rsidRPr="00DF261F" w:rsidRDefault="000B7C0B" w:rsidP="00F424FE">
            <w:pPr>
              <w:jc w:val="right"/>
              <w:rPr>
                <w:rFonts w:cs="Arial"/>
                <w:szCs w:val="24"/>
              </w:rPr>
            </w:pPr>
            <w:r w:rsidRPr="00DF261F">
              <w:rPr>
                <w:rFonts w:cs="Arial"/>
                <w:szCs w:val="24"/>
              </w:rPr>
              <w:t>2 559</w:t>
            </w:r>
          </w:p>
        </w:tc>
      </w:tr>
      <w:tr w:rsidR="000B7C0B" w:rsidRPr="00DF261F" w14:paraId="66434016"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5EAD9128" w14:textId="77777777" w:rsidR="000B7C0B" w:rsidRPr="00DF261F" w:rsidRDefault="000B7C0B" w:rsidP="00F424FE">
            <w:pPr>
              <w:rPr>
                <w:rFonts w:cs="Arial"/>
                <w:szCs w:val="24"/>
              </w:rPr>
            </w:pPr>
            <w:r w:rsidRPr="00DF261F">
              <w:rPr>
                <w:rFonts w:cs="Arial"/>
                <w:szCs w:val="24"/>
              </w:rPr>
              <w:t>vady pohybového ústrojí</w:t>
            </w:r>
          </w:p>
        </w:tc>
        <w:tc>
          <w:tcPr>
            <w:tcW w:w="1064" w:type="dxa"/>
            <w:tcBorders>
              <w:top w:val="nil"/>
              <w:left w:val="nil"/>
              <w:bottom w:val="single" w:sz="4" w:space="0" w:color="auto"/>
              <w:right w:val="single" w:sz="4" w:space="0" w:color="auto"/>
            </w:tcBorders>
            <w:noWrap/>
            <w:vAlign w:val="bottom"/>
          </w:tcPr>
          <w:p w14:paraId="43A684D9" w14:textId="77777777" w:rsidR="000B7C0B" w:rsidRPr="00DF261F" w:rsidRDefault="000B7C0B" w:rsidP="00F424FE">
            <w:pPr>
              <w:jc w:val="right"/>
              <w:rPr>
                <w:rFonts w:cs="Arial"/>
                <w:szCs w:val="24"/>
              </w:rPr>
            </w:pPr>
            <w:r w:rsidRPr="00DF261F">
              <w:rPr>
                <w:rFonts w:cs="Arial"/>
                <w:szCs w:val="24"/>
              </w:rPr>
              <w:t>2 540</w:t>
            </w:r>
          </w:p>
        </w:tc>
      </w:tr>
      <w:tr w:rsidR="000B7C0B" w:rsidRPr="00DF261F" w14:paraId="6FEA86AC"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3CFE823B" w14:textId="77777777" w:rsidR="000B7C0B" w:rsidRPr="00DF261F" w:rsidRDefault="00051BCA" w:rsidP="00F424FE">
            <w:pPr>
              <w:rPr>
                <w:rFonts w:cs="Arial"/>
                <w:szCs w:val="24"/>
              </w:rPr>
            </w:pPr>
            <w:r w:rsidRPr="00DF261F">
              <w:rPr>
                <w:rFonts w:cs="Arial"/>
                <w:szCs w:val="24"/>
              </w:rPr>
              <w:t>V</w:t>
            </w:r>
            <w:r w:rsidR="000B7C0B" w:rsidRPr="00DF261F">
              <w:rPr>
                <w:rFonts w:cs="Arial"/>
                <w:szCs w:val="24"/>
              </w:rPr>
              <w:t>ozíčkáři</w:t>
            </w:r>
          </w:p>
        </w:tc>
        <w:tc>
          <w:tcPr>
            <w:tcW w:w="1064" w:type="dxa"/>
            <w:tcBorders>
              <w:top w:val="nil"/>
              <w:left w:val="nil"/>
              <w:bottom w:val="single" w:sz="4" w:space="0" w:color="auto"/>
              <w:right w:val="single" w:sz="4" w:space="0" w:color="auto"/>
            </w:tcBorders>
            <w:noWrap/>
            <w:vAlign w:val="bottom"/>
          </w:tcPr>
          <w:p w14:paraId="0AD6DD0A" w14:textId="77777777" w:rsidR="000B7C0B" w:rsidRPr="00DF261F" w:rsidRDefault="000B7C0B" w:rsidP="00F424FE">
            <w:pPr>
              <w:jc w:val="right"/>
              <w:rPr>
                <w:rFonts w:cs="Arial"/>
                <w:szCs w:val="24"/>
              </w:rPr>
            </w:pPr>
            <w:r w:rsidRPr="00DF261F">
              <w:rPr>
                <w:rFonts w:cs="Arial"/>
                <w:szCs w:val="24"/>
              </w:rPr>
              <w:t>295</w:t>
            </w:r>
          </w:p>
        </w:tc>
      </w:tr>
      <w:tr w:rsidR="000B7C0B" w:rsidRPr="00DF261F" w14:paraId="22D6949C"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133D5D9D" w14:textId="77777777" w:rsidR="000B7C0B" w:rsidRPr="00DF261F" w:rsidRDefault="000B7C0B" w:rsidP="00F424FE">
            <w:pPr>
              <w:rPr>
                <w:rFonts w:cs="Arial"/>
                <w:szCs w:val="24"/>
              </w:rPr>
            </w:pPr>
            <w:r w:rsidRPr="00DF261F">
              <w:rPr>
                <w:rFonts w:cs="Arial"/>
                <w:szCs w:val="24"/>
              </w:rPr>
              <w:t>diabetici +</w:t>
            </w:r>
          </w:p>
        </w:tc>
        <w:tc>
          <w:tcPr>
            <w:tcW w:w="1064" w:type="dxa"/>
            <w:tcBorders>
              <w:top w:val="nil"/>
              <w:left w:val="nil"/>
              <w:bottom w:val="single" w:sz="4" w:space="0" w:color="auto"/>
              <w:right w:val="single" w:sz="4" w:space="0" w:color="auto"/>
            </w:tcBorders>
            <w:noWrap/>
            <w:vAlign w:val="bottom"/>
          </w:tcPr>
          <w:p w14:paraId="343CFD85" w14:textId="77777777" w:rsidR="000B7C0B" w:rsidRPr="00DF261F" w:rsidRDefault="000B7C0B" w:rsidP="00F424FE">
            <w:pPr>
              <w:jc w:val="right"/>
              <w:rPr>
                <w:rFonts w:cs="Arial"/>
                <w:szCs w:val="24"/>
              </w:rPr>
            </w:pPr>
            <w:r w:rsidRPr="00DF261F">
              <w:rPr>
                <w:rFonts w:cs="Arial"/>
                <w:szCs w:val="24"/>
              </w:rPr>
              <w:t>4 518</w:t>
            </w:r>
          </w:p>
        </w:tc>
      </w:tr>
      <w:tr w:rsidR="000B7C0B" w:rsidRPr="00DF261F" w14:paraId="3A2A9421"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1D0FEE7B" w14:textId="77777777" w:rsidR="000B7C0B" w:rsidRPr="00DF261F" w:rsidRDefault="000B7C0B" w:rsidP="00F424FE">
            <w:pPr>
              <w:rPr>
                <w:rFonts w:cs="Arial"/>
                <w:szCs w:val="24"/>
              </w:rPr>
            </w:pPr>
            <w:r w:rsidRPr="00DF261F">
              <w:rPr>
                <w:rFonts w:cs="Arial"/>
                <w:szCs w:val="24"/>
              </w:rPr>
              <w:t>duševně nemocní</w:t>
            </w:r>
          </w:p>
        </w:tc>
        <w:tc>
          <w:tcPr>
            <w:tcW w:w="1064" w:type="dxa"/>
            <w:tcBorders>
              <w:top w:val="nil"/>
              <w:left w:val="nil"/>
              <w:bottom w:val="single" w:sz="4" w:space="0" w:color="auto"/>
              <w:right w:val="single" w:sz="4" w:space="0" w:color="auto"/>
            </w:tcBorders>
            <w:noWrap/>
            <w:vAlign w:val="bottom"/>
          </w:tcPr>
          <w:p w14:paraId="073C94F1" w14:textId="77777777" w:rsidR="000B7C0B" w:rsidRPr="00DF261F" w:rsidRDefault="000B7C0B" w:rsidP="00F424FE">
            <w:pPr>
              <w:jc w:val="right"/>
              <w:rPr>
                <w:rFonts w:cs="Arial"/>
                <w:szCs w:val="24"/>
              </w:rPr>
            </w:pPr>
            <w:r w:rsidRPr="00DF261F">
              <w:rPr>
                <w:rFonts w:cs="Arial"/>
                <w:szCs w:val="24"/>
              </w:rPr>
              <w:t>850</w:t>
            </w:r>
          </w:p>
        </w:tc>
      </w:tr>
      <w:tr w:rsidR="000B7C0B" w:rsidRPr="00DF261F" w14:paraId="3EA0DA4E"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0E8180C5" w14:textId="77777777" w:rsidR="000B7C0B" w:rsidRPr="00DF261F" w:rsidRDefault="00051BCA" w:rsidP="00F424FE">
            <w:pPr>
              <w:rPr>
                <w:rFonts w:cs="Arial"/>
                <w:szCs w:val="24"/>
              </w:rPr>
            </w:pPr>
            <w:r w:rsidRPr="00DF261F">
              <w:rPr>
                <w:rFonts w:cs="Arial"/>
                <w:szCs w:val="24"/>
              </w:rPr>
              <w:t>E</w:t>
            </w:r>
            <w:r w:rsidR="000B7C0B" w:rsidRPr="00DF261F">
              <w:rPr>
                <w:rFonts w:cs="Arial"/>
                <w:szCs w:val="24"/>
              </w:rPr>
              <w:t>pileptici</w:t>
            </w:r>
          </w:p>
        </w:tc>
        <w:tc>
          <w:tcPr>
            <w:tcW w:w="1064" w:type="dxa"/>
            <w:tcBorders>
              <w:top w:val="nil"/>
              <w:left w:val="nil"/>
              <w:bottom w:val="single" w:sz="4" w:space="0" w:color="auto"/>
              <w:right w:val="single" w:sz="4" w:space="0" w:color="auto"/>
            </w:tcBorders>
            <w:noWrap/>
            <w:vAlign w:val="bottom"/>
          </w:tcPr>
          <w:p w14:paraId="1935C3AF" w14:textId="77777777" w:rsidR="000B7C0B" w:rsidRPr="00DF261F" w:rsidRDefault="000B7C0B" w:rsidP="00F424FE">
            <w:pPr>
              <w:jc w:val="right"/>
              <w:rPr>
                <w:rFonts w:cs="Arial"/>
                <w:szCs w:val="24"/>
              </w:rPr>
            </w:pPr>
            <w:r w:rsidRPr="00DF261F">
              <w:rPr>
                <w:rFonts w:cs="Arial"/>
                <w:szCs w:val="24"/>
              </w:rPr>
              <w:t>1 190</w:t>
            </w:r>
          </w:p>
        </w:tc>
      </w:tr>
      <w:tr w:rsidR="000B7C0B" w:rsidRPr="00DF261F" w14:paraId="2EBB4414"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3BE3B1FC" w14:textId="77777777" w:rsidR="000B7C0B" w:rsidRPr="00DF261F" w:rsidRDefault="00051BCA" w:rsidP="00F424FE">
            <w:pPr>
              <w:rPr>
                <w:rFonts w:cs="Arial"/>
                <w:szCs w:val="24"/>
              </w:rPr>
            </w:pPr>
            <w:r w:rsidRPr="00DF261F">
              <w:rPr>
                <w:rFonts w:cs="Arial"/>
                <w:szCs w:val="24"/>
              </w:rPr>
              <w:t>P</w:t>
            </w:r>
            <w:r w:rsidR="000B7C0B" w:rsidRPr="00DF261F">
              <w:rPr>
                <w:rFonts w:cs="Arial"/>
                <w:szCs w:val="24"/>
              </w:rPr>
              <w:t>soriatici</w:t>
            </w:r>
          </w:p>
        </w:tc>
        <w:tc>
          <w:tcPr>
            <w:tcW w:w="1064" w:type="dxa"/>
            <w:tcBorders>
              <w:top w:val="nil"/>
              <w:left w:val="nil"/>
              <w:bottom w:val="single" w:sz="4" w:space="0" w:color="auto"/>
              <w:right w:val="single" w:sz="4" w:space="0" w:color="auto"/>
            </w:tcBorders>
            <w:noWrap/>
            <w:vAlign w:val="bottom"/>
          </w:tcPr>
          <w:p w14:paraId="292FED9C" w14:textId="77777777" w:rsidR="000B7C0B" w:rsidRPr="00DF261F" w:rsidRDefault="000B7C0B" w:rsidP="00F424FE">
            <w:pPr>
              <w:jc w:val="right"/>
              <w:rPr>
                <w:rFonts w:cs="Arial"/>
                <w:szCs w:val="24"/>
              </w:rPr>
            </w:pPr>
            <w:r w:rsidRPr="00DF261F">
              <w:rPr>
                <w:rFonts w:cs="Arial"/>
                <w:szCs w:val="24"/>
              </w:rPr>
              <w:t>1 700</w:t>
            </w:r>
          </w:p>
        </w:tc>
      </w:tr>
      <w:tr w:rsidR="000B7C0B" w:rsidRPr="00DF261F" w14:paraId="6AA4AB63"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612F74E7" w14:textId="77777777" w:rsidR="000B7C0B" w:rsidRPr="00DF261F" w:rsidRDefault="000B7C0B" w:rsidP="00F424FE">
            <w:pPr>
              <w:rPr>
                <w:rFonts w:cs="Arial"/>
                <w:szCs w:val="24"/>
              </w:rPr>
            </w:pPr>
            <w:r w:rsidRPr="00DF261F">
              <w:rPr>
                <w:rFonts w:cs="Arial"/>
                <w:szCs w:val="24"/>
              </w:rPr>
              <w:t> </w:t>
            </w:r>
          </w:p>
        </w:tc>
        <w:tc>
          <w:tcPr>
            <w:tcW w:w="1064" w:type="dxa"/>
            <w:tcBorders>
              <w:top w:val="nil"/>
              <w:left w:val="nil"/>
              <w:bottom w:val="single" w:sz="4" w:space="0" w:color="auto"/>
              <w:right w:val="single" w:sz="4" w:space="0" w:color="auto"/>
            </w:tcBorders>
            <w:noWrap/>
            <w:vAlign w:val="bottom"/>
          </w:tcPr>
          <w:p w14:paraId="74A4A040" w14:textId="77777777" w:rsidR="000B7C0B" w:rsidRPr="00DF261F" w:rsidRDefault="000B7C0B" w:rsidP="00F424FE">
            <w:pPr>
              <w:rPr>
                <w:rFonts w:cs="Arial"/>
                <w:szCs w:val="24"/>
              </w:rPr>
            </w:pPr>
            <w:r w:rsidRPr="00DF261F">
              <w:rPr>
                <w:rFonts w:cs="Arial"/>
                <w:szCs w:val="24"/>
              </w:rPr>
              <w:t> </w:t>
            </w:r>
          </w:p>
        </w:tc>
      </w:tr>
      <w:tr w:rsidR="000B7C0B" w:rsidRPr="00DF261F" w14:paraId="08E1D401"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4A4FE3C9" w14:textId="77777777" w:rsidR="000B7C0B" w:rsidRPr="00DF261F" w:rsidRDefault="000B7C0B" w:rsidP="00F424FE">
            <w:pPr>
              <w:rPr>
                <w:rFonts w:cs="Arial"/>
                <w:szCs w:val="24"/>
              </w:rPr>
            </w:pPr>
            <w:r w:rsidRPr="00DF261F">
              <w:rPr>
                <w:rFonts w:cs="Arial"/>
                <w:szCs w:val="24"/>
              </w:rPr>
              <w:t>invalidní důchodci celkem</w:t>
            </w:r>
          </w:p>
        </w:tc>
        <w:tc>
          <w:tcPr>
            <w:tcW w:w="1064" w:type="dxa"/>
            <w:tcBorders>
              <w:top w:val="nil"/>
              <w:left w:val="nil"/>
              <w:bottom w:val="single" w:sz="4" w:space="0" w:color="auto"/>
              <w:right w:val="single" w:sz="4" w:space="0" w:color="auto"/>
            </w:tcBorders>
            <w:noWrap/>
            <w:vAlign w:val="bottom"/>
          </w:tcPr>
          <w:p w14:paraId="75E2624B" w14:textId="77777777" w:rsidR="000B7C0B" w:rsidRPr="00DF261F" w:rsidRDefault="000B7C0B" w:rsidP="00F424FE">
            <w:pPr>
              <w:jc w:val="right"/>
              <w:rPr>
                <w:rFonts w:cs="Arial"/>
                <w:szCs w:val="24"/>
              </w:rPr>
            </w:pPr>
            <w:r w:rsidRPr="00DF261F">
              <w:rPr>
                <w:rFonts w:cs="Arial"/>
                <w:szCs w:val="24"/>
              </w:rPr>
              <w:t>4 848</w:t>
            </w:r>
          </w:p>
        </w:tc>
      </w:tr>
      <w:tr w:rsidR="000B7C0B" w:rsidRPr="00DF261F" w14:paraId="41414969"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5A8EEE79" w14:textId="77777777" w:rsidR="000B7C0B" w:rsidRPr="00DF261F" w:rsidRDefault="000B7C0B" w:rsidP="00F424FE">
            <w:pPr>
              <w:rPr>
                <w:rFonts w:cs="Arial"/>
                <w:szCs w:val="24"/>
              </w:rPr>
            </w:pPr>
            <w:r w:rsidRPr="00DF261F">
              <w:rPr>
                <w:rFonts w:cs="Arial"/>
                <w:szCs w:val="24"/>
              </w:rPr>
              <w:t>z toho vyplácené</w:t>
            </w:r>
          </w:p>
        </w:tc>
        <w:tc>
          <w:tcPr>
            <w:tcW w:w="1064" w:type="dxa"/>
            <w:tcBorders>
              <w:top w:val="nil"/>
              <w:left w:val="nil"/>
              <w:bottom w:val="single" w:sz="4" w:space="0" w:color="auto"/>
              <w:right w:val="single" w:sz="4" w:space="0" w:color="auto"/>
            </w:tcBorders>
            <w:noWrap/>
            <w:vAlign w:val="bottom"/>
          </w:tcPr>
          <w:p w14:paraId="385F7611" w14:textId="77777777" w:rsidR="000B7C0B" w:rsidRPr="00DF261F" w:rsidRDefault="000B7C0B" w:rsidP="00F424FE">
            <w:pPr>
              <w:rPr>
                <w:rFonts w:cs="Arial"/>
                <w:szCs w:val="24"/>
              </w:rPr>
            </w:pPr>
            <w:r w:rsidRPr="00DF261F">
              <w:rPr>
                <w:rFonts w:cs="Arial"/>
                <w:szCs w:val="24"/>
              </w:rPr>
              <w:t> </w:t>
            </w:r>
          </w:p>
        </w:tc>
      </w:tr>
      <w:tr w:rsidR="000B7C0B" w:rsidRPr="00DF261F" w14:paraId="46593E47"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00AA15D1" w14:textId="77777777" w:rsidR="000B7C0B" w:rsidRPr="00DF261F" w:rsidRDefault="000B7C0B" w:rsidP="00F424FE">
            <w:pPr>
              <w:rPr>
                <w:rFonts w:cs="Arial"/>
                <w:szCs w:val="24"/>
              </w:rPr>
            </w:pPr>
            <w:r w:rsidRPr="00DF261F">
              <w:rPr>
                <w:rFonts w:cs="Arial"/>
                <w:szCs w:val="24"/>
              </w:rPr>
              <w:t>plné invalidní důchody</w:t>
            </w:r>
          </w:p>
        </w:tc>
        <w:tc>
          <w:tcPr>
            <w:tcW w:w="1064" w:type="dxa"/>
            <w:tcBorders>
              <w:top w:val="nil"/>
              <w:left w:val="nil"/>
              <w:bottom w:val="single" w:sz="4" w:space="0" w:color="auto"/>
              <w:right w:val="single" w:sz="4" w:space="0" w:color="auto"/>
            </w:tcBorders>
            <w:noWrap/>
            <w:vAlign w:val="bottom"/>
          </w:tcPr>
          <w:p w14:paraId="1813B025" w14:textId="77777777" w:rsidR="000B7C0B" w:rsidRPr="00DF261F" w:rsidRDefault="000B7C0B" w:rsidP="00F424FE">
            <w:pPr>
              <w:jc w:val="right"/>
              <w:rPr>
                <w:rFonts w:cs="Arial"/>
                <w:szCs w:val="24"/>
              </w:rPr>
            </w:pPr>
            <w:r w:rsidRPr="00DF261F">
              <w:rPr>
                <w:rFonts w:cs="Arial"/>
                <w:szCs w:val="24"/>
              </w:rPr>
              <w:t>3 349</w:t>
            </w:r>
          </w:p>
        </w:tc>
      </w:tr>
      <w:tr w:rsidR="000B7C0B" w:rsidRPr="00DF261F" w14:paraId="5599E5E9" w14:textId="77777777" w:rsidTr="0078206D">
        <w:trPr>
          <w:trHeight w:val="255"/>
          <w:jc w:val="center"/>
        </w:trPr>
        <w:tc>
          <w:tcPr>
            <w:tcW w:w="4145" w:type="dxa"/>
            <w:tcBorders>
              <w:top w:val="nil"/>
              <w:left w:val="single" w:sz="4" w:space="0" w:color="auto"/>
              <w:bottom w:val="single" w:sz="4" w:space="0" w:color="auto"/>
              <w:right w:val="single" w:sz="4" w:space="0" w:color="auto"/>
            </w:tcBorders>
            <w:noWrap/>
            <w:vAlign w:val="bottom"/>
          </w:tcPr>
          <w:p w14:paraId="68B71008" w14:textId="77777777" w:rsidR="000B7C0B" w:rsidRPr="00DF261F" w:rsidRDefault="000B7C0B" w:rsidP="00F424FE">
            <w:pPr>
              <w:rPr>
                <w:rFonts w:cs="Arial"/>
                <w:szCs w:val="24"/>
              </w:rPr>
            </w:pPr>
            <w:r w:rsidRPr="00DF261F">
              <w:rPr>
                <w:rFonts w:cs="Arial"/>
                <w:szCs w:val="24"/>
              </w:rPr>
              <w:t>částečné invalidní důchody</w:t>
            </w:r>
          </w:p>
        </w:tc>
        <w:tc>
          <w:tcPr>
            <w:tcW w:w="1064" w:type="dxa"/>
            <w:tcBorders>
              <w:top w:val="nil"/>
              <w:left w:val="nil"/>
              <w:bottom w:val="single" w:sz="4" w:space="0" w:color="auto"/>
              <w:right w:val="single" w:sz="4" w:space="0" w:color="auto"/>
            </w:tcBorders>
            <w:noWrap/>
            <w:vAlign w:val="bottom"/>
          </w:tcPr>
          <w:p w14:paraId="51EEEA28" w14:textId="77777777" w:rsidR="000B7C0B" w:rsidRPr="00DF261F" w:rsidRDefault="000B7C0B" w:rsidP="00F424FE">
            <w:pPr>
              <w:jc w:val="right"/>
              <w:rPr>
                <w:rFonts w:cs="Arial"/>
                <w:szCs w:val="24"/>
              </w:rPr>
            </w:pPr>
            <w:r w:rsidRPr="00DF261F">
              <w:rPr>
                <w:rFonts w:cs="Arial"/>
                <w:szCs w:val="24"/>
              </w:rPr>
              <w:t>1</w:t>
            </w:r>
            <w:r>
              <w:rPr>
                <w:rFonts w:cs="Arial"/>
                <w:szCs w:val="24"/>
              </w:rPr>
              <w:t> </w:t>
            </w:r>
            <w:r w:rsidRPr="00DF261F">
              <w:rPr>
                <w:rFonts w:cs="Arial"/>
                <w:szCs w:val="24"/>
              </w:rPr>
              <w:t>499</w:t>
            </w:r>
          </w:p>
        </w:tc>
      </w:tr>
      <w:tr w:rsidR="000B7C0B" w:rsidRPr="00DF261F" w14:paraId="20FDF6AF" w14:textId="77777777" w:rsidTr="0078206D">
        <w:trPr>
          <w:trHeight w:val="255"/>
          <w:jc w:val="center"/>
        </w:trPr>
        <w:tc>
          <w:tcPr>
            <w:tcW w:w="4145" w:type="dxa"/>
            <w:tcBorders>
              <w:top w:val="nil"/>
              <w:left w:val="nil"/>
              <w:bottom w:val="nil"/>
              <w:right w:val="nil"/>
            </w:tcBorders>
            <w:noWrap/>
            <w:vAlign w:val="bottom"/>
          </w:tcPr>
          <w:p w14:paraId="0C15EC45" w14:textId="77777777" w:rsidR="000B7C0B" w:rsidRPr="00DF261F" w:rsidRDefault="000B7C0B" w:rsidP="00F424FE">
            <w:pPr>
              <w:jc w:val="right"/>
              <w:rPr>
                <w:rFonts w:cs="Arial"/>
                <w:szCs w:val="24"/>
              </w:rPr>
            </w:pPr>
          </w:p>
        </w:tc>
        <w:tc>
          <w:tcPr>
            <w:tcW w:w="1064" w:type="dxa"/>
            <w:tcBorders>
              <w:top w:val="nil"/>
              <w:left w:val="nil"/>
              <w:bottom w:val="nil"/>
              <w:right w:val="nil"/>
            </w:tcBorders>
            <w:noWrap/>
            <w:vAlign w:val="bottom"/>
          </w:tcPr>
          <w:p w14:paraId="4015D7A0" w14:textId="77777777" w:rsidR="000B7C0B" w:rsidRPr="00DF261F" w:rsidRDefault="000B7C0B" w:rsidP="00F424FE">
            <w:pPr>
              <w:rPr>
                <w:rFonts w:cs="Arial"/>
                <w:szCs w:val="24"/>
              </w:rPr>
            </w:pPr>
          </w:p>
        </w:tc>
      </w:tr>
    </w:tbl>
    <w:p w14:paraId="49ED5E15" w14:textId="77777777" w:rsidR="000B7C0B" w:rsidRDefault="000B7C0B" w:rsidP="000B7C0B">
      <w:pPr>
        <w:rPr>
          <w:rFonts w:cs="Arial"/>
          <w:b/>
        </w:rPr>
      </w:pPr>
    </w:p>
    <w:p w14:paraId="323F228C" w14:textId="77777777" w:rsidR="000B7C0B" w:rsidRPr="00DF261F" w:rsidRDefault="000B7C0B" w:rsidP="000B7C0B">
      <w:pPr>
        <w:rPr>
          <w:rFonts w:cs="Arial"/>
          <w:b/>
        </w:rPr>
      </w:pPr>
      <w:r w:rsidRPr="00DF261F">
        <w:rPr>
          <w:rFonts w:cs="Arial"/>
          <w:b/>
        </w:rPr>
        <w:t>+ Podle zdravotnické ročenky Prahy se na konci roku 2012 léčilo v zařízeních na území Prahy 6</w:t>
      </w:r>
      <w:r w:rsidR="00F16AA2">
        <w:rPr>
          <w:rFonts w:cs="Arial"/>
          <w:b/>
        </w:rPr>
        <w:t xml:space="preserve"> </w:t>
      </w:r>
      <w:r w:rsidRPr="00DF261F">
        <w:rPr>
          <w:rFonts w:cs="Arial"/>
          <w:b/>
        </w:rPr>
        <w:t xml:space="preserve">cekem 5 900 diabetiků. </w:t>
      </w:r>
    </w:p>
    <w:p w14:paraId="3B1D234F" w14:textId="77777777" w:rsidR="000B7C0B" w:rsidRPr="00DF261F" w:rsidRDefault="000B7C0B" w:rsidP="000B7C0B">
      <w:pPr>
        <w:rPr>
          <w:rFonts w:cs="Arial"/>
          <w:b/>
          <w:szCs w:val="24"/>
        </w:rPr>
      </w:pPr>
    </w:p>
    <w:p w14:paraId="67E06E5B" w14:textId="77777777" w:rsidR="000B7C0B" w:rsidRPr="00DF261F" w:rsidRDefault="000B7C0B" w:rsidP="000B7C0B">
      <w:pPr>
        <w:rPr>
          <w:rFonts w:cs="Arial"/>
          <w:bCs/>
          <w:szCs w:val="24"/>
        </w:rPr>
      </w:pPr>
      <w:r w:rsidRPr="00DF261F">
        <w:rPr>
          <w:rFonts w:cs="Arial"/>
          <w:bCs/>
          <w:szCs w:val="24"/>
        </w:rPr>
        <w:t xml:space="preserve">Z důvodu zdravotního postižení – podle rozsahu závislosti byly na konci roku 2014 vyplaceny příspěvky na péči dětem do 18 let věku: </w:t>
      </w:r>
    </w:p>
    <w:p w14:paraId="27F67F0A" w14:textId="77777777" w:rsidR="000B7C0B" w:rsidRPr="00DF261F" w:rsidRDefault="000B7C0B" w:rsidP="000B7C0B">
      <w:pPr>
        <w:rPr>
          <w:rFonts w:cs="Arial"/>
          <w:bCs/>
          <w:szCs w:val="24"/>
        </w:rPr>
      </w:pPr>
      <w:r w:rsidRPr="00DF261F">
        <w:rPr>
          <w:rFonts w:cs="Arial"/>
          <w:bCs/>
          <w:szCs w:val="24"/>
        </w:rPr>
        <w:t xml:space="preserve">stupně závislosti </w:t>
      </w:r>
    </w:p>
    <w:p w14:paraId="36745E47" w14:textId="77777777" w:rsidR="000B7C0B" w:rsidRPr="00DF261F" w:rsidRDefault="000B7C0B" w:rsidP="00F424FE">
      <w:pPr>
        <w:pStyle w:val="ListParagraph"/>
        <w:numPr>
          <w:ilvl w:val="0"/>
          <w:numId w:val="7"/>
        </w:numPr>
        <w:rPr>
          <w:rFonts w:cs="Arial"/>
          <w:bCs/>
          <w:szCs w:val="24"/>
        </w:rPr>
      </w:pPr>
      <w:r w:rsidRPr="00DF261F">
        <w:rPr>
          <w:rFonts w:cs="Arial"/>
          <w:bCs/>
          <w:szCs w:val="24"/>
        </w:rPr>
        <w:t>lehká</w:t>
      </w:r>
      <w:r w:rsidR="00F248C4">
        <w:rPr>
          <w:rFonts w:cs="Arial"/>
          <w:bCs/>
          <w:szCs w:val="24"/>
        </w:rPr>
        <w:t xml:space="preserve"> </w:t>
      </w:r>
      <w:r w:rsidRPr="00DF261F">
        <w:rPr>
          <w:rFonts w:cs="Arial"/>
          <w:bCs/>
          <w:szCs w:val="24"/>
        </w:rPr>
        <w:t>80 osob</w:t>
      </w:r>
    </w:p>
    <w:p w14:paraId="295193C0" w14:textId="77777777" w:rsidR="000B7C0B" w:rsidRPr="00DF261F" w:rsidRDefault="000B7C0B" w:rsidP="00F424FE">
      <w:pPr>
        <w:pStyle w:val="ListParagraph"/>
        <w:numPr>
          <w:ilvl w:val="0"/>
          <w:numId w:val="7"/>
        </w:numPr>
        <w:rPr>
          <w:rFonts w:cs="Arial"/>
          <w:bCs/>
          <w:szCs w:val="24"/>
        </w:rPr>
      </w:pPr>
      <w:r w:rsidRPr="00DF261F">
        <w:rPr>
          <w:rFonts w:cs="Arial"/>
          <w:bCs/>
          <w:szCs w:val="24"/>
        </w:rPr>
        <w:t>střední</w:t>
      </w:r>
      <w:r w:rsidR="00F248C4">
        <w:rPr>
          <w:rFonts w:cs="Arial"/>
          <w:bCs/>
          <w:szCs w:val="24"/>
        </w:rPr>
        <w:t xml:space="preserve"> </w:t>
      </w:r>
      <w:r w:rsidRPr="00DF261F">
        <w:rPr>
          <w:rFonts w:cs="Arial"/>
          <w:bCs/>
          <w:szCs w:val="24"/>
        </w:rPr>
        <w:t>60 osob</w:t>
      </w:r>
    </w:p>
    <w:p w14:paraId="399DEAF1" w14:textId="77777777" w:rsidR="000B7C0B" w:rsidRPr="00DF261F" w:rsidRDefault="000B7C0B" w:rsidP="00F424FE">
      <w:pPr>
        <w:pStyle w:val="ListParagraph"/>
        <w:numPr>
          <w:ilvl w:val="0"/>
          <w:numId w:val="7"/>
        </w:numPr>
        <w:rPr>
          <w:rFonts w:cs="Arial"/>
          <w:bCs/>
          <w:szCs w:val="24"/>
        </w:rPr>
      </w:pPr>
      <w:r w:rsidRPr="00DF261F">
        <w:rPr>
          <w:rFonts w:cs="Arial"/>
          <w:bCs/>
          <w:szCs w:val="24"/>
        </w:rPr>
        <w:t>těžká</w:t>
      </w:r>
      <w:r w:rsidR="00F248C4">
        <w:rPr>
          <w:rFonts w:cs="Arial"/>
          <w:bCs/>
          <w:szCs w:val="24"/>
        </w:rPr>
        <w:t xml:space="preserve"> </w:t>
      </w:r>
      <w:r w:rsidRPr="00DF261F">
        <w:rPr>
          <w:rFonts w:cs="Arial"/>
          <w:bCs/>
          <w:szCs w:val="24"/>
        </w:rPr>
        <w:t>48 osob</w:t>
      </w:r>
    </w:p>
    <w:p w14:paraId="7A4AF03F" w14:textId="77777777" w:rsidR="000B7C0B" w:rsidRPr="00DF261F" w:rsidRDefault="000B7C0B" w:rsidP="00F424FE">
      <w:pPr>
        <w:pStyle w:val="ListParagraph"/>
        <w:numPr>
          <w:ilvl w:val="0"/>
          <w:numId w:val="7"/>
        </w:numPr>
        <w:rPr>
          <w:rFonts w:cs="Arial"/>
          <w:bCs/>
          <w:szCs w:val="24"/>
        </w:rPr>
      </w:pPr>
      <w:r w:rsidRPr="00DF261F">
        <w:rPr>
          <w:rFonts w:cs="Arial"/>
          <w:bCs/>
          <w:szCs w:val="24"/>
        </w:rPr>
        <w:t>úplná</w:t>
      </w:r>
      <w:r w:rsidR="00F248C4">
        <w:rPr>
          <w:rFonts w:cs="Arial"/>
          <w:bCs/>
          <w:szCs w:val="24"/>
        </w:rPr>
        <w:t xml:space="preserve"> </w:t>
      </w:r>
      <w:r w:rsidRPr="00DF261F">
        <w:rPr>
          <w:rFonts w:cs="Arial"/>
          <w:bCs/>
          <w:szCs w:val="24"/>
        </w:rPr>
        <w:t xml:space="preserve">32 osob </w:t>
      </w:r>
    </w:p>
    <w:p w14:paraId="27EF92C8" w14:textId="77777777" w:rsidR="000B7C0B" w:rsidRPr="00DF261F" w:rsidRDefault="000B7C0B" w:rsidP="000B7C0B">
      <w:pPr>
        <w:rPr>
          <w:rFonts w:cs="Arial"/>
          <w:bCs/>
          <w:szCs w:val="24"/>
        </w:rPr>
      </w:pPr>
    </w:p>
    <w:p w14:paraId="2CDEB9BB" w14:textId="77777777" w:rsidR="000B7C0B" w:rsidRDefault="000B7C0B" w:rsidP="000B7C0B">
      <w:pPr>
        <w:rPr>
          <w:rFonts w:cs="Arial"/>
          <w:szCs w:val="24"/>
        </w:rPr>
      </w:pPr>
      <w:r w:rsidRPr="0032674A">
        <w:rPr>
          <w:rFonts w:cs="Arial"/>
          <w:szCs w:val="24"/>
        </w:rPr>
        <w:t>Celkem tedy 220 zdravotně postiženým dětem.</w:t>
      </w:r>
    </w:p>
    <w:p w14:paraId="778801D0" w14:textId="77777777" w:rsidR="00757F74" w:rsidRPr="0032674A" w:rsidRDefault="00757F74" w:rsidP="000B7C0B">
      <w:pPr>
        <w:rPr>
          <w:rFonts w:cs="Arial"/>
          <w:szCs w:val="24"/>
        </w:rPr>
      </w:pPr>
    </w:p>
    <w:p w14:paraId="37BA8252" w14:textId="77777777" w:rsidR="000B7C0B" w:rsidRPr="0032674A" w:rsidRDefault="000B7C0B" w:rsidP="000B7C0B">
      <w:pPr>
        <w:rPr>
          <w:rFonts w:cs="Arial"/>
          <w:szCs w:val="24"/>
        </w:rPr>
      </w:pPr>
      <w:r w:rsidRPr="0032674A">
        <w:rPr>
          <w:rFonts w:cs="Arial"/>
          <w:szCs w:val="24"/>
        </w:rPr>
        <w:t>Příspěvek na mobilitu pro osoby se zdravotním postižením byl na konci roku vyplácen 1965 osobám.</w:t>
      </w:r>
    </w:p>
    <w:p w14:paraId="09266413" w14:textId="77777777" w:rsidR="00FB6DF9" w:rsidRPr="00757F74" w:rsidRDefault="00FB6DF9" w:rsidP="00757F74">
      <w:pPr>
        <w:pStyle w:val="Nadpis2"/>
        <w:numPr>
          <w:ilvl w:val="1"/>
          <w:numId w:val="26"/>
        </w:numPr>
      </w:pPr>
      <w:bookmarkStart w:id="47" w:name="_Toc444019239"/>
      <w:bookmarkStart w:id="48" w:name="_Toc444692945"/>
      <w:r>
        <w:t>SENIOŘI</w:t>
      </w:r>
      <w:bookmarkEnd w:id="47"/>
      <w:bookmarkEnd w:id="48"/>
    </w:p>
    <w:p w14:paraId="20D9F00A" w14:textId="77777777" w:rsidR="00FB6DF9" w:rsidRDefault="00FB6DF9" w:rsidP="00757F74">
      <w:pPr>
        <w:pStyle w:val="Marin"/>
        <w:numPr>
          <w:ilvl w:val="0"/>
          <w:numId w:val="0"/>
        </w:numPr>
        <w:ind w:left="705"/>
        <w:rPr>
          <w:b w:val="0"/>
        </w:rPr>
      </w:pPr>
      <w:bookmarkStart w:id="49" w:name="_Toc442172442"/>
      <w:bookmarkStart w:id="50" w:name="_Toc444019240"/>
      <w:r w:rsidRPr="00DC727B">
        <w:rPr>
          <w:b w:val="0"/>
        </w:rPr>
        <w:t>Senioři využívají tradičně nejširší spektrum sociálních služeb. Kromě rezidenčních služeb je to z terénních služeb především pečovatelská služba, tísňová péče, dotované obědy ve školách nebo navštěvují různé typy aktivizačních služeb</w:t>
      </w:r>
      <w:bookmarkEnd w:id="49"/>
      <w:bookmarkEnd w:id="50"/>
    </w:p>
    <w:p w14:paraId="63DA7FE1" w14:textId="77777777" w:rsidR="00CD7B93" w:rsidRDefault="00CD7B93" w:rsidP="00544FB0">
      <w:pPr>
        <w:pStyle w:val="Nadpis2"/>
        <w:numPr>
          <w:ilvl w:val="1"/>
          <w:numId w:val="26"/>
        </w:numPr>
      </w:pPr>
      <w:bookmarkStart w:id="51" w:name="_Toc444692946"/>
      <w:r>
        <w:t>RODINY S</w:t>
      </w:r>
      <w:r w:rsidR="00FB6DF9">
        <w:t> </w:t>
      </w:r>
      <w:r>
        <w:t>DĚTMI</w:t>
      </w:r>
      <w:bookmarkEnd w:id="51"/>
    </w:p>
    <w:p w14:paraId="5068C92F" w14:textId="77777777" w:rsidR="00FB6DF9" w:rsidRDefault="00FB6DF9" w:rsidP="00FB6DF9">
      <w:pPr>
        <w:ind w:left="720"/>
        <w:rPr>
          <w:rFonts w:cs="Arial"/>
          <w:b/>
          <w:szCs w:val="24"/>
        </w:rPr>
      </w:pPr>
    </w:p>
    <w:p w14:paraId="5EFADFDF" w14:textId="77777777" w:rsidR="00875574" w:rsidRDefault="00FB6DF9" w:rsidP="00757F74">
      <w:pPr>
        <w:ind w:left="720"/>
        <w:rPr>
          <w:rFonts w:cs="Arial"/>
          <w:szCs w:val="24"/>
        </w:rPr>
      </w:pPr>
      <w:r w:rsidRPr="00DC727B">
        <w:rPr>
          <w:rFonts w:cs="Arial"/>
          <w:szCs w:val="24"/>
        </w:rPr>
        <w:t xml:space="preserve">Na rodiny </w:t>
      </w:r>
      <w:r w:rsidR="00A800DF" w:rsidRPr="00DC727B">
        <w:rPr>
          <w:rFonts w:cs="Arial"/>
          <w:szCs w:val="24"/>
        </w:rPr>
        <w:t xml:space="preserve">s dětmi </w:t>
      </w:r>
      <w:r w:rsidRPr="00DC727B">
        <w:rPr>
          <w:rFonts w:cs="Arial"/>
          <w:szCs w:val="24"/>
        </w:rPr>
        <w:t>se zaměřují především služby rané péče, sociálně – aktivizační služby pro mládež, azylové domy pro rodiny s dětmi, nízkoprahový klub</w:t>
      </w:r>
      <w:r w:rsidR="00855BB7">
        <w:rPr>
          <w:rFonts w:cs="Arial"/>
          <w:szCs w:val="24"/>
        </w:rPr>
        <w:t xml:space="preserve"> </w:t>
      </w:r>
      <w:r w:rsidRPr="00DC727B">
        <w:rPr>
          <w:rFonts w:cs="Arial"/>
          <w:szCs w:val="24"/>
        </w:rPr>
        <w:t>a pod.</w:t>
      </w:r>
      <w:r w:rsidR="00A800DF" w:rsidRPr="00DC727B">
        <w:rPr>
          <w:rFonts w:cs="Arial"/>
          <w:szCs w:val="24"/>
        </w:rPr>
        <w:t xml:space="preserve"> (viz zvláštní kapitola)</w:t>
      </w:r>
    </w:p>
    <w:p w14:paraId="596B5902" w14:textId="77777777" w:rsidR="00BE21CC" w:rsidRPr="00CD7B93" w:rsidRDefault="00BE21CC" w:rsidP="00A800DF">
      <w:pPr>
        <w:rPr>
          <w:rFonts w:cs="Arial"/>
          <w:szCs w:val="24"/>
        </w:rPr>
      </w:pPr>
    </w:p>
    <w:p w14:paraId="06428A41" w14:textId="77777777" w:rsidR="00A800DF" w:rsidRDefault="00AE2F1B" w:rsidP="00A800DF">
      <w:pPr>
        <w:rPr>
          <w:rFonts w:cs="Arial"/>
          <w:b/>
          <w:szCs w:val="24"/>
          <w:u w:val="single"/>
        </w:rPr>
      </w:pPr>
      <w:r>
        <w:rPr>
          <w:rFonts w:cs="Arial"/>
          <w:b/>
          <w:szCs w:val="24"/>
          <w:u w:val="single"/>
        </w:rPr>
        <w:t>Závěr kapitoly sociální služby</w:t>
      </w:r>
    </w:p>
    <w:p w14:paraId="41BEA200" w14:textId="77777777" w:rsidR="00AE2F1B" w:rsidRDefault="00AE2F1B" w:rsidP="00A800DF">
      <w:pPr>
        <w:rPr>
          <w:rFonts w:cs="Arial"/>
          <w:b/>
          <w:szCs w:val="24"/>
          <w:u w:val="single"/>
        </w:rPr>
      </w:pPr>
    </w:p>
    <w:p w14:paraId="4959B14B" w14:textId="77777777" w:rsidR="000F0C54" w:rsidRPr="00017E29" w:rsidRDefault="00A800DF" w:rsidP="00A800DF">
      <w:pPr>
        <w:rPr>
          <w:rFonts w:cs="Arial"/>
          <w:b/>
          <w:szCs w:val="24"/>
        </w:rPr>
      </w:pPr>
      <w:r w:rsidRPr="00017E29">
        <w:rPr>
          <w:rFonts w:cs="Arial"/>
          <w:b/>
          <w:szCs w:val="24"/>
        </w:rPr>
        <w:t>Celé spektrum nabídky</w:t>
      </w:r>
      <w:r w:rsidR="00017E29">
        <w:rPr>
          <w:rFonts w:cs="Arial"/>
          <w:b/>
          <w:szCs w:val="24"/>
        </w:rPr>
        <w:t xml:space="preserve"> sociálních</w:t>
      </w:r>
      <w:r w:rsidR="00F248C4">
        <w:rPr>
          <w:rFonts w:cs="Arial"/>
          <w:b/>
          <w:szCs w:val="24"/>
        </w:rPr>
        <w:t xml:space="preserve"> </w:t>
      </w:r>
      <w:r w:rsidRPr="00017E29">
        <w:rPr>
          <w:rFonts w:cs="Arial"/>
          <w:b/>
          <w:szCs w:val="24"/>
        </w:rPr>
        <w:t>služeb je využíváno především seniory, rodinami s dětmi, které se vyskytnou v obtížné situaci různého typu a zdravotně postiženými.</w:t>
      </w:r>
      <w:r w:rsidR="00855BB7" w:rsidRPr="00017E29">
        <w:rPr>
          <w:rFonts w:cs="Arial"/>
          <w:b/>
          <w:szCs w:val="24"/>
        </w:rPr>
        <w:t xml:space="preserve"> </w:t>
      </w:r>
      <w:r w:rsidR="00746593">
        <w:rPr>
          <w:rFonts w:cs="Arial"/>
          <w:b/>
          <w:szCs w:val="24"/>
        </w:rPr>
        <w:t>Problematika lidí bez přístřeší a rizikového chování je obsažena v samostatné kapitole.</w:t>
      </w:r>
      <w:r w:rsidRPr="00017E29">
        <w:rPr>
          <w:rFonts w:cs="Arial"/>
          <w:b/>
          <w:szCs w:val="24"/>
        </w:rPr>
        <w:t xml:space="preserve"> Problematika zdravotně postižených je rozptýlená do celého širokého spektra sociálních služeb i zdravotní péče, kde jsou popsané i jednotlivé typy služeb. Strategie je proto součástí těchto kapitol.</w:t>
      </w:r>
    </w:p>
    <w:p w14:paraId="10F3552D" w14:textId="77777777" w:rsidR="00687960" w:rsidRPr="00017E29" w:rsidRDefault="00687960" w:rsidP="00A800DF">
      <w:pPr>
        <w:rPr>
          <w:rFonts w:cs="Arial"/>
          <w:b/>
          <w:szCs w:val="24"/>
        </w:rPr>
      </w:pPr>
    </w:p>
    <w:p w14:paraId="62176B66" w14:textId="77777777" w:rsidR="00BE21CC" w:rsidRDefault="00BE21CC" w:rsidP="00A800DF">
      <w:pPr>
        <w:rPr>
          <w:rFonts w:cs="Arial"/>
          <w:b/>
          <w:szCs w:val="24"/>
        </w:rPr>
      </w:pPr>
    </w:p>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1134"/>
        <w:gridCol w:w="8066"/>
      </w:tblGrid>
      <w:tr w:rsidR="00DE3233" w14:paraId="5B06743A" w14:textId="77777777" w:rsidTr="00887083">
        <w:trPr>
          <w:trHeight w:val="556"/>
        </w:trPr>
        <w:tc>
          <w:tcPr>
            <w:tcW w:w="1134" w:type="dxa"/>
            <w:shd w:val="clear" w:color="auto" w:fill="548DD4"/>
            <w:vAlign w:val="center"/>
            <w:hideMark/>
          </w:tcPr>
          <w:p w14:paraId="37800FE8" w14:textId="77777777" w:rsidR="00DE3233" w:rsidRPr="00DE3233" w:rsidRDefault="00DE3233" w:rsidP="00DE3233">
            <w:pPr>
              <w:jc w:val="left"/>
              <w:rPr>
                <w:rFonts w:ascii="Calibri" w:hAnsi="Calibri"/>
                <w:b/>
                <w:sz w:val="28"/>
                <w:szCs w:val="28"/>
              </w:rPr>
            </w:pPr>
            <w:r>
              <w:rPr>
                <w:b/>
                <w:sz w:val="32"/>
                <w:szCs w:val="28"/>
              </w:rPr>
              <w:t xml:space="preserve">CÍL </w:t>
            </w:r>
            <w:r w:rsidR="006B05CA">
              <w:rPr>
                <w:b/>
                <w:sz w:val="32"/>
                <w:szCs w:val="28"/>
              </w:rPr>
              <w:t>3</w:t>
            </w:r>
          </w:p>
        </w:tc>
        <w:tc>
          <w:tcPr>
            <w:tcW w:w="8066" w:type="dxa"/>
            <w:shd w:val="clear" w:color="auto" w:fill="548DD4"/>
            <w:vAlign w:val="center"/>
          </w:tcPr>
          <w:p w14:paraId="46EF07AE" w14:textId="77777777" w:rsidR="00DE3233" w:rsidRDefault="00DE3233" w:rsidP="00DE3233">
            <w:pPr>
              <w:jc w:val="left"/>
              <w:rPr>
                <w:sz w:val="20"/>
              </w:rPr>
            </w:pPr>
            <w:r w:rsidRPr="00786C24">
              <w:rPr>
                <w:rFonts w:cs="Arial"/>
                <w:b/>
                <w:szCs w:val="24"/>
              </w:rPr>
              <w:t>Zaměřit se na rozšíření kapacity rezidenčních a odlehčovacích lůžek</w:t>
            </w:r>
          </w:p>
        </w:tc>
      </w:tr>
    </w:tbl>
    <w:p w14:paraId="21A5C2FE" w14:textId="77777777" w:rsidR="00DE3233" w:rsidRDefault="00DE3233" w:rsidP="00A800DF">
      <w:pPr>
        <w:rPr>
          <w:rFonts w:cs="Arial"/>
          <w:b/>
          <w:szCs w:val="24"/>
        </w:rPr>
      </w:pPr>
    </w:p>
    <w:p w14:paraId="6F364FA8" w14:textId="77777777" w:rsidR="00BE21CC" w:rsidRPr="00786C24" w:rsidRDefault="00BE21CC" w:rsidP="00A800DF">
      <w:pPr>
        <w:rPr>
          <w:rFonts w:cs="Arial"/>
          <w:b/>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3E1FF5" w14:paraId="5BFC30AE" w14:textId="77777777" w:rsidTr="00C74E85">
        <w:trPr>
          <w:trHeight w:val="714"/>
        </w:trPr>
        <w:tc>
          <w:tcPr>
            <w:tcW w:w="1843" w:type="dxa"/>
            <w:shd w:val="clear" w:color="auto" w:fill="BDD6EE"/>
          </w:tcPr>
          <w:p w14:paraId="119AC184" w14:textId="77777777" w:rsidR="003E1FF5" w:rsidRPr="0047534A" w:rsidRDefault="002E5B6E" w:rsidP="00C74E85">
            <w:pPr>
              <w:rPr>
                <w:b/>
                <w:szCs w:val="24"/>
              </w:rPr>
            </w:pPr>
            <w:r>
              <w:rPr>
                <w:b/>
                <w:szCs w:val="24"/>
              </w:rPr>
              <w:t>OPATŘENÍ</w:t>
            </w:r>
            <w:r w:rsidR="00F248C4">
              <w:rPr>
                <w:b/>
                <w:szCs w:val="24"/>
              </w:rPr>
              <w:t xml:space="preserve"> </w:t>
            </w:r>
            <w:r w:rsidR="003E1FF5">
              <w:rPr>
                <w:b/>
                <w:szCs w:val="24"/>
              </w:rPr>
              <w:t>1</w:t>
            </w:r>
          </w:p>
        </w:tc>
        <w:tc>
          <w:tcPr>
            <w:tcW w:w="7371" w:type="dxa"/>
            <w:shd w:val="clear" w:color="auto" w:fill="BDD6EE"/>
          </w:tcPr>
          <w:p w14:paraId="78FEA490" w14:textId="77777777" w:rsidR="003E1FF5" w:rsidRPr="003E1FF5" w:rsidRDefault="00BC4651" w:rsidP="00BC4651">
            <w:pPr>
              <w:rPr>
                <w:b/>
              </w:rPr>
            </w:pPr>
            <w:r>
              <w:rPr>
                <w:b/>
                <w:szCs w:val="24"/>
              </w:rPr>
              <w:t>S podporou hl.m.Prahy</w:t>
            </w:r>
            <w:r>
              <w:rPr>
                <w:rFonts w:ascii="Helv" w:eastAsia="Times New Roman" w:hAnsi="Helv" w:cs="Helv"/>
                <w:b/>
                <w:bCs/>
                <w:color w:val="000000"/>
                <w:szCs w:val="24"/>
              </w:rPr>
              <w:t xml:space="preserve"> zřídit kapacitu</w:t>
            </w:r>
            <w:r w:rsidR="003E1FF5" w:rsidRPr="003E1FF5">
              <w:rPr>
                <w:rFonts w:ascii="Helv" w:eastAsia="Times New Roman" w:hAnsi="Helv" w:cs="Helv"/>
                <w:b/>
                <w:bCs/>
                <w:color w:val="000000"/>
                <w:szCs w:val="24"/>
              </w:rPr>
              <w:t xml:space="preserve"> </w:t>
            </w:r>
            <w:r>
              <w:rPr>
                <w:rFonts w:ascii="Helv" w:eastAsia="Times New Roman" w:hAnsi="Helv" w:cs="Helv"/>
                <w:b/>
                <w:bCs/>
                <w:color w:val="000000"/>
                <w:szCs w:val="24"/>
              </w:rPr>
              <w:t xml:space="preserve">lůžek v </w:t>
            </w:r>
            <w:r w:rsidR="003E1FF5" w:rsidRPr="003E1FF5">
              <w:rPr>
                <w:rFonts w:ascii="Helv" w:eastAsia="Times New Roman" w:hAnsi="Helv" w:cs="Helv"/>
                <w:b/>
                <w:bCs/>
                <w:color w:val="000000"/>
                <w:szCs w:val="24"/>
              </w:rPr>
              <w:t>domově pro seniory a kapacitu pobytových odlehčovacích služeb</w:t>
            </w:r>
            <w:r>
              <w:rPr>
                <w:rFonts w:ascii="Helv" w:eastAsia="Times New Roman" w:hAnsi="Helv" w:cs="Helv"/>
                <w:b/>
                <w:color w:val="000000"/>
                <w:szCs w:val="24"/>
              </w:rPr>
              <w:t xml:space="preserve"> </w:t>
            </w:r>
            <w:r w:rsidR="00F83780">
              <w:rPr>
                <w:b/>
                <w:szCs w:val="24"/>
              </w:rPr>
              <w:t>využitím objektu v Š</w:t>
            </w:r>
            <w:r w:rsidR="003E1FF5" w:rsidRPr="003E1FF5">
              <w:rPr>
                <w:b/>
                <w:szCs w:val="24"/>
              </w:rPr>
              <w:t>olínově ul</w:t>
            </w:r>
            <w:r>
              <w:rPr>
                <w:b/>
                <w:szCs w:val="24"/>
              </w:rPr>
              <w:t xml:space="preserve">ici </w:t>
            </w:r>
          </w:p>
        </w:tc>
      </w:tr>
      <w:tr w:rsidR="003E1FF5" w14:paraId="1E0B4C6F" w14:textId="77777777" w:rsidTr="00C74E85">
        <w:trPr>
          <w:trHeight w:val="242"/>
        </w:trPr>
        <w:tc>
          <w:tcPr>
            <w:tcW w:w="1843" w:type="dxa"/>
            <w:shd w:val="clear" w:color="auto" w:fill="BDD6EE"/>
          </w:tcPr>
          <w:p w14:paraId="74E47387" w14:textId="77777777" w:rsidR="003E1FF5" w:rsidRPr="005C0E11" w:rsidRDefault="003E1FF5" w:rsidP="00C74E85">
            <w:pPr>
              <w:rPr>
                <w:szCs w:val="24"/>
              </w:rPr>
            </w:pPr>
            <w:r w:rsidRPr="005C0E11">
              <w:rPr>
                <w:szCs w:val="24"/>
              </w:rPr>
              <w:t>GARANT</w:t>
            </w:r>
          </w:p>
        </w:tc>
        <w:tc>
          <w:tcPr>
            <w:tcW w:w="7371" w:type="dxa"/>
            <w:shd w:val="clear" w:color="auto" w:fill="BDD6EE"/>
          </w:tcPr>
          <w:p w14:paraId="7B30E698" w14:textId="77777777" w:rsidR="003E1FF5" w:rsidRDefault="00DC6C54" w:rsidP="00BC4651">
            <w:r>
              <w:t xml:space="preserve">Rada, radní pro soc.a zdrav. politiku, </w:t>
            </w:r>
            <w:r w:rsidR="00BC4651">
              <w:t xml:space="preserve">radní </w:t>
            </w:r>
            <w:r>
              <w:t>pro ekonomiku</w:t>
            </w:r>
          </w:p>
        </w:tc>
      </w:tr>
      <w:tr w:rsidR="004361BA" w14:paraId="21A71845" w14:textId="77777777" w:rsidTr="00BC587E">
        <w:trPr>
          <w:trHeight w:val="208"/>
        </w:trPr>
        <w:tc>
          <w:tcPr>
            <w:tcW w:w="1843" w:type="dxa"/>
            <w:shd w:val="clear" w:color="auto" w:fill="BDD6EE"/>
          </w:tcPr>
          <w:p w14:paraId="327FF180" w14:textId="77777777" w:rsidR="004361BA" w:rsidRPr="005C0E11" w:rsidRDefault="00BC587E" w:rsidP="00BC587E">
            <w:pPr>
              <w:rPr>
                <w:szCs w:val="24"/>
              </w:rPr>
            </w:pPr>
            <w:r>
              <w:rPr>
                <w:szCs w:val="24"/>
              </w:rPr>
              <w:t>SPOLUPRÁCE</w:t>
            </w:r>
          </w:p>
        </w:tc>
        <w:tc>
          <w:tcPr>
            <w:tcW w:w="7371" w:type="dxa"/>
            <w:shd w:val="clear" w:color="auto" w:fill="BDD6EE"/>
          </w:tcPr>
          <w:p w14:paraId="716097A9" w14:textId="77777777" w:rsidR="004361BA" w:rsidRDefault="00BC4651" w:rsidP="00C74E85">
            <w:r>
              <w:t>OS</w:t>
            </w:r>
            <w:r w:rsidR="002E5B6E">
              <w:t>M, SNEO</w:t>
            </w:r>
          </w:p>
        </w:tc>
      </w:tr>
      <w:tr w:rsidR="003E1FF5" w14:paraId="4664BA0E" w14:textId="77777777" w:rsidTr="00C74E85">
        <w:trPr>
          <w:trHeight w:val="246"/>
        </w:trPr>
        <w:tc>
          <w:tcPr>
            <w:tcW w:w="1843" w:type="dxa"/>
            <w:shd w:val="clear" w:color="auto" w:fill="BDD6EE"/>
          </w:tcPr>
          <w:p w14:paraId="225ADBDF" w14:textId="77777777" w:rsidR="003E1FF5" w:rsidRPr="005C0E11" w:rsidRDefault="003E1FF5" w:rsidP="00C74E85">
            <w:pPr>
              <w:rPr>
                <w:szCs w:val="24"/>
              </w:rPr>
            </w:pPr>
            <w:r w:rsidRPr="005C0E11">
              <w:rPr>
                <w:szCs w:val="24"/>
              </w:rPr>
              <w:t>FINANCOVÁNÍ</w:t>
            </w:r>
          </w:p>
        </w:tc>
        <w:tc>
          <w:tcPr>
            <w:tcW w:w="7371" w:type="dxa"/>
            <w:shd w:val="clear" w:color="auto" w:fill="BDD6EE"/>
          </w:tcPr>
          <w:p w14:paraId="12B1B475" w14:textId="77777777" w:rsidR="003E1FF5" w:rsidRDefault="0017035D" w:rsidP="00C74E85">
            <w:r>
              <w:t>Cca 150 mil.Kč (na základě projektové dokumentace)</w:t>
            </w:r>
          </w:p>
        </w:tc>
      </w:tr>
      <w:tr w:rsidR="003E1FF5" w14:paraId="6EBE7A10" w14:textId="77777777" w:rsidTr="002E5B6E">
        <w:trPr>
          <w:trHeight w:val="302"/>
        </w:trPr>
        <w:tc>
          <w:tcPr>
            <w:tcW w:w="1843" w:type="dxa"/>
            <w:shd w:val="clear" w:color="auto" w:fill="BDD6EE"/>
          </w:tcPr>
          <w:p w14:paraId="214284DA" w14:textId="77777777" w:rsidR="003E1FF5" w:rsidRPr="003E1FF5" w:rsidRDefault="002E5B6E" w:rsidP="00C74E85">
            <w:pPr>
              <w:rPr>
                <w:szCs w:val="24"/>
              </w:rPr>
            </w:pPr>
            <w:r>
              <w:rPr>
                <w:szCs w:val="24"/>
              </w:rPr>
              <w:t>TERMÍN</w:t>
            </w:r>
          </w:p>
        </w:tc>
        <w:tc>
          <w:tcPr>
            <w:tcW w:w="7371" w:type="dxa"/>
            <w:shd w:val="clear" w:color="auto" w:fill="BDD6EE"/>
          </w:tcPr>
          <w:p w14:paraId="0FEF69E7" w14:textId="77777777" w:rsidR="003E1FF5" w:rsidRPr="002E5B6E" w:rsidRDefault="003E1FF5" w:rsidP="00C74E85">
            <w:r w:rsidRPr="002E5B6E">
              <w:rPr>
                <w:rFonts w:cs="Arial"/>
                <w:bCs/>
                <w:szCs w:val="24"/>
              </w:rPr>
              <w:t>201</w:t>
            </w:r>
            <w:r w:rsidR="002E5B6E" w:rsidRPr="002E5B6E">
              <w:rPr>
                <w:rFonts w:cs="Arial"/>
                <w:bCs/>
                <w:szCs w:val="24"/>
              </w:rPr>
              <w:t>9</w:t>
            </w:r>
          </w:p>
        </w:tc>
      </w:tr>
      <w:tr w:rsidR="002E5B6E" w14:paraId="3F41AD61" w14:textId="77777777" w:rsidTr="002E5B6E">
        <w:trPr>
          <w:trHeight w:val="302"/>
        </w:trPr>
        <w:tc>
          <w:tcPr>
            <w:tcW w:w="1843" w:type="dxa"/>
            <w:shd w:val="clear" w:color="auto" w:fill="BDD6EE"/>
          </w:tcPr>
          <w:p w14:paraId="1C5DAC07" w14:textId="77777777" w:rsidR="002E5B6E" w:rsidRDefault="00FD7CB6" w:rsidP="00C74E85">
            <w:pPr>
              <w:rPr>
                <w:szCs w:val="24"/>
              </w:rPr>
            </w:pPr>
            <w:r>
              <w:rPr>
                <w:szCs w:val="24"/>
              </w:rPr>
              <w:t>EVALUACE</w:t>
            </w:r>
          </w:p>
        </w:tc>
        <w:tc>
          <w:tcPr>
            <w:tcW w:w="7371" w:type="dxa"/>
            <w:shd w:val="clear" w:color="auto" w:fill="BDD6EE"/>
          </w:tcPr>
          <w:p w14:paraId="509D57E4" w14:textId="77777777" w:rsidR="002E5B6E" w:rsidRPr="002E5B6E" w:rsidRDefault="00DC6C54" w:rsidP="00C74E85">
            <w:pPr>
              <w:rPr>
                <w:rFonts w:cs="Arial"/>
                <w:bCs/>
                <w:szCs w:val="24"/>
              </w:rPr>
            </w:pPr>
            <w:r>
              <w:rPr>
                <w:rFonts w:cs="Arial"/>
                <w:bCs/>
                <w:szCs w:val="24"/>
              </w:rPr>
              <w:t>Pololetně kontrolní hodnocení</w:t>
            </w:r>
          </w:p>
        </w:tc>
      </w:tr>
    </w:tbl>
    <w:p w14:paraId="55A53D20" w14:textId="77777777" w:rsidR="001341E8" w:rsidRDefault="001341E8" w:rsidP="00A800DF">
      <w:pPr>
        <w:rPr>
          <w:rFonts w:cs="Arial"/>
          <w:b/>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3E1FF5" w14:paraId="3BFF6AD4" w14:textId="77777777" w:rsidTr="00C74E85">
        <w:trPr>
          <w:trHeight w:val="714"/>
        </w:trPr>
        <w:tc>
          <w:tcPr>
            <w:tcW w:w="1843" w:type="dxa"/>
            <w:shd w:val="clear" w:color="auto" w:fill="BDD6EE"/>
          </w:tcPr>
          <w:p w14:paraId="3F26DB21" w14:textId="77777777" w:rsidR="003E1FF5" w:rsidRPr="0047534A" w:rsidRDefault="002E5B6E" w:rsidP="00C74E85">
            <w:pPr>
              <w:rPr>
                <w:b/>
                <w:szCs w:val="24"/>
              </w:rPr>
            </w:pPr>
            <w:r>
              <w:rPr>
                <w:b/>
                <w:szCs w:val="24"/>
              </w:rPr>
              <w:t>OPATŘENÍ</w:t>
            </w:r>
            <w:r w:rsidR="00F248C4">
              <w:rPr>
                <w:b/>
                <w:szCs w:val="24"/>
              </w:rPr>
              <w:t xml:space="preserve"> </w:t>
            </w:r>
            <w:r w:rsidR="003E1FF5">
              <w:rPr>
                <w:b/>
                <w:szCs w:val="24"/>
              </w:rPr>
              <w:t>2</w:t>
            </w:r>
          </w:p>
        </w:tc>
        <w:tc>
          <w:tcPr>
            <w:tcW w:w="7371" w:type="dxa"/>
            <w:shd w:val="clear" w:color="auto" w:fill="BDD6EE"/>
          </w:tcPr>
          <w:p w14:paraId="50B1470C" w14:textId="77777777" w:rsidR="003E1FF5" w:rsidRPr="003E1FF5" w:rsidRDefault="00F83780" w:rsidP="00BC4651">
            <w:pPr>
              <w:rPr>
                <w:b/>
              </w:rPr>
            </w:pPr>
            <w:r>
              <w:rPr>
                <w:rFonts w:eastAsia="Times New Roman" w:cs="Arial"/>
                <w:b/>
                <w:szCs w:val="24"/>
              </w:rPr>
              <w:t>Rozšířit kapacity</w:t>
            </w:r>
            <w:r w:rsidRPr="00854B6D">
              <w:rPr>
                <w:rFonts w:eastAsia="Times New Roman" w:cs="Arial"/>
                <w:b/>
                <w:szCs w:val="24"/>
              </w:rPr>
              <w:t xml:space="preserve"> malometrážního ústupového </w:t>
            </w:r>
            <w:r>
              <w:rPr>
                <w:rFonts w:eastAsia="Times New Roman" w:cs="Arial"/>
                <w:b/>
                <w:szCs w:val="24"/>
              </w:rPr>
              <w:t xml:space="preserve">a sociálního </w:t>
            </w:r>
            <w:r w:rsidRPr="00854B6D">
              <w:rPr>
                <w:rFonts w:eastAsia="Times New Roman" w:cs="Arial"/>
                <w:b/>
                <w:szCs w:val="24"/>
              </w:rPr>
              <w:t xml:space="preserve"> bydlení v rámci rekonstrukce objektu v Šolínově ulici</w:t>
            </w:r>
            <w:r>
              <w:rPr>
                <w:rFonts w:eastAsia="Times New Roman" w:cs="Arial"/>
                <w:b/>
                <w:szCs w:val="24"/>
              </w:rPr>
              <w:t>.</w:t>
            </w:r>
          </w:p>
        </w:tc>
      </w:tr>
      <w:tr w:rsidR="003E1FF5" w14:paraId="2B4CA85D" w14:textId="77777777" w:rsidTr="00C74E85">
        <w:trPr>
          <w:trHeight w:val="242"/>
        </w:trPr>
        <w:tc>
          <w:tcPr>
            <w:tcW w:w="1843" w:type="dxa"/>
            <w:shd w:val="clear" w:color="auto" w:fill="BDD6EE"/>
          </w:tcPr>
          <w:p w14:paraId="50B22E31" w14:textId="77777777" w:rsidR="003E1FF5" w:rsidRPr="005C0E11" w:rsidRDefault="003E1FF5" w:rsidP="00C74E85">
            <w:pPr>
              <w:rPr>
                <w:szCs w:val="24"/>
              </w:rPr>
            </w:pPr>
            <w:r w:rsidRPr="005C0E11">
              <w:rPr>
                <w:szCs w:val="24"/>
              </w:rPr>
              <w:t>GARANT</w:t>
            </w:r>
          </w:p>
        </w:tc>
        <w:tc>
          <w:tcPr>
            <w:tcW w:w="7371" w:type="dxa"/>
            <w:shd w:val="clear" w:color="auto" w:fill="BDD6EE"/>
          </w:tcPr>
          <w:p w14:paraId="5EA2EC35" w14:textId="77777777" w:rsidR="003E1FF5" w:rsidRPr="00DC6C54" w:rsidRDefault="00BC587E" w:rsidP="00BC4651">
            <w:r w:rsidRPr="00DC6C54">
              <w:t>Rada, radní pro sociální věci a zdravotnictví</w:t>
            </w:r>
            <w:r w:rsidR="00BC4651">
              <w:t xml:space="preserve">, radní </w:t>
            </w:r>
            <w:r w:rsidRPr="00DC6C54">
              <w:t xml:space="preserve"> pro ekonomiku</w:t>
            </w:r>
          </w:p>
        </w:tc>
      </w:tr>
      <w:tr w:rsidR="00BC587E" w14:paraId="2959B919" w14:textId="77777777" w:rsidTr="00C74E85">
        <w:trPr>
          <w:trHeight w:val="242"/>
        </w:trPr>
        <w:tc>
          <w:tcPr>
            <w:tcW w:w="1843" w:type="dxa"/>
            <w:shd w:val="clear" w:color="auto" w:fill="BDD6EE"/>
          </w:tcPr>
          <w:p w14:paraId="36E3BBF9" w14:textId="77777777" w:rsidR="00BC587E" w:rsidRPr="005C0E11" w:rsidRDefault="00BC587E" w:rsidP="00C74E85">
            <w:pPr>
              <w:rPr>
                <w:szCs w:val="24"/>
              </w:rPr>
            </w:pPr>
            <w:r>
              <w:rPr>
                <w:szCs w:val="24"/>
              </w:rPr>
              <w:t>SPOLUPRÁCE</w:t>
            </w:r>
          </w:p>
        </w:tc>
        <w:tc>
          <w:tcPr>
            <w:tcW w:w="7371" w:type="dxa"/>
            <w:shd w:val="clear" w:color="auto" w:fill="BDD6EE"/>
          </w:tcPr>
          <w:p w14:paraId="59AEFE2C" w14:textId="77777777" w:rsidR="00BC587E" w:rsidRPr="00DC6C54" w:rsidRDefault="00DC6C54" w:rsidP="00C74E85">
            <w:r w:rsidRPr="00DC6C54">
              <w:t>Viz opatření 1</w:t>
            </w:r>
          </w:p>
        </w:tc>
      </w:tr>
      <w:tr w:rsidR="003E1FF5" w14:paraId="5B84FE51" w14:textId="77777777" w:rsidTr="00C74E85">
        <w:trPr>
          <w:trHeight w:val="246"/>
        </w:trPr>
        <w:tc>
          <w:tcPr>
            <w:tcW w:w="1843" w:type="dxa"/>
            <w:shd w:val="clear" w:color="auto" w:fill="BDD6EE"/>
          </w:tcPr>
          <w:p w14:paraId="721EC91F" w14:textId="77777777" w:rsidR="003E1FF5" w:rsidRPr="005C0E11" w:rsidRDefault="003E1FF5" w:rsidP="00C74E85">
            <w:pPr>
              <w:rPr>
                <w:szCs w:val="24"/>
              </w:rPr>
            </w:pPr>
            <w:r w:rsidRPr="005C0E11">
              <w:rPr>
                <w:szCs w:val="24"/>
              </w:rPr>
              <w:t>FINANCOVÁNÍ</w:t>
            </w:r>
          </w:p>
        </w:tc>
        <w:tc>
          <w:tcPr>
            <w:tcW w:w="7371" w:type="dxa"/>
            <w:shd w:val="clear" w:color="auto" w:fill="BDD6EE"/>
          </w:tcPr>
          <w:p w14:paraId="2216B0AF" w14:textId="77777777" w:rsidR="003E1FF5" w:rsidRPr="00DC6C54" w:rsidRDefault="00DC6C54" w:rsidP="00C74E85">
            <w:r w:rsidRPr="00DC6C54">
              <w:t>Viz opatření 1</w:t>
            </w:r>
          </w:p>
        </w:tc>
      </w:tr>
      <w:tr w:rsidR="003E1FF5" w14:paraId="7289CEE1" w14:textId="77777777" w:rsidTr="002E5B6E">
        <w:trPr>
          <w:trHeight w:val="234"/>
        </w:trPr>
        <w:tc>
          <w:tcPr>
            <w:tcW w:w="1843" w:type="dxa"/>
            <w:shd w:val="clear" w:color="auto" w:fill="BDD6EE"/>
          </w:tcPr>
          <w:p w14:paraId="181D53FA" w14:textId="77777777" w:rsidR="003E1FF5" w:rsidRPr="003E1FF5" w:rsidRDefault="002E5B6E" w:rsidP="00C74E85">
            <w:pPr>
              <w:rPr>
                <w:szCs w:val="24"/>
              </w:rPr>
            </w:pPr>
            <w:r>
              <w:rPr>
                <w:szCs w:val="24"/>
              </w:rPr>
              <w:t>TERMÍN</w:t>
            </w:r>
          </w:p>
        </w:tc>
        <w:tc>
          <w:tcPr>
            <w:tcW w:w="7371" w:type="dxa"/>
            <w:shd w:val="clear" w:color="auto" w:fill="BDD6EE"/>
          </w:tcPr>
          <w:p w14:paraId="382B5C89" w14:textId="77777777" w:rsidR="003E1FF5" w:rsidRPr="00DC6C54" w:rsidRDefault="00DC6C54" w:rsidP="00C74E85">
            <w:r w:rsidRPr="00DC6C54">
              <w:rPr>
                <w:rFonts w:cs="Arial"/>
                <w:bCs/>
                <w:szCs w:val="24"/>
              </w:rPr>
              <w:t>Viz opatření 1</w:t>
            </w:r>
          </w:p>
        </w:tc>
      </w:tr>
      <w:tr w:rsidR="002E5B6E" w14:paraId="3B2852F7" w14:textId="77777777" w:rsidTr="002E5B6E">
        <w:trPr>
          <w:trHeight w:val="234"/>
        </w:trPr>
        <w:tc>
          <w:tcPr>
            <w:tcW w:w="1843" w:type="dxa"/>
            <w:shd w:val="clear" w:color="auto" w:fill="BDD6EE"/>
          </w:tcPr>
          <w:p w14:paraId="2BD28926" w14:textId="77777777" w:rsidR="002E5B6E" w:rsidRDefault="00DC6C54" w:rsidP="00DC6C54">
            <w:pPr>
              <w:rPr>
                <w:szCs w:val="24"/>
              </w:rPr>
            </w:pPr>
            <w:r>
              <w:rPr>
                <w:szCs w:val="24"/>
              </w:rPr>
              <w:t xml:space="preserve">EVALUACE </w:t>
            </w:r>
          </w:p>
        </w:tc>
        <w:tc>
          <w:tcPr>
            <w:tcW w:w="7371" w:type="dxa"/>
            <w:shd w:val="clear" w:color="auto" w:fill="BDD6EE"/>
          </w:tcPr>
          <w:p w14:paraId="46E43093" w14:textId="77777777" w:rsidR="002E5B6E" w:rsidRPr="00DC6C54" w:rsidRDefault="00DC6C54" w:rsidP="00C74E85">
            <w:pPr>
              <w:rPr>
                <w:rFonts w:cs="Arial"/>
                <w:bCs/>
                <w:szCs w:val="24"/>
              </w:rPr>
            </w:pPr>
            <w:r w:rsidRPr="00DC6C54">
              <w:rPr>
                <w:rFonts w:cs="Arial"/>
                <w:bCs/>
                <w:szCs w:val="24"/>
              </w:rPr>
              <w:t>pololetně</w:t>
            </w:r>
          </w:p>
        </w:tc>
      </w:tr>
    </w:tbl>
    <w:p w14:paraId="1503A639" w14:textId="77777777" w:rsidR="00CF38C5" w:rsidRDefault="00CF38C5" w:rsidP="00A800DF">
      <w:pPr>
        <w:rPr>
          <w:b/>
          <w:u w:val="singl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1276"/>
        <w:gridCol w:w="7938"/>
      </w:tblGrid>
      <w:tr w:rsidR="00CF38C5" w:rsidRPr="005E178C" w14:paraId="5421EDCD" w14:textId="77777777" w:rsidTr="005E178C">
        <w:trPr>
          <w:trHeight w:val="456"/>
        </w:trPr>
        <w:tc>
          <w:tcPr>
            <w:tcW w:w="1276" w:type="dxa"/>
            <w:shd w:val="clear" w:color="auto" w:fill="548DD4"/>
          </w:tcPr>
          <w:p w14:paraId="480CA00A" w14:textId="77777777" w:rsidR="00CF38C5" w:rsidRPr="005E178C" w:rsidRDefault="00CF38C5" w:rsidP="00AE2F1B">
            <w:pPr>
              <w:rPr>
                <w:rFonts w:eastAsia="Times New Roman" w:cs="Arial"/>
                <w:b/>
                <w:sz w:val="32"/>
                <w:szCs w:val="32"/>
              </w:rPr>
            </w:pPr>
            <w:r w:rsidRPr="005E178C">
              <w:rPr>
                <w:rFonts w:eastAsia="Times New Roman" w:cs="Arial"/>
                <w:b/>
                <w:sz w:val="32"/>
                <w:szCs w:val="32"/>
              </w:rPr>
              <w:t>CÍL  4</w:t>
            </w:r>
          </w:p>
        </w:tc>
        <w:tc>
          <w:tcPr>
            <w:tcW w:w="7938" w:type="dxa"/>
            <w:shd w:val="clear" w:color="auto" w:fill="548DD4"/>
          </w:tcPr>
          <w:p w14:paraId="2764767A" w14:textId="77777777" w:rsidR="00CF38C5" w:rsidRPr="005E178C" w:rsidRDefault="00CF38C5" w:rsidP="00AE2F1B">
            <w:pPr>
              <w:rPr>
                <w:rFonts w:eastAsia="Times New Roman" w:cs="Arial"/>
                <w:b/>
                <w:szCs w:val="24"/>
              </w:rPr>
            </w:pPr>
            <w:r w:rsidRPr="005E178C">
              <w:rPr>
                <w:rFonts w:eastAsia="Times New Roman" w:cs="Arial"/>
                <w:b/>
                <w:szCs w:val="24"/>
              </w:rPr>
              <w:t>Podpořit vytvoření nové kapacity lůžek se zvláštním režimem</w:t>
            </w:r>
          </w:p>
        </w:tc>
      </w:tr>
    </w:tbl>
    <w:p w14:paraId="34ACB641" w14:textId="77777777" w:rsidR="00CF38C5" w:rsidRDefault="00CF38C5" w:rsidP="00CF38C5">
      <w:pPr>
        <w:rPr>
          <w:rFonts w:eastAsia="Times New Roman" w:cs="Arial"/>
          <w:szCs w:val="24"/>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CF38C5" w:rsidRPr="007D5C3A" w14:paraId="17D8D1C5" w14:textId="77777777" w:rsidTr="00AE2F1B">
        <w:trPr>
          <w:trHeight w:val="343"/>
        </w:trPr>
        <w:tc>
          <w:tcPr>
            <w:tcW w:w="1843" w:type="dxa"/>
            <w:shd w:val="clear" w:color="auto" w:fill="BDD6EE"/>
          </w:tcPr>
          <w:p w14:paraId="60D89ADA" w14:textId="77777777" w:rsidR="00CF38C5" w:rsidRPr="0047534A" w:rsidRDefault="00CF38C5" w:rsidP="00AE2F1B">
            <w:pPr>
              <w:rPr>
                <w:b/>
                <w:szCs w:val="24"/>
              </w:rPr>
            </w:pPr>
            <w:r>
              <w:rPr>
                <w:b/>
                <w:szCs w:val="24"/>
              </w:rPr>
              <w:t>OPATŘENÍ 1</w:t>
            </w:r>
          </w:p>
        </w:tc>
        <w:tc>
          <w:tcPr>
            <w:tcW w:w="7371" w:type="dxa"/>
            <w:shd w:val="clear" w:color="auto" w:fill="BDD6EE"/>
          </w:tcPr>
          <w:p w14:paraId="70B982B8" w14:textId="77777777" w:rsidR="00CF38C5" w:rsidRPr="007D5C3A" w:rsidRDefault="00CF38C5" w:rsidP="00AE2F1B">
            <w:pPr>
              <w:rPr>
                <w:rFonts w:eastAsia="Times New Roman" w:cs="Arial"/>
                <w:b/>
                <w:szCs w:val="24"/>
              </w:rPr>
            </w:pPr>
            <w:r>
              <w:rPr>
                <w:rFonts w:eastAsia="Times New Roman" w:cs="Arial"/>
                <w:b/>
                <w:szCs w:val="24"/>
              </w:rPr>
              <w:t>Podpořit vytvoření kapacit lůžek pro</w:t>
            </w:r>
            <w:r w:rsidRPr="007D5C3A">
              <w:rPr>
                <w:rFonts w:eastAsia="Times New Roman" w:cs="Arial"/>
                <w:b/>
                <w:szCs w:val="24"/>
              </w:rPr>
              <w:t xml:space="preserve"> lidí s</w:t>
            </w:r>
            <w:r>
              <w:rPr>
                <w:rFonts w:eastAsia="Times New Roman" w:cs="Arial"/>
                <w:b/>
                <w:szCs w:val="24"/>
              </w:rPr>
              <w:t> demencí a Alzheimerovou nemocí v Praze 6 ve spolupráci s hl.m.Prahou, případně se soukromým subjektem.</w:t>
            </w:r>
            <w:r w:rsidRPr="007D5C3A">
              <w:rPr>
                <w:rFonts w:eastAsia="Times New Roman" w:cs="Arial"/>
                <w:b/>
                <w:szCs w:val="24"/>
              </w:rPr>
              <w:t xml:space="preserve"> </w:t>
            </w:r>
          </w:p>
        </w:tc>
      </w:tr>
      <w:tr w:rsidR="00CF38C5" w:rsidRPr="007D5C3A" w14:paraId="6AD32D8A" w14:textId="77777777" w:rsidTr="00AE2F1B">
        <w:trPr>
          <w:trHeight w:val="242"/>
        </w:trPr>
        <w:tc>
          <w:tcPr>
            <w:tcW w:w="1843" w:type="dxa"/>
            <w:shd w:val="clear" w:color="auto" w:fill="BDD6EE"/>
          </w:tcPr>
          <w:p w14:paraId="73F42F08" w14:textId="77777777" w:rsidR="00CF38C5" w:rsidRPr="005C0E11" w:rsidRDefault="00CF38C5" w:rsidP="00AE2F1B">
            <w:pPr>
              <w:rPr>
                <w:szCs w:val="24"/>
              </w:rPr>
            </w:pPr>
            <w:r w:rsidRPr="005C0E11">
              <w:rPr>
                <w:szCs w:val="24"/>
              </w:rPr>
              <w:t>GARANT</w:t>
            </w:r>
          </w:p>
        </w:tc>
        <w:tc>
          <w:tcPr>
            <w:tcW w:w="7371" w:type="dxa"/>
            <w:shd w:val="clear" w:color="auto" w:fill="BDD6EE"/>
          </w:tcPr>
          <w:p w14:paraId="79BD3625" w14:textId="77777777" w:rsidR="00CF38C5" w:rsidRPr="00CF38C5" w:rsidRDefault="00CF38C5" w:rsidP="00AE2F1B">
            <w:r w:rsidRPr="00CF38C5">
              <w:t>Radní pro so</w:t>
            </w:r>
            <w:r w:rsidR="00D02CD4">
              <w:t>c</w:t>
            </w:r>
            <w:r w:rsidRPr="00CF38C5">
              <w:t>. a zd</w:t>
            </w:r>
            <w:r w:rsidR="0017035D">
              <w:t>rav. politiku, radní pro ekonomiku</w:t>
            </w:r>
          </w:p>
        </w:tc>
      </w:tr>
      <w:tr w:rsidR="00CF38C5" w14:paraId="0D9E8822" w14:textId="77777777" w:rsidTr="00AE2F1B">
        <w:trPr>
          <w:trHeight w:val="246"/>
        </w:trPr>
        <w:tc>
          <w:tcPr>
            <w:tcW w:w="1843" w:type="dxa"/>
            <w:shd w:val="clear" w:color="auto" w:fill="BDD6EE"/>
          </w:tcPr>
          <w:p w14:paraId="4286E9F7" w14:textId="77777777" w:rsidR="00CF38C5" w:rsidRPr="005C0E11" w:rsidRDefault="00CF38C5" w:rsidP="00AE2F1B">
            <w:pPr>
              <w:rPr>
                <w:szCs w:val="24"/>
              </w:rPr>
            </w:pPr>
            <w:r w:rsidRPr="005C0E11">
              <w:rPr>
                <w:szCs w:val="24"/>
              </w:rPr>
              <w:t>FINANCOVÁNÍ</w:t>
            </w:r>
          </w:p>
        </w:tc>
        <w:tc>
          <w:tcPr>
            <w:tcW w:w="7371" w:type="dxa"/>
            <w:shd w:val="clear" w:color="auto" w:fill="BDD6EE"/>
          </w:tcPr>
          <w:p w14:paraId="4CCA72AF" w14:textId="77777777" w:rsidR="00CF38C5" w:rsidRDefault="0017035D" w:rsidP="00AE2F1B">
            <w:r>
              <w:t>Pouze za předpok</w:t>
            </w:r>
            <w:r w:rsidR="000A23D3">
              <w:t>ladu spolufinancování hl.m.Prahou</w:t>
            </w:r>
            <w:r>
              <w:t xml:space="preserve"> a soukr.investor</w:t>
            </w:r>
            <w:r w:rsidR="00D02CD4">
              <w:t>em</w:t>
            </w:r>
          </w:p>
        </w:tc>
      </w:tr>
      <w:tr w:rsidR="00CF38C5" w:rsidRPr="003E1FF5" w14:paraId="1A3F4BAB" w14:textId="77777777" w:rsidTr="00AE2F1B">
        <w:trPr>
          <w:trHeight w:val="70"/>
        </w:trPr>
        <w:tc>
          <w:tcPr>
            <w:tcW w:w="1843" w:type="dxa"/>
            <w:shd w:val="clear" w:color="auto" w:fill="BDD6EE"/>
          </w:tcPr>
          <w:p w14:paraId="15D92AB0" w14:textId="77777777" w:rsidR="00CF38C5" w:rsidRPr="003E1FF5" w:rsidRDefault="00CF38C5" w:rsidP="00AE2F1B">
            <w:pPr>
              <w:rPr>
                <w:szCs w:val="24"/>
              </w:rPr>
            </w:pPr>
            <w:r>
              <w:rPr>
                <w:szCs w:val="24"/>
              </w:rPr>
              <w:t>TERMÍN</w:t>
            </w:r>
          </w:p>
        </w:tc>
        <w:tc>
          <w:tcPr>
            <w:tcW w:w="7371" w:type="dxa"/>
            <w:shd w:val="clear" w:color="auto" w:fill="BDD6EE"/>
          </w:tcPr>
          <w:p w14:paraId="47476D77" w14:textId="77777777" w:rsidR="00CF38C5" w:rsidRPr="003E1FF5" w:rsidRDefault="0017035D" w:rsidP="00AE2F1B">
            <w:r>
              <w:t>2020</w:t>
            </w:r>
          </w:p>
        </w:tc>
      </w:tr>
    </w:tbl>
    <w:p w14:paraId="0946A602" w14:textId="77777777" w:rsidR="00CF38C5" w:rsidRDefault="00CF38C5" w:rsidP="00A800DF">
      <w:pPr>
        <w:rPr>
          <w:b/>
          <w:u w:val="single"/>
        </w:rPr>
      </w:pPr>
    </w:p>
    <w:p w14:paraId="765B47C1" w14:textId="77777777" w:rsidR="00CF38C5" w:rsidRDefault="00CF38C5" w:rsidP="00A800DF">
      <w:pPr>
        <w:rPr>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1258"/>
        <w:gridCol w:w="7696"/>
      </w:tblGrid>
      <w:tr w:rsidR="005F5924" w:rsidRPr="00705BA1" w14:paraId="4447712E" w14:textId="77777777" w:rsidTr="00CF38C5">
        <w:trPr>
          <w:trHeight w:val="845"/>
        </w:trPr>
        <w:tc>
          <w:tcPr>
            <w:tcW w:w="1276" w:type="dxa"/>
            <w:shd w:val="clear" w:color="auto" w:fill="4F81BD"/>
            <w:vAlign w:val="center"/>
          </w:tcPr>
          <w:p w14:paraId="26DCBDB0" w14:textId="77777777" w:rsidR="005F5924" w:rsidRPr="00705BA1" w:rsidRDefault="00EA1198" w:rsidP="00705BA1">
            <w:pPr>
              <w:jc w:val="left"/>
              <w:rPr>
                <w:b/>
                <w:sz w:val="32"/>
                <w:szCs w:val="28"/>
              </w:rPr>
            </w:pPr>
            <w:r w:rsidRPr="00705BA1">
              <w:rPr>
                <w:b/>
                <w:sz w:val="32"/>
                <w:szCs w:val="28"/>
              </w:rPr>
              <w:t>CÍL</w:t>
            </w:r>
            <w:r w:rsidR="00F248C4">
              <w:rPr>
                <w:b/>
                <w:sz w:val="32"/>
                <w:szCs w:val="28"/>
              </w:rPr>
              <w:t xml:space="preserve"> </w:t>
            </w:r>
            <w:r w:rsidR="00CF38C5">
              <w:rPr>
                <w:b/>
                <w:sz w:val="32"/>
                <w:szCs w:val="28"/>
              </w:rPr>
              <w:t>5</w:t>
            </w:r>
          </w:p>
        </w:tc>
        <w:tc>
          <w:tcPr>
            <w:tcW w:w="7904" w:type="dxa"/>
            <w:shd w:val="clear" w:color="auto" w:fill="4F81BD"/>
            <w:vAlign w:val="center"/>
          </w:tcPr>
          <w:p w14:paraId="7D65C51A" w14:textId="77777777" w:rsidR="005F5924" w:rsidRPr="00705BA1" w:rsidRDefault="005F5924" w:rsidP="00705BA1">
            <w:pPr>
              <w:jc w:val="left"/>
              <w:rPr>
                <w:rFonts w:cs="Arial"/>
                <w:b/>
                <w:szCs w:val="24"/>
              </w:rPr>
            </w:pPr>
            <w:r w:rsidRPr="00705BA1">
              <w:rPr>
                <w:rFonts w:cs="Arial"/>
                <w:b/>
                <w:szCs w:val="24"/>
              </w:rPr>
              <w:t>V terénních službách flexibilně reagovat na potřeby a poptávku zejména seniorské populace</w:t>
            </w:r>
          </w:p>
        </w:tc>
      </w:tr>
    </w:tbl>
    <w:p w14:paraId="03CDB992" w14:textId="77777777" w:rsidR="00BC587E" w:rsidRDefault="00BC587E" w:rsidP="00A800DF">
      <w:pPr>
        <w:rPr>
          <w:b/>
          <w:u w:val="single"/>
        </w:rPr>
      </w:pPr>
    </w:p>
    <w:tbl>
      <w:tblPr>
        <w:tblW w:w="92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5"/>
      </w:tblGrid>
      <w:tr w:rsidR="003E1FF5" w14:paraId="79E42CB0" w14:textId="77777777" w:rsidTr="00B62CAE">
        <w:trPr>
          <w:trHeight w:val="714"/>
        </w:trPr>
        <w:tc>
          <w:tcPr>
            <w:tcW w:w="1843" w:type="dxa"/>
            <w:shd w:val="clear" w:color="auto" w:fill="BDD6EE"/>
          </w:tcPr>
          <w:p w14:paraId="0654D0F0" w14:textId="77777777" w:rsidR="003E1FF5" w:rsidRPr="0047534A" w:rsidRDefault="002E5B6E" w:rsidP="00C74E85">
            <w:pPr>
              <w:rPr>
                <w:b/>
                <w:szCs w:val="24"/>
              </w:rPr>
            </w:pPr>
            <w:r>
              <w:rPr>
                <w:b/>
                <w:szCs w:val="24"/>
              </w:rPr>
              <w:t>OPATŘENÍ</w:t>
            </w:r>
            <w:r w:rsidR="00F248C4">
              <w:rPr>
                <w:b/>
                <w:szCs w:val="24"/>
              </w:rPr>
              <w:t xml:space="preserve"> </w:t>
            </w:r>
            <w:r w:rsidR="005F5924">
              <w:rPr>
                <w:b/>
                <w:szCs w:val="24"/>
              </w:rPr>
              <w:t>1</w:t>
            </w:r>
          </w:p>
        </w:tc>
        <w:tc>
          <w:tcPr>
            <w:tcW w:w="7375" w:type="dxa"/>
            <w:shd w:val="clear" w:color="auto" w:fill="BDD6EE"/>
          </w:tcPr>
          <w:p w14:paraId="7EE031D1" w14:textId="77777777" w:rsidR="003E1FF5" w:rsidRPr="003E1FF5" w:rsidRDefault="003E1FF5" w:rsidP="003E1FF5">
            <w:pPr>
              <w:rPr>
                <w:rFonts w:cs="Arial"/>
                <w:b/>
                <w:bCs/>
                <w:szCs w:val="24"/>
              </w:rPr>
            </w:pPr>
            <w:r w:rsidRPr="003E1FF5">
              <w:rPr>
                <w:rFonts w:ascii="Helv" w:eastAsia="Times New Roman" w:hAnsi="Helv" w:cs="Helv"/>
                <w:b/>
                <w:bCs/>
                <w:color w:val="000000"/>
                <w:szCs w:val="24"/>
              </w:rPr>
              <w:t>Nadále smluvně zajišťovat pobytové odlehčovací služby</w:t>
            </w:r>
            <w:r w:rsidRPr="003E1FF5">
              <w:rPr>
                <w:rFonts w:cs="Arial"/>
                <w:b/>
                <w:bCs/>
                <w:szCs w:val="24"/>
              </w:rPr>
              <w:t xml:space="preserve"> (Domov sv.Karla Boromejského…)</w:t>
            </w:r>
          </w:p>
        </w:tc>
      </w:tr>
      <w:tr w:rsidR="003E1FF5" w14:paraId="791E33D0" w14:textId="77777777" w:rsidTr="00B62CAE">
        <w:trPr>
          <w:trHeight w:val="408"/>
        </w:trPr>
        <w:tc>
          <w:tcPr>
            <w:tcW w:w="1843" w:type="dxa"/>
            <w:shd w:val="clear" w:color="auto" w:fill="BDD6EE"/>
          </w:tcPr>
          <w:p w14:paraId="41934F41" w14:textId="77777777" w:rsidR="003E1FF5" w:rsidRPr="005C0E11" w:rsidRDefault="003E1FF5" w:rsidP="00C74E85">
            <w:pPr>
              <w:rPr>
                <w:szCs w:val="24"/>
              </w:rPr>
            </w:pPr>
            <w:r w:rsidRPr="005C0E11">
              <w:rPr>
                <w:szCs w:val="24"/>
              </w:rPr>
              <w:t>GARANT</w:t>
            </w:r>
          </w:p>
        </w:tc>
        <w:tc>
          <w:tcPr>
            <w:tcW w:w="7375" w:type="dxa"/>
            <w:shd w:val="clear" w:color="auto" w:fill="BDD6EE"/>
          </w:tcPr>
          <w:p w14:paraId="4B543912" w14:textId="77777777" w:rsidR="003E1FF5" w:rsidRPr="00BC587E" w:rsidRDefault="00BC587E" w:rsidP="00EA1198">
            <w:r w:rsidRPr="00BC587E">
              <w:t>Radní pro soc</w:t>
            </w:r>
            <w:r w:rsidR="00EA1198">
              <w:t>. a zdrav.politiku</w:t>
            </w:r>
          </w:p>
        </w:tc>
      </w:tr>
      <w:tr w:rsidR="003E1FF5" w14:paraId="70D975A9" w14:textId="77777777" w:rsidTr="00B62CAE">
        <w:trPr>
          <w:trHeight w:val="246"/>
        </w:trPr>
        <w:tc>
          <w:tcPr>
            <w:tcW w:w="1843" w:type="dxa"/>
            <w:shd w:val="clear" w:color="auto" w:fill="BDD6EE"/>
          </w:tcPr>
          <w:p w14:paraId="16B6AF52" w14:textId="77777777" w:rsidR="003E1FF5" w:rsidRPr="005C0E11" w:rsidRDefault="003E1FF5" w:rsidP="00C74E85">
            <w:pPr>
              <w:rPr>
                <w:szCs w:val="24"/>
              </w:rPr>
            </w:pPr>
            <w:r w:rsidRPr="005C0E11">
              <w:rPr>
                <w:szCs w:val="24"/>
              </w:rPr>
              <w:t>FINANCOVÁNÍ</w:t>
            </w:r>
          </w:p>
        </w:tc>
        <w:tc>
          <w:tcPr>
            <w:tcW w:w="7375" w:type="dxa"/>
            <w:shd w:val="clear" w:color="auto" w:fill="BDD6EE"/>
          </w:tcPr>
          <w:p w14:paraId="7970A0E5" w14:textId="77777777" w:rsidR="003E1FF5" w:rsidRDefault="00EA1198" w:rsidP="00C74E85">
            <w:r>
              <w:t>Běžný rozpočet</w:t>
            </w:r>
          </w:p>
        </w:tc>
      </w:tr>
      <w:tr w:rsidR="003E1FF5" w14:paraId="59431600" w14:textId="77777777" w:rsidTr="00B62CAE">
        <w:trPr>
          <w:trHeight w:val="285"/>
        </w:trPr>
        <w:tc>
          <w:tcPr>
            <w:tcW w:w="1843" w:type="dxa"/>
            <w:shd w:val="clear" w:color="auto" w:fill="BDD6EE"/>
          </w:tcPr>
          <w:p w14:paraId="6183D9FD" w14:textId="77777777" w:rsidR="003E1FF5" w:rsidRPr="003E1FF5" w:rsidRDefault="002E5B6E" w:rsidP="00C74E85">
            <w:pPr>
              <w:rPr>
                <w:szCs w:val="24"/>
              </w:rPr>
            </w:pPr>
            <w:r>
              <w:rPr>
                <w:szCs w:val="24"/>
              </w:rPr>
              <w:t>TERMÍN</w:t>
            </w:r>
          </w:p>
        </w:tc>
        <w:tc>
          <w:tcPr>
            <w:tcW w:w="7375" w:type="dxa"/>
            <w:shd w:val="clear" w:color="auto" w:fill="BDD6EE"/>
          </w:tcPr>
          <w:p w14:paraId="1A4EBA05" w14:textId="77777777" w:rsidR="003E1FF5" w:rsidRPr="00BC587E" w:rsidRDefault="00CD43BC" w:rsidP="00C74E85">
            <w:r w:rsidRPr="00BC587E">
              <w:rPr>
                <w:rFonts w:cs="Arial"/>
                <w:bCs/>
                <w:szCs w:val="24"/>
              </w:rPr>
              <w:t>P</w:t>
            </w:r>
            <w:r w:rsidR="003E1FF5" w:rsidRPr="00BC587E">
              <w:rPr>
                <w:rFonts w:cs="Arial"/>
                <w:bCs/>
                <w:szCs w:val="24"/>
              </w:rPr>
              <w:t>růběžně</w:t>
            </w:r>
          </w:p>
        </w:tc>
      </w:tr>
      <w:tr w:rsidR="002E5B6E" w14:paraId="30E9CB48" w14:textId="77777777" w:rsidTr="00B62CAE">
        <w:trPr>
          <w:trHeight w:val="285"/>
        </w:trPr>
        <w:tc>
          <w:tcPr>
            <w:tcW w:w="1843" w:type="dxa"/>
            <w:shd w:val="clear" w:color="auto" w:fill="BDD6EE"/>
          </w:tcPr>
          <w:p w14:paraId="7DAFE313" w14:textId="77777777" w:rsidR="002E5B6E" w:rsidRDefault="00DC6C54" w:rsidP="00C74E85">
            <w:pPr>
              <w:rPr>
                <w:szCs w:val="24"/>
              </w:rPr>
            </w:pPr>
            <w:r>
              <w:rPr>
                <w:szCs w:val="24"/>
              </w:rPr>
              <w:t>EVALUACE</w:t>
            </w:r>
          </w:p>
        </w:tc>
        <w:tc>
          <w:tcPr>
            <w:tcW w:w="7375" w:type="dxa"/>
            <w:shd w:val="clear" w:color="auto" w:fill="BDD6EE"/>
          </w:tcPr>
          <w:p w14:paraId="5FA75160" w14:textId="77777777" w:rsidR="002E5B6E" w:rsidRPr="00BC587E" w:rsidRDefault="00BC4651" w:rsidP="00C74E85">
            <w:pPr>
              <w:rPr>
                <w:rFonts w:cs="Arial"/>
                <w:bCs/>
                <w:szCs w:val="24"/>
              </w:rPr>
            </w:pPr>
            <w:r>
              <w:rPr>
                <w:rFonts w:cs="Arial"/>
                <w:bCs/>
                <w:szCs w:val="24"/>
              </w:rPr>
              <w:t>1x ročně</w:t>
            </w:r>
          </w:p>
        </w:tc>
      </w:tr>
    </w:tbl>
    <w:p w14:paraId="14286938" w14:textId="77777777" w:rsidR="003E1FF5" w:rsidRDefault="003E1FF5" w:rsidP="00A800DF">
      <w:pPr>
        <w:rPr>
          <w:b/>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3E1FF5" w14:paraId="66396369" w14:textId="77777777" w:rsidTr="00C74E85">
        <w:trPr>
          <w:trHeight w:val="714"/>
        </w:trPr>
        <w:tc>
          <w:tcPr>
            <w:tcW w:w="1843" w:type="dxa"/>
            <w:shd w:val="clear" w:color="auto" w:fill="BDD6EE"/>
          </w:tcPr>
          <w:p w14:paraId="6D593792" w14:textId="77777777" w:rsidR="003E1FF5" w:rsidRPr="0047534A" w:rsidRDefault="005F5924" w:rsidP="00C74E85">
            <w:pPr>
              <w:rPr>
                <w:b/>
                <w:szCs w:val="24"/>
              </w:rPr>
            </w:pPr>
            <w:r>
              <w:rPr>
                <w:b/>
                <w:szCs w:val="24"/>
              </w:rPr>
              <w:t>OPATŘENÍ 2</w:t>
            </w:r>
          </w:p>
        </w:tc>
        <w:tc>
          <w:tcPr>
            <w:tcW w:w="7371" w:type="dxa"/>
            <w:shd w:val="clear" w:color="auto" w:fill="BDD6EE"/>
          </w:tcPr>
          <w:p w14:paraId="12B5DF04" w14:textId="77777777" w:rsidR="003E1FF5" w:rsidRPr="003E1FF5" w:rsidRDefault="003E1FF5" w:rsidP="002E370A">
            <w:pPr>
              <w:rPr>
                <w:rFonts w:cs="Arial"/>
                <w:b/>
                <w:bCs/>
                <w:szCs w:val="24"/>
              </w:rPr>
            </w:pPr>
            <w:r w:rsidRPr="003E1FF5">
              <w:rPr>
                <w:b/>
              </w:rPr>
              <w:t xml:space="preserve">Nadále podporovat terénní služby </w:t>
            </w:r>
            <w:r w:rsidR="002E370A" w:rsidRPr="003E1FF5">
              <w:rPr>
                <w:b/>
              </w:rPr>
              <w:t xml:space="preserve">a </w:t>
            </w:r>
            <w:r w:rsidR="002E370A">
              <w:rPr>
                <w:b/>
              </w:rPr>
              <w:t>navýšit kapacitu</w:t>
            </w:r>
            <w:r w:rsidR="002E370A" w:rsidRPr="003E1FF5">
              <w:rPr>
                <w:b/>
              </w:rPr>
              <w:t xml:space="preserve"> </w:t>
            </w:r>
            <w:r w:rsidR="002E370A">
              <w:rPr>
                <w:b/>
              </w:rPr>
              <w:t>vlastní pečovatelské služby</w:t>
            </w:r>
            <w:r w:rsidRPr="003E1FF5">
              <w:rPr>
                <w:b/>
              </w:rPr>
              <w:t xml:space="preserve"> </w:t>
            </w:r>
            <w:r w:rsidR="002E370A">
              <w:rPr>
                <w:b/>
              </w:rPr>
              <w:t xml:space="preserve">dle potřeby. Podporovat osobní asistenci  u dalších </w:t>
            </w:r>
            <w:r w:rsidRPr="003E1FF5">
              <w:rPr>
                <w:b/>
              </w:rPr>
              <w:t xml:space="preserve"> poskytovatelů</w:t>
            </w:r>
          </w:p>
        </w:tc>
      </w:tr>
      <w:tr w:rsidR="003E1FF5" w14:paraId="7E692FF7" w14:textId="77777777" w:rsidTr="00C74E85">
        <w:trPr>
          <w:trHeight w:val="242"/>
        </w:trPr>
        <w:tc>
          <w:tcPr>
            <w:tcW w:w="1843" w:type="dxa"/>
            <w:shd w:val="clear" w:color="auto" w:fill="BDD6EE"/>
          </w:tcPr>
          <w:p w14:paraId="42A78D82" w14:textId="77777777" w:rsidR="003E1FF5" w:rsidRPr="005C0E11" w:rsidRDefault="003E1FF5" w:rsidP="00C74E85">
            <w:pPr>
              <w:rPr>
                <w:szCs w:val="24"/>
              </w:rPr>
            </w:pPr>
            <w:r w:rsidRPr="005C0E11">
              <w:rPr>
                <w:szCs w:val="24"/>
              </w:rPr>
              <w:t>GARANT</w:t>
            </w:r>
          </w:p>
        </w:tc>
        <w:tc>
          <w:tcPr>
            <w:tcW w:w="7371" w:type="dxa"/>
            <w:shd w:val="clear" w:color="auto" w:fill="BDD6EE"/>
          </w:tcPr>
          <w:p w14:paraId="30EC9051" w14:textId="77777777" w:rsidR="003E1FF5" w:rsidRPr="00EA1198" w:rsidRDefault="00EA1198" w:rsidP="00C74E85">
            <w:r w:rsidRPr="00EA1198">
              <w:t>Radní pro soc. a zdrav. politiku</w:t>
            </w:r>
          </w:p>
        </w:tc>
      </w:tr>
      <w:tr w:rsidR="00EA1198" w14:paraId="68193E84" w14:textId="77777777" w:rsidTr="00C74E85">
        <w:trPr>
          <w:trHeight w:val="242"/>
        </w:trPr>
        <w:tc>
          <w:tcPr>
            <w:tcW w:w="1843" w:type="dxa"/>
            <w:shd w:val="clear" w:color="auto" w:fill="BDD6EE"/>
          </w:tcPr>
          <w:p w14:paraId="24620DF2" w14:textId="77777777" w:rsidR="00EA1198" w:rsidRPr="005C0E11" w:rsidRDefault="00EA1198" w:rsidP="00C74E85">
            <w:pPr>
              <w:rPr>
                <w:szCs w:val="24"/>
              </w:rPr>
            </w:pPr>
            <w:r>
              <w:rPr>
                <w:szCs w:val="24"/>
              </w:rPr>
              <w:t>SPOLUPR</w:t>
            </w:r>
            <w:r w:rsidR="00B62CAE">
              <w:rPr>
                <w:szCs w:val="24"/>
              </w:rPr>
              <w:t>ÁCE</w:t>
            </w:r>
          </w:p>
        </w:tc>
        <w:tc>
          <w:tcPr>
            <w:tcW w:w="7371" w:type="dxa"/>
            <w:shd w:val="clear" w:color="auto" w:fill="BDD6EE"/>
          </w:tcPr>
          <w:p w14:paraId="60BDB017" w14:textId="77777777" w:rsidR="00EA1198" w:rsidRPr="00EA1198" w:rsidRDefault="002E370A" w:rsidP="00C74E85">
            <w:r>
              <w:t>Radní</w:t>
            </w:r>
            <w:r w:rsidR="00EA1198" w:rsidRPr="00EA1198">
              <w:t xml:space="preserve"> pro ekonomiku</w:t>
            </w:r>
          </w:p>
        </w:tc>
      </w:tr>
      <w:tr w:rsidR="003E1FF5" w14:paraId="71262EDC" w14:textId="77777777" w:rsidTr="00C74E85">
        <w:trPr>
          <w:trHeight w:val="246"/>
        </w:trPr>
        <w:tc>
          <w:tcPr>
            <w:tcW w:w="1843" w:type="dxa"/>
            <w:shd w:val="clear" w:color="auto" w:fill="BDD6EE"/>
          </w:tcPr>
          <w:p w14:paraId="2B8037D4" w14:textId="77777777" w:rsidR="003E1FF5" w:rsidRPr="005C0E11" w:rsidRDefault="003E1FF5" w:rsidP="00C74E85">
            <w:pPr>
              <w:rPr>
                <w:szCs w:val="24"/>
              </w:rPr>
            </w:pPr>
            <w:r w:rsidRPr="005C0E11">
              <w:rPr>
                <w:szCs w:val="24"/>
              </w:rPr>
              <w:t>FINANCOVÁNÍ</w:t>
            </w:r>
          </w:p>
        </w:tc>
        <w:tc>
          <w:tcPr>
            <w:tcW w:w="7371" w:type="dxa"/>
            <w:shd w:val="clear" w:color="auto" w:fill="BDD6EE"/>
          </w:tcPr>
          <w:p w14:paraId="70EA8CBD" w14:textId="77777777" w:rsidR="003E1FF5" w:rsidRDefault="002E370A" w:rsidP="002E370A">
            <w:r>
              <w:t>N</w:t>
            </w:r>
            <w:r w:rsidR="00EA1198">
              <w:t xml:space="preserve">avýšit </w:t>
            </w:r>
            <w:r w:rsidRPr="0017035D">
              <w:t>neinv.příspěvek PS o</w:t>
            </w:r>
            <w:r w:rsidR="00EA1198" w:rsidRPr="0017035D">
              <w:t xml:space="preserve"> 10 % v průběhu tří let</w:t>
            </w:r>
            <w:r w:rsidRPr="0017035D">
              <w:t xml:space="preserve">  (cca2 mil.ročně)</w:t>
            </w:r>
            <w:r w:rsidR="00EA1198" w:rsidRPr="0017035D">
              <w:t xml:space="preserve">, </w:t>
            </w:r>
            <w:r w:rsidRPr="0017035D">
              <w:t>navýšit dotace na soc.služby o 30% ( 1mil.Kč)</w:t>
            </w:r>
          </w:p>
        </w:tc>
      </w:tr>
      <w:tr w:rsidR="003E1FF5" w14:paraId="4AF917AD" w14:textId="77777777" w:rsidTr="005F5924">
        <w:trPr>
          <w:trHeight w:val="260"/>
        </w:trPr>
        <w:tc>
          <w:tcPr>
            <w:tcW w:w="1843" w:type="dxa"/>
            <w:shd w:val="clear" w:color="auto" w:fill="BDD6EE"/>
          </w:tcPr>
          <w:p w14:paraId="60E0A608" w14:textId="77777777" w:rsidR="003E1FF5" w:rsidRPr="003E1FF5" w:rsidRDefault="005F5924" w:rsidP="00C74E85">
            <w:pPr>
              <w:rPr>
                <w:szCs w:val="24"/>
              </w:rPr>
            </w:pPr>
            <w:r>
              <w:rPr>
                <w:szCs w:val="24"/>
              </w:rPr>
              <w:t>TERMÍN</w:t>
            </w:r>
          </w:p>
        </w:tc>
        <w:tc>
          <w:tcPr>
            <w:tcW w:w="7371" w:type="dxa"/>
            <w:shd w:val="clear" w:color="auto" w:fill="BDD6EE"/>
          </w:tcPr>
          <w:p w14:paraId="254E6157" w14:textId="77777777" w:rsidR="003E1FF5" w:rsidRPr="005F5924" w:rsidRDefault="002E370A" w:rsidP="00C74E85">
            <w:r>
              <w:rPr>
                <w:rFonts w:cs="Arial"/>
                <w:bCs/>
                <w:szCs w:val="24"/>
              </w:rPr>
              <w:t>2016 - 2018</w:t>
            </w:r>
          </w:p>
        </w:tc>
      </w:tr>
      <w:tr w:rsidR="00DC6C54" w14:paraId="0279461B" w14:textId="77777777" w:rsidTr="005F5924">
        <w:trPr>
          <w:trHeight w:val="260"/>
        </w:trPr>
        <w:tc>
          <w:tcPr>
            <w:tcW w:w="1843" w:type="dxa"/>
            <w:shd w:val="clear" w:color="auto" w:fill="BDD6EE"/>
          </w:tcPr>
          <w:p w14:paraId="510E3637" w14:textId="77777777" w:rsidR="00DC6C54" w:rsidRDefault="00DC6C54" w:rsidP="00C74E85">
            <w:pPr>
              <w:rPr>
                <w:szCs w:val="24"/>
              </w:rPr>
            </w:pPr>
            <w:r>
              <w:rPr>
                <w:szCs w:val="24"/>
              </w:rPr>
              <w:t>EVALUACE</w:t>
            </w:r>
          </w:p>
        </w:tc>
        <w:tc>
          <w:tcPr>
            <w:tcW w:w="7371" w:type="dxa"/>
            <w:shd w:val="clear" w:color="auto" w:fill="BDD6EE"/>
          </w:tcPr>
          <w:p w14:paraId="2942CB2D" w14:textId="77777777" w:rsidR="00DC6C54" w:rsidRDefault="00DC6C54" w:rsidP="00C74E85">
            <w:pPr>
              <w:rPr>
                <w:rFonts w:cs="Arial"/>
                <w:bCs/>
                <w:szCs w:val="24"/>
              </w:rPr>
            </w:pPr>
            <w:r>
              <w:rPr>
                <w:rFonts w:cs="Arial"/>
                <w:bCs/>
                <w:szCs w:val="24"/>
              </w:rPr>
              <w:t>1x ročně</w:t>
            </w:r>
          </w:p>
        </w:tc>
      </w:tr>
    </w:tbl>
    <w:p w14:paraId="01833B9A" w14:textId="77777777" w:rsidR="003E1FF5" w:rsidRDefault="003E1FF5" w:rsidP="003E1FF5">
      <w:pPr>
        <w:rPr>
          <w:b/>
          <w:u w:val="single"/>
        </w:rPr>
      </w:pPr>
    </w:p>
    <w:p w14:paraId="2292227F" w14:textId="77777777" w:rsidR="0051623F" w:rsidRDefault="0051623F" w:rsidP="0051623F">
      <w:pPr>
        <w:rPr>
          <w:b/>
          <w:u w:val="single"/>
        </w:rPr>
      </w:pPr>
    </w:p>
    <w:p w14:paraId="5B42184D" w14:textId="77777777" w:rsidR="00C158B3" w:rsidRDefault="00C158B3" w:rsidP="00935B38">
      <w:pPr>
        <w:rPr>
          <w:b/>
          <w:u w:val="single"/>
        </w:rPr>
      </w:pPr>
    </w:p>
    <w:p w14:paraId="11AB3B8C" w14:textId="77777777" w:rsidR="0051623F" w:rsidRPr="00DF261F" w:rsidRDefault="0051623F" w:rsidP="00935B38">
      <w:pPr>
        <w:rPr>
          <w:rFonts w:cs="Arial"/>
          <w:szCs w:val="24"/>
        </w:rPr>
      </w:pPr>
    </w:p>
    <w:p w14:paraId="71182580" w14:textId="77777777" w:rsidR="00935B38" w:rsidRPr="00DF261F" w:rsidRDefault="00E6057A" w:rsidP="00544FB0">
      <w:pPr>
        <w:pStyle w:val="Nadpis1"/>
        <w:numPr>
          <w:ilvl w:val="0"/>
          <w:numId w:val="26"/>
        </w:numPr>
      </w:pPr>
      <w:bookmarkStart w:id="52" w:name="_Toc444019241"/>
      <w:bookmarkStart w:id="53" w:name="_Toc444692947"/>
      <w:r>
        <w:t>DROGOVÁ PROBLEMATIKA</w:t>
      </w:r>
      <w:r w:rsidR="00FD0856">
        <w:t xml:space="preserve"> A RIZIKOVÉ CHOVÁNÍ</w:t>
      </w:r>
      <w:bookmarkEnd w:id="52"/>
      <w:bookmarkEnd w:id="53"/>
    </w:p>
    <w:p w14:paraId="46638FD1" w14:textId="77777777" w:rsidR="00935B38" w:rsidRPr="00E6057A" w:rsidRDefault="00935B38" w:rsidP="00935B38">
      <w:pPr>
        <w:rPr>
          <w:rFonts w:cs="Arial"/>
          <w:szCs w:val="24"/>
        </w:rPr>
      </w:pPr>
    </w:p>
    <w:p w14:paraId="7491298D" w14:textId="77777777" w:rsidR="008C6ECC" w:rsidRDefault="00095CC5" w:rsidP="008C6ECC">
      <w:pPr>
        <w:rPr>
          <w:rFonts w:cs="Arial"/>
          <w:szCs w:val="24"/>
        </w:rPr>
      </w:pPr>
      <w:r>
        <w:rPr>
          <w:rFonts w:cs="Arial"/>
          <w:szCs w:val="24"/>
        </w:rPr>
        <w:t>Mezi oblasti rizikového chování</w:t>
      </w:r>
      <w:r w:rsidR="00E6057A" w:rsidRPr="00E6057A">
        <w:rPr>
          <w:rFonts w:cs="Arial"/>
          <w:szCs w:val="24"/>
        </w:rPr>
        <w:t xml:space="preserve"> můžeme zařadit</w:t>
      </w:r>
      <w:r w:rsidR="00E6057A">
        <w:rPr>
          <w:rFonts w:cs="Arial"/>
          <w:szCs w:val="24"/>
        </w:rPr>
        <w:t xml:space="preserve"> </w:t>
      </w:r>
      <w:r w:rsidR="0005695C">
        <w:rPr>
          <w:rFonts w:cs="Arial"/>
          <w:szCs w:val="24"/>
        </w:rPr>
        <w:t xml:space="preserve">zejména </w:t>
      </w:r>
      <w:r w:rsidR="00E6057A">
        <w:rPr>
          <w:rFonts w:cs="Arial"/>
          <w:szCs w:val="24"/>
        </w:rPr>
        <w:t>drogovou problematiku, domácí násilí, bezdomovect</w:t>
      </w:r>
      <w:r w:rsidR="00FD0856">
        <w:rPr>
          <w:rFonts w:cs="Arial"/>
          <w:szCs w:val="24"/>
        </w:rPr>
        <w:t>ví a z toho plynoucí kriminalitu</w:t>
      </w:r>
      <w:r w:rsidR="008C6ECC">
        <w:rPr>
          <w:rFonts w:cs="Arial"/>
          <w:szCs w:val="24"/>
        </w:rPr>
        <w:t>.</w:t>
      </w:r>
    </w:p>
    <w:p w14:paraId="7FF40440" w14:textId="77777777" w:rsidR="008C6ECC" w:rsidRPr="0079007F" w:rsidRDefault="008C6ECC" w:rsidP="008C6ECC">
      <w:pPr>
        <w:rPr>
          <w:b/>
          <w:color w:val="FF0000"/>
        </w:rPr>
      </w:pPr>
      <w:r w:rsidRPr="00D73552">
        <w:t>Praha 6 má nulovou toleranci</w:t>
      </w:r>
      <w:r>
        <w:t xml:space="preserve"> zejména z důvodu dopadu na mladou generaci a rodiny a v současnosti ve spolupráci s policií bojuje proti nelegálnímu provozování hracích automatů a proti vynalézavosti a právní nejasnosti v této oblasti.</w:t>
      </w:r>
    </w:p>
    <w:p w14:paraId="4F53F92B" w14:textId="77777777" w:rsidR="008C6ECC" w:rsidRDefault="008C6ECC" w:rsidP="008C6ECC"/>
    <w:p w14:paraId="638AD271" w14:textId="77777777" w:rsidR="00F414BF" w:rsidRDefault="00915401" w:rsidP="00544FB0">
      <w:pPr>
        <w:pStyle w:val="Nadpis2"/>
        <w:numPr>
          <w:ilvl w:val="1"/>
          <w:numId w:val="26"/>
        </w:numPr>
      </w:pPr>
      <w:bookmarkStart w:id="54" w:name="_Toc444019242"/>
      <w:bookmarkStart w:id="55" w:name="_Toc444692948"/>
      <w:r w:rsidRPr="0005695C">
        <w:t>DROGOVÁ PROBLEMATIKA</w:t>
      </w:r>
      <w:bookmarkEnd w:id="54"/>
      <w:bookmarkEnd w:id="55"/>
    </w:p>
    <w:p w14:paraId="5FB82180" w14:textId="77777777" w:rsidR="00C336DA" w:rsidRPr="0044304F" w:rsidRDefault="00C336DA" w:rsidP="0005695C"/>
    <w:p w14:paraId="35EA0D48" w14:textId="77777777" w:rsidR="00D00062" w:rsidRDefault="0005695C" w:rsidP="00C11106">
      <w:r w:rsidRPr="0044304F">
        <w:t xml:space="preserve">Drogová scéna je v Praze tradičně vyšší než v ostatních krajích. I když se v Praze 6 nevyskytuje v takové míře, jako v Praze 1, 2 a 5, nelze situaci podceňovat. </w:t>
      </w:r>
      <w:r w:rsidR="00D00062">
        <w:t>Reprezentace Prahy 6 se dlouhodobě zaměřuje na prevenci na všech úrovních, zejména dětí a mládeže.</w:t>
      </w:r>
    </w:p>
    <w:p w14:paraId="6F0C5E91" w14:textId="77777777" w:rsidR="00E93641" w:rsidRDefault="00E93641" w:rsidP="00E93641">
      <w:pPr>
        <w:pStyle w:val="Titulek"/>
        <w:spacing w:after="120"/>
        <w:rPr>
          <w:rFonts w:ascii="Arial" w:hAnsi="Arial" w:cs="Arial"/>
          <w:sz w:val="24"/>
          <w:szCs w:val="24"/>
        </w:rPr>
      </w:pPr>
    </w:p>
    <w:p w14:paraId="4894D198" w14:textId="77777777" w:rsidR="00BC3754" w:rsidRPr="0044304F" w:rsidRDefault="00C336DA" w:rsidP="00FE05AC">
      <w:pPr>
        <w:autoSpaceDE w:val="0"/>
        <w:autoSpaceDN w:val="0"/>
        <w:adjustRightInd w:val="0"/>
        <w:spacing w:after="120"/>
      </w:pPr>
      <w:r w:rsidRPr="0044304F">
        <w:t>Větší část aktivit</w:t>
      </w:r>
      <w:r w:rsidR="00BC3754" w:rsidRPr="0044304F">
        <w:t xml:space="preserve"> městské části Praha 6 v oblasti protidrogové politiky jsou realizovány v rámci komunitního programu protidrogové prevence a prevence dalšího rizikového chování </w:t>
      </w:r>
      <w:r w:rsidR="00BC3754" w:rsidRPr="0044304F">
        <w:rPr>
          <w:b/>
        </w:rPr>
        <w:t>„Zdravá Šestka“.</w:t>
      </w:r>
      <w:r w:rsidR="00BC3754" w:rsidRPr="0044304F">
        <w:t xml:space="preserve"> Jedná se o dlouhodobý preventivní program na místní úrovni, založený na kombinaci prvků </w:t>
      </w:r>
      <w:r w:rsidR="00BC3754" w:rsidRPr="0044304F">
        <w:rPr>
          <w:b/>
        </w:rPr>
        <w:t>specifické</w:t>
      </w:r>
      <w:r w:rsidR="00BC3754" w:rsidRPr="0044304F">
        <w:t xml:space="preserve"> a </w:t>
      </w:r>
      <w:r w:rsidR="00BC3754" w:rsidRPr="0044304F">
        <w:rPr>
          <w:b/>
        </w:rPr>
        <w:t xml:space="preserve">nespecifické </w:t>
      </w:r>
      <w:r w:rsidR="00BC3754" w:rsidRPr="0044304F">
        <w:t xml:space="preserve">protidrogové prevence. Program Zdravá šestka je zajišťován prostřednictvím Komise </w:t>
      </w:r>
      <w:r w:rsidR="00BF5FD3">
        <w:t>rady městské části</w:t>
      </w:r>
      <w:r w:rsidR="00BC3754" w:rsidRPr="0044304F">
        <w:t xml:space="preserve"> Zdravá šestka, v rámci organizační struktury MÚ je zajištěna také funkce protidrogového koordinátora na plný úvazek.</w:t>
      </w:r>
      <w:r w:rsidR="00FE05AC" w:rsidRPr="0044304F">
        <w:t xml:space="preserve"> V rámci protidrogové prevence se činnost protidrogového koordinátora soustředí také na práci s pedagogickými pracovníky, řediteli škol, školními metodiky prevence. Svoji činnost koordinuje s Magistrátem </w:t>
      </w:r>
      <w:r w:rsidR="0098334A" w:rsidRPr="0044304F">
        <w:t>hl. m</w:t>
      </w:r>
      <w:r w:rsidR="00FE05AC" w:rsidRPr="0044304F">
        <w:t>. Prahy,</w:t>
      </w:r>
      <w:r w:rsidR="00F16AA2">
        <w:t xml:space="preserve"> </w:t>
      </w:r>
      <w:r w:rsidR="00FE05AC" w:rsidRPr="0044304F">
        <w:t xml:space="preserve">dále spolupracuje s Městskou policií </w:t>
      </w:r>
      <w:r w:rsidR="0098334A" w:rsidRPr="0044304F">
        <w:t>hl. m</w:t>
      </w:r>
      <w:r w:rsidR="00FE05AC" w:rsidRPr="0044304F">
        <w:t xml:space="preserve">. Prahy, Pedagogicko-psychologickou poradnou Prahy 6, Prev-Centrem, zdravotnickými zařízeními </w:t>
      </w:r>
      <w:r w:rsidR="00BF5FD3">
        <w:t>m.č.</w:t>
      </w:r>
      <w:r w:rsidR="00FE05AC" w:rsidRPr="0044304F">
        <w:t xml:space="preserve"> Praha 6 a dalšími. </w:t>
      </w:r>
    </w:p>
    <w:p w14:paraId="103983DF" w14:textId="77777777" w:rsidR="00BC3754" w:rsidRPr="0044304F" w:rsidRDefault="00BC3754" w:rsidP="004904EA">
      <w:pPr>
        <w:jc w:val="left"/>
      </w:pPr>
      <w:r w:rsidRPr="0044304F">
        <w:t>V průběhu roku 2015 bylo z</w:t>
      </w:r>
      <w:r w:rsidR="004904EA" w:rsidRPr="0044304F">
        <w:t xml:space="preserve"> upraveného </w:t>
      </w:r>
      <w:r w:rsidRPr="0044304F">
        <w:t xml:space="preserve">rozpočtu </w:t>
      </w:r>
      <w:r w:rsidR="00BF5FD3">
        <w:t>m.č.</w:t>
      </w:r>
      <w:r w:rsidRPr="0044304F">
        <w:t xml:space="preserve"> Praha 6 uvolněno na realizaci prevence rizikového chování, zejm. protidrogové politiky, </w:t>
      </w:r>
      <w:r w:rsidR="004904EA" w:rsidRPr="0044304F">
        <w:t>celkem 2.637,00 tis. Kč. Formou dotačního řízení v oblasti specifické a nespecifické prevence „Zdravá Šestka 2015“ bylo rozděleno celkem 620.000 Kč.</w:t>
      </w:r>
      <w:r w:rsidR="004904EA" w:rsidRPr="0044304F">
        <w:rPr>
          <w:highlight w:val="yellow"/>
        </w:rPr>
        <w:t xml:space="preserve"> </w:t>
      </w:r>
    </w:p>
    <w:p w14:paraId="0984B8B7" w14:textId="77777777" w:rsidR="00BC3754" w:rsidRPr="0044304F" w:rsidRDefault="00BC3754" w:rsidP="0005695C"/>
    <w:p w14:paraId="43AEE885" w14:textId="77777777" w:rsidR="00BC3754" w:rsidRPr="0044304F" w:rsidRDefault="00BC3754" w:rsidP="00BC3754">
      <w:pPr>
        <w:spacing w:line="276" w:lineRule="auto"/>
        <w:rPr>
          <w:b/>
        </w:rPr>
      </w:pPr>
      <w:r w:rsidRPr="0044304F">
        <w:rPr>
          <w:b/>
        </w:rPr>
        <w:t>Obecné cíle programu Zdravá šestka</w:t>
      </w:r>
    </w:p>
    <w:p w14:paraId="281B1E52" w14:textId="77777777" w:rsidR="00BC3754" w:rsidRPr="0044304F" w:rsidRDefault="00BC3754" w:rsidP="00544FB0">
      <w:pPr>
        <w:numPr>
          <w:ilvl w:val="0"/>
          <w:numId w:val="15"/>
        </w:numPr>
        <w:autoSpaceDE w:val="0"/>
        <w:autoSpaceDN w:val="0"/>
        <w:adjustRightInd w:val="0"/>
        <w:spacing w:line="276" w:lineRule="auto"/>
      </w:pPr>
      <w:r w:rsidRPr="0044304F">
        <w:t xml:space="preserve">podpora protidrogových postojů a zdravého životního stylu v komunitě </w:t>
      </w:r>
    </w:p>
    <w:p w14:paraId="3366E7C3" w14:textId="77777777" w:rsidR="00BC3754" w:rsidRPr="0044304F" w:rsidRDefault="00BC3754" w:rsidP="00544FB0">
      <w:pPr>
        <w:numPr>
          <w:ilvl w:val="0"/>
          <w:numId w:val="15"/>
        </w:numPr>
        <w:autoSpaceDE w:val="0"/>
        <w:autoSpaceDN w:val="0"/>
        <w:adjustRightInd w:val="0"/>
        <w:spacing w:line="276" w:lineRule="auto"/>
      </w:pPr>
      <w:r w:rsidRPr="0044304F">
        <w:t>snižování poptávky po návykových látkách, snižování rizik vzniku dalšího rizikového chování u dětí a mládeže</w:t>
      </w:r>
    </w:p>
    <w:p w14:paraId="0DD5F19E" w14:textId="77777777" w:rsidR="00BC3754" w:rsidRPr="0044304F" w:rsidRDefault="00BC3754" w:rsidP="00544FB0">
      <w:pPr>
        <w:numPr>
          <w:ilvl w:val="0"/>
          <w:numId w:val="15"/>
        </w:numPr>
        <w:autoSpaceDE w:val="0"/>
        <w:autoSpaceDN w:val="0"/>
        <w:adjustRightInd w:val="0"/>
        <w:spacing w:line="276" w:lineRule="auto"/>
      </w:pPr>
      <w:r w:rsidRPr="0044304F">
        <w:t>zapojit do realizace programu co nejširší veřejnost (rodiče, pedagogy, lékaře, sociální pracovníky, policisty, politiky a osobnosti působící v oblasti společenského života, kultury a sportu)</w:t>
      </w:r>
    </w:p>
    <w:p w14:paraId="63A302B4" w14:textId="77777777" w:rsidR="004904EA" w:rsidRPr="0044304F" w:rsidRDefault="004904EA" w:rsidP="004904EA"/>
    <w:p w14:paraId="7FAB9817" w14:textId="77777777" w:rsidR="004904EA" w:rsidRPr="0044304F" w:rsidRDefault="004904EA" w:rsidP="004904EA">
      <w:r w:rsidRPr="0044304F">
        <w:t xml:space="preserve">V oblasti </w:t>
      </w:r>
      <w:r w:rsidRPr="0044304F">
        <w:rPr>
          <w:b/>
          <w:u w:val="single"/>
        </w:rPr>
        <w:t>specifické primární prevence</w:t>
      </w:r>
      <w:r w:rsidRPr="0044304F">
        <w:t xml:space="preserve"> jsou realizovány zejména tyto aktivity:</w:t>
      </w:r>
    </w:p>
    <w:p w14:paraId="74F6AF5A" w14:textId="77777777" w:rsidR="0044304F" w:rsidRPr="0044304F" w:rsidRDefault="0044304F" w:rsidP="004904EA"/>
    <w:p w14:paraId="36B1F96C" w14:textId="77777777" w:rsidR="004904EA" w:rsidRDefault="004904EA" w:rsidP="00544FB0">
      <w:pPr>
        <w:numPr>
          <w:ilvl w:val="0"/>
          <w:numId w:val="24"/>
        </w:numPr>
        <w:ind w:left="709"/>
      </w:pPr>
      <w:r w:rsidRPr="0044304F">
        <w:t>programy PP pro II. stupně ZŠ (programy pro 6. – 9. třídy zajišťuje převážně organizace Prev-Centrum)</w:t>
      </w:r>
    </w:p>
    <w:p w14:paraId="64BA6319" w14:textId="77777777" w:rsidR="004904EA" w:rsidRDefault="004904EA" w:rsidP="00544FB0">
      <w:pPr>
        <w:numPr>
          <w:ilvl w:val="0"/>
          <w:numId w:val="24"/>
        </w:numPr>
        <w:ind w:left="709"/>
      </w:pPr>
      <w:r w:rsidRPr="0044304F">
        <w:t>programy pro SŠ</w:t>
      </w:r>
    </w:p>
    <w:p w14:paraId="5D789F21" w14:textId="77777777" w:rsidR="00F03122" w:rsidRDefault="004904EA" w:rsidP="00544FB0">
      <w:pPr>
        <w:numPr>
          <w:ilvl w:val="0"/>
          <w:numId w:val="24"/>
        </w:numPr>
        <w:ind w:left="709"/>
      </w:pPr>
      <w:r w:rsidRPr="0044304F">
        <w:t>podpora rozvojových pobytů škol</w:t>
      </w:r>
    </w:p>
    <w:p w14:paraId="777DA826" w14:textId="77777777" w:rsidR="00F03122" w:rsidRDefault="00F03122" w:rsidP="00544FB0">
      <w:pPr>
        <w:numPr>
          <w:ilvl w:val="0"/>
          <w:numId w:val="24"/>
        </w:numPr>
        <w:ind w:left="709"/>
      </w:pPr>
      <w:r w:rsidRPr="00786C24">
        <w:rPr>
          <w:u w:val="single"/>
        </w:rPr>
        <w:t>Praha 6 je jedinou městskou částí Prahy, která umožňuje základním a středním školám využívat služeb školních psychologů v rozsahu 2 – 4 hodiny týdně</w:t>
      </w:r>
      <w:r w:rsidRPr="0044304F">
        <w:t>, a to přímo v prostředí jednotlivých škol (ve spolupráci s občanským sdružením Klika). Psycholog je tak ve školách k dispozici nejen dětem, ale i pro potřeby pedagogů a rodičů.</w:t>
      </w:r>
    </w:p>
    <w:p w14:paraId="2AA8C0FA" w14:textId="77777777" w:rsidR="00786C24" w:rsidRDefault="00F03122" w:rsidP="00544FB0">
      <w:pPr>
        <w:numPr>
          <w:ilvl w:val="0"/>
          <w:numId w:val="24"/>
        </w:numPr>
        <w:ind w:left="709"/>
      </w:pPr>
      <w:r w:rsidRPr="00130E60">
        <w:rPr>
          <w:noProof/>
        </w:rPr>
        <w:t>Odborné semináře a vzdělávací kurzy s cílem zvyšování</w:t>
      </w:r>
      <w:r w:rsidRPr="00130E60">
        <w:t xml:space="preserve"> odborné způsobilosti ředitelů, školních metodiků prevence a ostatních pedagogických pracovníků škol a školských zařízení. Od roku 2010 probíhají pravidelně také školení pro strážníky Městské policie Praha 6 v oblasti rizikového chování (např. na téma extremismus, divácké násilí</w:t>
      </w:r>
      <w:r w:rsidR="00786C24">
        <w:t xml:space="preserve"> apod.)</w:t>
      </w:r>
    </w:p>
    <w:p w14:paraId="2700045F" w14:textId="77777777" w:rsidR="00F03122" w:rsidRPr="0044304F" w:rsidRDefault="00F03122" w:rsidP="00544FB0">
      <w:pPr>
        <w:numPr>
          <w:ilvl w:val="0"/>
          <w:numId w:val="24"/>
        </w:numPr>
        <w:ind w:left="709"/>
      </w:pPr>
      <w:r w:rsidRPr="0044304F">
        <w:t xml:space="preserve"> </w:t>
      </w:r>
      <w:r w:rsidRPr="00130E60">
        <w:t>Amatérská filmová soutěž</w:t>
      </w:r>
      <w:r w:rsidRPr="0044304F">
        <w:t xml:space="preserve"> s preventivním zaměřením „</w:t>
      </w:r>
      <w:r w:rsidRPr="00786C24">
        <w:rPr>
          <w:u w:val="single"/>
        </w:rPr>
        <w:t>Antifetfest aneb Jde to i jinak!</w:t>
      </w:r>
      <w:r w:rsidRPr="0044304F">
        <w:t>“ V rámci lokálního kola na Praze 6 se pravidelně účastní zhruba 10-17 filmařských týmů</w:t>
      </w:r>
      <w:r w:rsidR="00FE05AC" w:rsidRPr="0044304F">
        <w:t xml:space="preserve"> základních a středních škol</w:t>
      </w:r>
      <w:r w:rsidRPr="0044304F">
        <w:t>. Početná účast ukazuje, že je o tuto tvořivou a přitom smysluplnou aktivitu v rámci protidrogové prevence zájem.</w:t>
      </w:r>
    </w:p>
    <w:p w14:paraId="46B48A47" w14:textId="77777777" w:rsidR="00A800DF" w:rsidRDefault="00A800DF" w:rsidP="00DE3233">
      <w:pPr>
        <w:ind w:left="993"/>
      </w:pPr>
    </w:p>
    <w:p w14:paraId="17299080" w14:textId="77777777" w:rsidR="00F03122" w:rsidRPr="0044304F" w:rsidRDefault="00F03122" w:rsidP="00F03122">
      <w:r w:rsidRPr="0044304F">
        <w:t xml:space="preserve">V oblasti </w:t>
      </w:r>
      <w:r w:rsidRPr="0044304F">
        <w:rPr>
          <w:b/>
          <w:u w:val="single"/>
        </w:rPr>
        <w:t xml:space="preserve">specifické sekundární a terciární prevence </w:t>
      </w:r>
      <w:r w:rsidRPr="0044304F">
        <w:t>jsou realizovány aktivity, které vedou celkově ke snižování počtu problémových uživatelů drog, k abstinenci klientů adiktologických služeb a k postupnému návratu klienta do běžné společnosti, příp. vedou tyto aktivity alespoň ke stabilizaci zdravotních a sociálních aspektů celkového stavu problémových uživatelů návykových látek. Jsou realizovány zejména tyto aktivity:</w:t>
      </w:r>
    </w:p>
    <w:p w14:paraId="309935A6" w14:textId="77777777" w:rsidR="00F03122" w:rsidRDefault="00F03122" w:rsidP="00544FB0">
      <w:pPr>
        <w:numPr>
          <w:ilvl w:val="0"/>
          <w:numId w:val="16"/>
        </w:numPr>
        <w:ind w:left="709"/>
      </w:pPr>
      <w:r w:rsidRPr="0044304F">
        <w:t xml:space="preserve">Terénní program sociálních asistentů </w:t>
      </w:r>
      <w:r w:rsidRPr="0044304F">
        <w:rPr>
          <w:b/>
        </w:rPr>
        <w:t>Drop In o.p.s.</w:t>
      </w:r>
      <w:r w:rsidRPr="0044304F">
        <w:t xml:space="preserve"> je nízkoprahovou</w:t>
      </w:r>
      <w:r w:rsidRPr="00F03122">
        <w:t xml:space="preserve"> službou, která se zaměřuje na poskytování terciární prevence na území hl. m. Prahy zejména injekčním a dlouhodobým uživatelům nelegálních látek. Služba se zaměřuje také na pomoc blízkým uživatelů a dalších neuživatelů (řidiči, žáci, účastníci hudebních festivalů, pracovníci státní správy a samosprávy, pedagogové).</w:t>
      </w:r>
    </w:p>
    <w:p w14:paraId="00ABEF29" w14:textId="77777777" w:rsidR="00A81BA1" w:rsidRDefault="00A81BA1" w:rsidP="00544FB0">
      <w:pPr>
        <w:numPr>
          <w:ilvl w:val="0"/>
          <w:numId w:val="16"/>
        </w:numPr>
        <w:autoSpaceDE w:val="0"/>
        <w:autoSpaceDN w:val="0"/>
        <w:adjustRightInd w:val="0"/>
        <w:spacing w:after="120"/>
        <w:ind w:left="709"/>
      </w:pPr>
      <w:r w:rsidRPr="00A81BA1">
        <w:rPr>
          <w:b/>
        </w:rPr>
        <w:t xml:space="preserve">Včasná intervence pro mládež a </w:t>
      </w:r>
      <w:r w:rsidRPr="00A81BA1">
        <w:t>rodiny</w:t>
      </w:r>
      <w:r>
        <w:t xml:space="preserve"> - </w:t>
      </w:r>
      <w:r w:rsidRPr="00A81BA1">
        <w:t>Ambulantní</w:t>
      </w:r>
      <w:r w:rsidRPr="002A7750">
        <w:t xml:space="preserve"> služby pro rodiny jsou součástí programu </w:t>
      </w:r>
      <w:r w:rsidRPr="00FE05AC">
        <w:rPr>
          <w:b/>
        </w:rPr>
        <w:t>Prev-Centrum</w:t>
      </w:r>
      <w:r w:rsidRPr="002A7750">
        <w:t>, z.</w:t>
      </w:r>
      <w:r>
        <w:t xml:space="preserve"> </w:t>
      </w:r>
      <w:r w:rsidRPr="002A7750">
        <w:t>ú. – Ambulantní léčba a jsou zaměřeny zejména na dosud obtížně zachytitelnou cílovou skupinu mladistvých experimentátorů a problémových uživatelů drog, dále uživatelů alkoholu, hazardních hráčů nebo klientů ohrožených jinými formami rizikového chování.</w:t>
      </w:r>
    </w:p>
    <w:p w14:paraId="5F02A0CE" w14:textId="77777777" w:rsidR="00A81BA1" w:rsidRPr="00A81BA1" w:rsidRDefault="00A81BA1" w:rsidP="00544FB0">
      <w:pPr>
        <w:numPr>
          <w:ilvl w:val="0"/>
          <w:numId w:val="16"/>
        </w:numPr>
        <w:autoSpaceDE w:val="0"/>
        <w:autoSpaceDN w:val="0"/>
        <w:adjustRightInd w:val="0"/>
        <w:spacing w:after="120"/>
        <w:ind w:left="709"/>
      </w:pPr>
      <w:r w:rsidRPr="00A81BA1">
        <w:rPr>
          <w:szCs w:val="24"/>
        </w:rPr>
        <w:t xml:space="preserve">Centrum </w:t>
      </w:r>
      <w:r w:rsidRPr="00A81BA1">
        <w:rPr>
          <w:b/>
          <w:szCs w:val="24"/>
        </w:rPr>
        <w:t>metadonové substituce</w:t>
      </w:r>
      <w:r w:rsidRPr="00A81BA1">
        <w:rPr>
          <w:szCs w:val="24"/>
        </w:rPr>
        <w:t xml:space="preserve"> Na Bulovce, Praha 2 a v Nemocnici Milosrdných sester sv. Karla Boromejského v Praze Drop In o.p.s.</w:t>
      </w:r>
      <w:r>
        <w:rPr>
          <w:szCs w:val="24"/>
        </w:rPr>
        <w:t xml:space="preserve"> Jedná se o </w:t>
      </w:r>
      <w:r w:rsidRPr="0037655A">
        <w:t>hlavní ambulantní léčbu využívanou drogovými klienty v rámci poskytovaných adiktologických služeb</w:t>
      </w:r>
      <w:r>
        <w:t xml:space="preserve"> a služeb protidrogové prevence</w:t>
      </w:r>
      <w:r w:rsidR="00FE05AC">
        <w:t>.</w:t>
      </w:r>
      <w:r>
        <w:t xml:space="preserve"> </w:t>
      </w:r>
      <w:r w:rsidR="00FE05AC">
        <w:t>U</w:t>
      </w:r>
      <w:r>
        <w:t xml:space="preserve"> vysokého procenta klientů představuje první krok na jejich cestě k abstinenci a jejich následnému vstupu do ostatních složek systému léčebné péče v oblasti drogové problematiky.</w:t>
      </w:r>
    </w:p>
    <w:p w14:paraId="02DFDF6C" w14:textId="77777777" w:rsidR="00DC727B" w:rsidRDefault="00DC727B" w:rsidP="00A81BA1">
      <w:pPr>
        <w:rPr>
          <w:b/>
          <w:u w:val="single"/>
        </w:rPr>
      </w:pPr>
    </w:p>
    <w:p w14:paraId="618AF658" w14:textId="77777777" w:rsidR="00A81BA1" w:rsidRPr="00A81BA1" w:rsidRDefault="00A81BA1" w:rsidP="00A81BA1">
      <w:pPr>
        <w:rPr>
          <w:b/>
          <w:u w:val="single"/>
        </w:rPr>
      </w:pPr>
      <w:r w:rsidRPr="00A81BA1">
        <w:rPr>
          <w:b/>
          <w:u w:val="single"/>
        </w:rPr>
        <w:t>Další aktivity Zdravé šestky</w:t>
      </w:r>
      <w:r w:rsidR="00093385">
        <w:rPr>
          <w:b/>
          <w:u w:val="single"/>
        </w:rPr>
        <w:t>:</w:t>
      </w:r>
    </w:p>
    <w:p w14:paraId="2B196C15" w14:textId="77777777" w:rsidR="00A81BA1" w:rsidRDefault="00A81BA1" w:rsidP="00544FB0">
      <w:pPr>
        <w:numPr>
          <w:ilvl w:val="0"/>
          <w:numId w:val="17"/>
        </w:numPr>
        <w:autoSpaceDE w:val="0"/>
        <w:autoSpaceDN w:val="0"/>
        <w:adjustRightInd w:val="0"/>
        <w:spacing w:after="120"/>
        <w:ind w:left="709"/>
      </w:pPr>
      <w:r>
        <w:t xml:space="preserve">provoz </w:t>
      </w:r>
      <w:r w:rsidRPr="00A81BA1">
        <w:rPr>
          <w:b/>
        </w:rPr>
        <w:t>Nízkoprahového klubu</w:t>
      </w:r>
      <w:r>
        <w:t xml:space="preserve"> pro děti a mládež „Suterén“ (provozuje Prev-Centrum);</w:t>
      </w:r>
    </w:p>
    <w:p w14:paraId="09543182" w14:textId="77777777" w:rsidR="00A81BA1" w:rsidRDefault="00A81BA1" w:rsidP="00544FB0">
      <w:pPr>
        <w:numPr>
          <w:ilvl w:val="0"/>
          <w:numId w:val="17"/>
        </w:numPr>
        <w:autoSpaceDE w:val="0"/>
        <w:autoSpaceDN w:val="0"/>
        <w:adjustRightInd w:val="0"/>
        <w:spacing w:after="120"/>
        <w:ind w:left="709"/>
      </w:pPr>
      <w:r w:rsidRPr="00A81BA1">
        <w:rPr>
          <w:b/>
        </w:rPr>
        <w:t xml:space="preserve">fotosoutěž z oblasti primární prevence rizikového chování </w:t>
      </w:r>
      <w:r>
        <w:t>na aktuální téma pro žáky a studenty navštěvující školy v Praze 6 (spolupořádání s organizací Prev-Centrum);</w:t>
      </w:r>
    </w:p>
    <w:p w14:paraId="7DFBED76" w14:textId="77777777" w:rsidR="00A81BA1" w:rsidRDefault="00A81BA1" w:rsidP="00544FB0">
      <w:pPr>
        <w:numPr>
          <w:ilvl w:val="0"/>
          <w:numId w:val="17"/>
        </w:numPr>
        <w:autoSpaceDE w:val="0"/>
        <w:autoSpaceDN w:val="0"/>
        <w:adjustRightInd w:val="0"/>
        <w:spacing w:after="120"/>
        <w:ind w:left="709"/>
      </w:pPr>
      <w:r w:rsidRPr="00A81BA1">
        <w:rPr>
          <w:b/>
        </w:rPr>
        <w:t>aktivity nespecifické prevence</w:t>
      </w:r>
      <w:r>
        <w:t xml:space="preserve"> v rámci projektu Zdravá Šestka:</w:t>
      </w:r>
    </w:p>
    <w:p w14:paraId="44D1D2A2" w14:textId="77777777" w:rsidR="00A81BA1" w:rsidRPr="00AA5E07" w:rsidRDefault="00A81BA1" w:rsidP="00544FB0">
      <w:pPr>
        <w:numPr>
          <w:ilvl w:val="1"/>
          <w:numId w:val="17"/>
        </w:numPr>
        <w:autoSpaceDE w:val="0"/>
        <w:autoSpaceDN w:val="0"/>
        <w:adjustRightInd w:val="0"/>
        <w:spacing w:after="120"/>
        <w:ind w:left="1134"/>
      </w:pPr>
      <w:r w:rsidRPr="00AA5E07">
        <w:rPr>
          <w:b/>
        </w:rPr>
        <w:t xml:space="preserve">Ladronkafest </w:t>
      </w:r>
      <w:r w:rsidRPr="00AA5E07">
        <w:t>– kulturní-sportovně zábavný festival volného času, určený nejen dětem a dospívající mládeži, ale i pro rodiny s dětmi a širokou veřejnost.</w:t>
      </w:r>
    </w:p>
    <w:p w14:paraId="408A79FA" w14:textId="77777777" w:rsidR="00DF62B1" w:rsidRDefault="00A81BA1" w:rsidP="00544FB0">
      <w:pPr>
        <w:numPr>
          <w:ilvl w:val="1"/>
          <w:numId w:val="17"/>
        </w:numPr>
        <w:autoSpaceDE w:val="0"/>
        <w:autoSpaceDN w:val="0"/>
        <w:adjustRightInd w:val="0"/>
        <w:spacing w:after="120"/>
        <w:ind w:left="1134"/>
      </w:pPr>
      <w:r w:rsidRPr="00AA5E07">
        <w:rPr>
          <w:b/>
        </w:rPr>
        <w:t>Měsíc Zdravé Šestky</w:t>
      </w:r>
      <w:r w:rsidR="00F16AA2">
        <w:t xml:space="preserve"> </w:t>
      </w:r>
      <w:r w:rsidRPr="00AA5E07">
        <w:t>- měsíc plný aktivit pro širokou veřejnost s cílem motivovat ke zdravému životnímu stylu a smysluplnému trávení volného času na Praze 6 (dny otevřených dveří, výstavy, odborné semináře nebo kulturní, zájmové a zážitkové akce)</w:t>
      </w:r>
    </w:p>
    <w:p w14:paraId="1B763F98" w14:textId="77777777" w:rsidR="00E82449" w:rsidRDefault="00E82449" w:rsidP="00E82449">
      <w:pPr>
        <w:autoSpaceDE w:val="0"/>
        <w:autoSpaceDN w:val="0"/>
        <w:adjustRightInd w:val="0"/>
        <w:spacing w:after="120"/>
        <w:rPr>
          <w:b/>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9"/>
        <w:gridCol w:w="1418"/>
        <w:gridCol w:w="1417"/>
        <w:gridCol w:w="1418"/>
        <w:gridCol w:w="1417"/>
        <w:gridCol w:w="1418"/>
      </w:tblGrid>
      <w:tr w:rsidR="00776670" w14:paraId="18EE826D" w14:textId="77777777" w:rsidTr="008C6ECC">
        <w:tblPrEx>
          <w:tblCellMar>
            <w:top w:w="0" w:type="dxa"/>
            <w:bottom w:w="0" w:type="dxa"/>
          </w:tblCellMar>
        </w:tblPrEx>
        <w:trPr>
          <w:trHeight w:val="255"/>
        </w:trPr>
        <w:tc>
          <w:tcPr>
            <w:tcW w:w="8897" w:type="dxa"/>
            <w:gridSpan w:val="6"/>
          </w:tcPr>
          <w:p w14:paraId="2272608B" w14:textId="77777777" w:rsidR="00776670" w:rsidRPr="00776670" w:rsidRDefault="00776670" w:rsidP="00776670">
            <w:pPr>
              <w:autoSpaceDE w:val="0"/>
              <w:autoSpaceDN w:val="0"/>
              <w:adjustRightInd w:val="0"/>
              <w:spacing w:after="120"/>
              <w:ind w:left="108"/>
              <w:rPr>
                <w:b/>
              </w:rPr>
            </w:pPr>
            <w:r w:rsidRPr="00776670">
              <w:rPr>
                <w:b/>
              </w:rPr>
              <w:t>Prostředky na protidrogovou prevenci</w:t>
            </w:r>
            <w:r w:rsidR="00F248C4">
              <w:rPr>
                <w:b/>
              </w:rPr>
              <w:t xml:space="preserve"> </w:t>
            </w:r>
            <w:r w:rsidRPr="00776670">
              <w:rPr>
                <w:b/>
              </w:rPr>
              <w:t>2011 – 2015</w:t>
            </w:r>
          </w:p>
        </w:tc>
      </w:tr>
      <w:tr w:rsidR="00E82449" w:rsidRPr="00705BA1" w14:paraId="55B1FDB0" w14:textId="77777777" w:rsidTr="008C6ECC">
        <w:tblPrEx>
          <w:tblCellMar>
            <w:top w:w="0" w:type="dxa"/>
            <w:left w:w="108" w:type="dxa"/>
            <w:bottom w:w="0" w:type="dxa"/>
            <w:right w:w="108" w:type="dxa"/>
          </w:tblCellMar>
          <w:tblLook w:val="04A0" w:firstRow="1" w:lastRow="0" w:firstColumn="1" w:lastColumn="0" w:noHBand="0" w:noVBand="1"/>
        </w:tblPrEx>
        <w:tc>
          <w:tcPr>
            <w:tcW w:w="1809" w:type="dxa"/>
            <w:shd w:val="clear" w:color="auto" w:fill="auto"/>
          </w:tcPr>
          <w:p w14:paraId="110E3F7B" w14:textId="77777777" w:rsidR="00E82449" w:rsidRPr="00776670" w:rsidRDefault="00E82449" w:rsidP="00705BA1">
            <w:pPr>
              <w:autoSpaceDE w:val="0"/>
              <w:autoSpaceDN w:val="0"/>
              <w:adjustRightInd w:val="0"/>
              <w:spacing w:after="120"/>
            </w:pPr>
            <w:r w:rsidRPr="00776670">
              <w:t>rok</w:t>
            </w:r>
          </w:p>
        </w:tc>
        <w:tc>
          <w:tcPr>
            <w:tcW w:w="1418" w:type="dxa"/>
            <w:shd w:val="clear" w:color="auto" w:fill="auto"/>
          </w:tcPr>
          <w:p w14:paraId="6AA607C8" w14:textId="77777777" w:rsidR="00E82449" w:rsidRPr="00E82449" w:rsidRDefault="00E82449" w:rsidP="00705BA1">
            <w:pPr>
              <w:autoSpaceDE w:val="0"/>
              <w:autoSpaceDN w:val="0"/>
              <w:adjustRightInd w:val="0"/>
              <w:spacing w:after="120"/>
            </w:pPr>
            <w:r w:rsidRPr="00E82449">
              <w:t>2011</w:t>
            </w:r>
          </w:p>
        </w:tc>
        <w:tc>
          <w:tcPr>
            <w:tcW w:w="1417" w:type="dxa"/>
            <w:shd w:val="clear" w:color="auto" w:fill="auto"/>
          </w:tcPr>
          <w:p w14:paraId="7E856309" w14:textId="77777777" w:rsidR="00E82449" w:rsidRPr="00E82449" w:rsidRDefault="00E82449" w:rsidP="00705BA1">
            <w:pPr>
              <w:autoSpaceDE w:val="0"/>
              <w:autoSpaceDN w:val="0"/>
              <w:adjustRightInd w:val="0"/>
              <w:spacing w:after="120"/>
            </w:pPr>
            <w:r w:rsidRPr="00E82449">
              <w:t>2012</w:t>
            </w:r>
          </w:p>
        </w:tc>
        <w:tc>
          <w:tcPr>
            <w:tcW w:w="1418" w:type="dxa"/>
            <w:shd w:val="clear" w:color="auto" w:fill="auto"/>
          </w:tcPr>
          <w:p w14:paraId="5E35593D" w14:textId="77777777" w:rsidR="00E82449" w:rsidRPr="00E82449" w:rsidRDefault="00E82449" w:rsidP="00705BA1">
            <w:pPr>
              <w:autoSpaceDE w:val="0"/>
              <w:autoSpaceDN w:val="0"/>
              <w:adjustRightInd w:val="0"/>
              <w:spacing w:after="120"/>
            </w:pPr>
            <w:r w:rsidRPr="00E82449">
              <w:t>2013</w:t>
            </w:r>
          </w:p>
        </w:tc>
        <w:tc>
          <w:tcPr>
            <w:tcW w:w="1417" w:type="dxa"/>
            <w:shd w:val="clear" w:color="auto" w:fill="auto"/>
          </w:tcPr>
          <w:p w14:paraId="3FAD5480" w14:textId="77777777" w:rsidR="00E82449" w:rsidRPr="00E82449" w:rsidRDefault="00E82449" w:rsidP="00705BA1">
            <w:pPr>
              <w:autoSpaceDE w:val="0"/>
              <w:autoSpaceDN w:val="0"/>
              <w:adjustRightInd w:val="0"/>
              <w:spacing w:after="120"/>
            </w:pPr>
            <w:r w:rsidRPr="00E82449">
              <w:t>2014</w:t>
            </w:r>
          </w:p>
        </w:tc>
        <w:tc>
          <w:tcPr>
            <w:tcW w:w="1418" w:type="dxa"/>
            <w:shd w:val="clear" w:color="auto" w:fill="auto"/>
          </w:tcPr>
          <w:p w14:paraId="778F7615" w14:textId="77777777" w:rsidR="00E82449" w:rsidRPr="00E82449" w:rsidRDefault="00E82449" w:rsidP="00705BA1">
            <w:pPr>
              <w:autoSpaceDE w:val="0"/>
              <w:autoSpaceDN w:val="0"/>
              <w:adjustRightInd w:val="0"/>
              <w:spacing w:after="120"/>
            </w:pPr>
            <w:r w:rsidRPr="00E82449">
              <w:t>2015</w:t>
            </w:r>
          </w:p>
        </w:tc>
      </w:tr>
      <w:tr w:rsidR="00E82449" w:rsidRPr="00705BA1" w14:paraId="07D4E98F" w14:textId="77777777" w:rsidTr="008C6ECC">
        <w:tblPrEx>
          <w:tblCellMar>
            <w:top w:w="0" w:type="dxa"/>
            <w:left w:w="108" w:type="dxa"/>
            <w:bottom w:w="0" w:type="dxa"/>
            <w:right w:w="108" w:type="dxa"/>
          </w:tblCellMar>
          <w:tblLook w:val="04A0" w:firstRow="1" w:lastRow="0" w:firstColumn="1" w:lastColumn="0" w:noHBand="0" w:noVBand="1"/>
        </w:tblPrEx>
        <w:trPr>
          <w:trHeight w:val="835"/>
        </w:trPr>
        <w:tc>
          <w:tcPr>
            <w:tcW w:w="1809" w:type="dxa"/>
            <w:shd w:val="clear" w:color="auto" w:fill="auto"/>
          </w:tcPr>
          <w:p w14:paraId="285E1EBB" w14:textId="77777777" w:rsidR="00776670" w:rsidRDefault="00664DD0" w:rsidP="00705BA1">
            <w:pPr>
              <w:autoSpaceDE w:val="0"/>
              <w:autoSpaceDN w:val="0"/>
              <w:adjustRightInd w:val="0"/>
              <w:spacing w:after="120"/>
            </w:pPr>
            <w:r w:rsidRPr="00776670">
              <w:t>Č</w:t>
            </w:r>
            <w:r w:rsidR="00776670" w:rsidRPr="00776670">
              <w:t>ástka</w:t>
            </w:r>
          </w:p>
          <w:p w14:paraId="3DCDC4F3" w14:textId="77777777" w:rsidR="00664DD0" w:rsidRPr="00776670" w:rsidRDefault="00664DD0" w:rsidP="00705BA1">
            <w:pPr>
              <w:autoSpaceDE w:val="0"/>
              <w:autoSpaceDN w:val="0"/>
              <w:adjustRightInd w:val="0"/>
              <w:spacing w:after="120"/>
            </w:pPr>
            <w:r>
              <w:t>V tis. Kč</w:t>
            </w:r>
          </w:p>
        </w:tc>
        <w:tc>
          <w:tcPr>
            <w:tcW w:w="1418" w:type="dxa"/>
            <w:shd w:val="clear" w:color="auto" w:fill="auto"/>
          </w:tcPr>
          <w:p w14:paraId="1A097007" w14:textId="77777777" w:rsidR="00776670" w:rsidRDefault="00776670" w:rsidP="00705BA1">
            <w:pPr>
              <w:autoSpaceDE w:val="0"/>
              <w:autoSpaceDN w:val="0"/>
              <w:adjustRightInd w:val="0"/>
              <w:spacing w:after="120"/>
              <w:rPr>
                <w:b/>
              </w:rPr>
            </w:pPr>
          </w:p>
          <w:p w14:paraId="771B7689" w14:textId="77777777" w:rsidR="00E82449" w:rsidRPr="00705BA1" w:rsidRDefault="00E82449" w:rsidP="00705BA1">
            <w:pPr>
              <w:autoSpaceDE w:val="0"/>
              <w:autoSpaceDN w:val="0"/>
              <w:adjustRightInd w:val="0"/>
              <w:spacing w:after="120"/>
              <w:rPr>
                <w:b/>
              </w:rPr>
            </w:pPr>
            <w:r w:rsidRPr="00705BA1">
              <w:rPr>
                <w:b/>
              </w:rPr>
              <w:t>2.590</w:t>
            </w:r>
            <w:r w:rsidR="006427D3" w:rsidRPr="00705BA1">
              <w:rPr>
                <w:b/>
              </w:rPr>
              <w:t xml:space="preserve"> </w:t>
            </w:r>
          </w:p>
        </w:tc>
        <w:tc>
          <w:tcPr>
            <w:tcW w:w="1417" w:type="dxa"/>
            <w:shd w:val="clear" w:color="auto" w:fill="auto"/>
          </w:tcPr>
          <w:p w14:paraId="739F563C" w14:textId="77777777" w:rsidR="00776670" w:rsidRDefault="00776670" w:rsidP="00705BA1">
            <w:pPr>
              <w:autoSpaceDE w:val="0"/>
              <w:autoSpaceDN w:val="0"/>
              <w:adjustRightInd w:val="0"/>
              <w:spacing w:after="120"/>
              <w:rPr>
                <w:b/>
              </w:rPr>
            </w:pPr>
          </w:p>
          <w:p w14:paraId="42BC2E5D" w14:textId="77777777" w:rsidR="00E82449" w:rsidRPr="00705BA1" w:rsidRDefault="00E82449" w:rsidP="00705BA1">
            <w:pPr>
              <w:autoSpaceDE w:val="0"/>
              <w:autoSpaceDN w:val="0"/>
              <w:adjustRightInd w:val="0"/>
              <w:spacing w:after="120"/>
              <w:rPr>
                <w:b/>
              </w:rPr>
            </w:pPr>
            <w:r w:rsidRPr="00705BA1">
              <w:rPr>
                <w:b/>
              </w:rPr>
              <w:t>2.670</w:t>
            </w:r>
            <w:r w:rsidR="006427D3" w:rsidRPr="00705BA1">
              <w:rPr>
                <w:b/>
              </w:rPr>
              <w:t xml:space="preserve"> </w:t>
            </w:r>
          </w:p>
        </w:tc>
        <w:tc>
          <w:tcPr>
            <w:tcW w:w="1418" w:type="dxa"/>
            <w:shd w:val="clear" w:color="auto" w:fill="auto"/>
          </w:tcPr>
          <w:p w14:paraId="484B7549" w14:textId="77777777" w:rsidR="00776670" w:rsidRDefault="00776670" w:rsidP="00705BA1">
            <w:pPr>
              <w:autoSpaceDE w:val="0"/>
              <w:autoSpaceDN w:val="0"/>
              <w:adjustRightInd w:val="0"/>
              <w:spacing w:after="120"/>
              <w:rPr>
                <w:b/>
              </w:rPr>
            </w:pPr>
          </w:p>
          <w:p w14:paraId="11DF40A6" w14:textId="77777777" w:rsidR="00E82449" w:rsidRPr="00705BA1" w:rsidRDefault="00E82449" w:rsidP="00705BA1">
            <w:pPr>
              <w:autoSpaceDE w:val="0"/>
              <w:autoSpaceDN w:val="0"/>
              <w:adjustRightInd w:val="0"/>
              <w:spacing w:after="120"/>
              <w:rPr>
                <w:b/>
              </w:rPr>
            </w:pPr>
            <w:r w:rsidRPr="00705BA1">
              <w:rPr>
                <w:b/>
              </w:rPr>
              <w:t>2.797</w:t>
            </w:r>
            <w:r w:rsidR="006427D3" w:rsidRPr="00705BA1">
              <w:rPr>
                <w:b/>
              </w:rPr>
              <w:t xml:space="preserve"> </w:t>
            </w:r>
          </w:p>
        </w:tc>
        <w:tc>
          <w:tcPr>
            <w:tcW w:w="1417" w:type="dxa"/>
            <w:shd w:val="clear" w:color="auto" w:fill="auto"/>
          </w:tcPr>
          <w:p w14:paraId="3CBFCC96" w14:textId="77777777" w:rsidR="00776670" w:rsidRDefault="00776670" w:rsidP="00705BA1">
            <w:pPr>
              <w:autoSpaceDE w:val="0"/>
              <w:autoSpaceDN w:val="0"/>
              <w:adjustRightInd w:val="0"/>
              <w:spacing w:after="120"/>
              <w:rPr>
                <w:b/>
              </w:rPr>
            </w:pPr>
          </w:p>
          <w:p w14:paraId="25187DBF" w14:textId="77777777" w:rsidR="00E82449" w:rsidRPr="00705BA1" w:rsidRDefault="00E82449" w:rsidP="00664DD0">
            <w:pPr>
              <w:autoSpaceDE w:val="0"/>
              <w:autoSpaceDN w:val="0"/>
              <w:adjustRightInd w:val="0"/>
              <w:spacing w:after="120"/>
              <w:rPr>
                <w:b/>
              </w:rPr>
            </w:pPr>
            <w:r w:rsidRPr="00705BA1">
              <w:rPr>
                <w:b/>
              </w:rPr>
              <w:t>2.853</w:t>
            </w:r>
          </w:p>
        </w:tc>
        <w:tc>
          <w:tcPr>
            <w:tcW w:w="1418" w:type="dxa"/>
            <w:shd w:val="clear" w:color="auto" w:fill="auto"/>
          </w:tcPr>
          <w:p w14:paraId="379CC767" w14:textId="77777777" w:rsidR="00776670" w:rsidRDefault="00776670" w:rsidP="00705BA1">
            <w:pPr>
              <w:autoSpaceDE w:val="0"/>
              <w:autoSpaceDN w:val="0"/>
              <w:adjustRightInd w:val="0"/>
              <w:spacing w:after="120"/>
              <w:rPr>
                <w:b/>
              </w:rPr>
            </w:pPr>
          </w:p>
          <w:p w14:paraId="149A8B0B" w14:textId="77777777" w:rsidR="00E82449" w:rsidRPr="00705BA1" w:rsidRDefault="00E82449" w:rsidP="00705BA1">
            <w:pPr>
              <w:autoSpaceDE w:val="0"/>
              <w:autoSpaceDN w:val="0"/>
              <w:adjustRightInd w:val="0"/>
              <w:spacing w:after="120"/>
              <w:rPr>
                <w:b/>
              </w:rPr>
            </w:pPr>
            <w:r w:rsidRPr="00705BA1">
              <w:rPr>
                <w:b/>
              </w:rPr>
              <w:t>2.637</w:t>
            </w:r>
            <w:r w:rsidR="006427D3" w:rsidRPr="00705BA1">
              <w:rPr>
                <w:b/>
              </w:rPr>
              <w:t xml:space="preserve"> </w:t>
            </w:r>
          </w:p>
        </w:tc>
      </w:tr>
      <w:tr w:rsidR="008C6ECC" w:rsidRPr="00705BA1" w14:paraId="0D5AAA6E" w14:textId="77777777" w:rsidTr="008C6ECC">
        <w:tblPrEx>
          <w:tblCellMar>
            <w:top w:w="0" w:type="dxa"/>
            <w:left w:w="108" w:type="dxa"/>
            <w:bottom w:w="0" w:type="dxa"/>
            <w:right w:w="108" w:type="dxa"/>
          </w:tblCellMar>
          <w:tblLook w:val="04A0" w:firstRow="1" w:lastRow="0" w:firstColumn="1" w:lastColumn="0" w:noHBand="0" w:noVBand="1"/>
        </w:tblPrEx>
        <w:trPr>
          <w:trHeight w:val="835"/>
        </w:trPr>
        <w:tc>
          <w:tcPr>
            <w:tcW w:w="1809" w:type="dxa"/>
            <w:shd w:val="clear" w:color="auto" w:fill="auto"/>
          </w:tcPr>
          <w:p w14:paraId="0E10CE25" w14:textId="77777777" w:rsidR="008C6ECC" w:rsidRDefault="008C6ECC" w:rsidP="00705BA1">
            <w:pPr>
              <w:autoSpaceDE w:val="0"/>
              <w:autoSpaceDN w:val="0"/>
              <w:adjustRightInd w:val="0"/>
              <w:spacing w:after="120"/>
            </w:pPr>
            <w:r w:rsidRPr="008C6ECC">
              <w:t xml:space="preserve">Z toho </w:t>
            </w:r>
          </w:p>
          <w:p w14:paraId="35C127F3" w14:textId="77777777" w:rsidR="008C6ECC" w:rsidRPr="008C6ECC" w:rsidRDefault="008C6ECC" w:rsidP="00705BA1">
            <w:pPr>
              <w:autoSpaceDE w:val="0"/>
              <w:autoSpaceDN w:val="0"/>
              <w:adjustRightInd w:val="0"/>
              <w:spacing w:after="120"/>
            </w:pPr>
            <w:r w:rsidRPr="008C6ECC">
              <w:t>Zdravá šestka</w:t>
            </w:r>
          </w:p>
        </w:tc>
        <w:tc>
          <w:tcPr>
            <w:tcW w:w="1418" w:type="dxa"/>
            <w:shd w:val="clear" w:color="auto" w:fill="auto"/>
          </w:tcPr>
          <w:p w14:paraId="4E266C32" w14:textId="77777777" w:rsidR="008C6ECC" w:rsidRDefault="00F248C4" w:rsidP="00705BA1">
            <w:pPr>
              <w:autoSpaceDE w:val="0"/>
              <w:autoSpaceDN w:val="0"/>
              <w:adjustRightInd w:val="0"/>
              <w:spacing w:after="120"/>
              <w:rPr>
                <w:b/>
              </w:rPr>
            </w:pPr>
            <w:r>
              <w:rPr>
                <w:b/>
              </w:rPr>
              <w:t xml:space="preserve"> </w:t>
            </w:r>
            <w:r w:rsidR="00A645C3">
              <w:rPr>
                <w:b/>
              </w:rPr>
              <w:t xml:space="preserve">  </w:t>
            </w:r>
            <w:r w:rsidR="00664DD0">
              <w:rPr>
                <w:b/>
              </w:rPr>
              <w:t xml:space="preserve">500 </w:t>
            </w:r>
          </w:p>
        </w:tc>
        <w:tc>
          <w:tcPr>
            <w:tcW w:w="1417" w:type="dxa"/>
            <w:shd w:val="clear" w:color="auto" w:fill="auto"/>
          </w:tcPr>
          <w:p w14:paraId="3311889D" w14:textId="77777777" w:rsidR="008C6ECC" w:rsidRDefault="00A645C3" w:rsidP="00705BA1">
            <w:pPr>
              <w:autoSpaceDE w:val="0"/>
              <w:autoSpaceDN w:val="0"/>
              <w:adjustRightInd w:val="0"/>
              <w:spacing w:after="120"/>
              <w:rPr>
                <w:b/>
              </w:rPr>
            </w:pPr>
            <w:r>
              <w:rPr>
                <w:b/>
              </w:rPr>
              <w:t xml:space="preserve">   </w:t>
            </w:r>
            <w:r w:rsidR="00664DD0">
              <w:rPr>
                <w:b/>
              </w:rPr>
              <w:t xml:space="preserve">500 </w:t>
            </w:r>
          </w:p>
        </w:tc>
        <w:tc>
          <w:tcPr>
            <w:tcW w:w="1418" w:type="dxa"/>
            <w:shd w:val="clear" w:color="auto" w:fill="auto"/>
          </w:tcPr>
          <w:p w14:paraId="42B2CFB1" w14:textId="77777777" w:rsidR="008C6ECC" w:rsidRDefault="00A645C3" w:rsidP="00705BA1">
            <w:pPr>
              <w:autoSpaceDE w:val="0"/>
              <w:autoSpaceDN w:val="0"/>
              <w:adjustRightInd w:val="0"/>
              <w:spacing w:after="120"/>
              <w:rPr>
                <w:b/>
              </w:rPr>
            </w:pPr>
            <w:r>
              <w:rPr>
                <w:b/>
              </w:rPr>
              <w:t xml:space="preserve">  </w:t>
            </w:r>
            <w:r w:rsidR="00F248C4">
              <w:rPr>
                <w:b/>
              </w:rPr>
              <w:t xml:space="preserve"> </w:t>
            </w:r>
            <w:r w:rsidR="00664DD0">
              <w:rPr>
                <w:b/>
              </w:rPr>
              <w:t xml:space="preserve">650 </w:t>
            </w:r>
          </w:p>
        </w:tc>
        <w:tc>
          <w:tcPr>
            <w:tcW w:w="1417" w:type="dxa"/>
            <w:shd w:val="clear" w:color="auto" w:fill="auto"/>
          </w:tcPr>
          <w:p w14:paraId="60D69F47" w14:textId="77777777" w:rsidR="008C6ECC" w:rsidRDefault="00F248C4" w:rsidP="00705BA1">
            <w:pPr>
              <w:autoSpaceDE w:val="0"/>
              <w:autoSpaceDN w:val="0"/>
              <w:adjustRightInd w:val="0"/>
              <w:spacing w:after="120"/>
              <w:rPr>
                <w:b/>
              </w:rPr>
            </w:pPr>
            <w:r>
              <w:rPr>
                <w:b/>
              </w:rPr>
              <w:t xml:space="preserve"> </w:t>
            </w:r>
            <w:r w:rsidR="00A645C3">
              <w:rPr>
                <w:b/>
              </w:rPr>
              <w:t xml:space="preserve">  </w:t>
            </w:r>
            <w:r w:rsidR="00664DD0">
              <w:rPr>
                <w:b/>
              </w:rPr>
              <w:t>600</w:t>
            </w:r>
          </w:p>
        </w:tc>
        <w:tc>
          <w:tcPr>
            <w:tcW w:w="1418" w:type="dxa"/>
            <w:shd w:val="clear" w:color="auto" w:fill="auto"/>
          </w:tcPr>
          <w:p w14:paraId="24A948CD" w14:textId="77777777" w:rsidR="008C6ECC" w:rsidRDefault="00A645C3" w:rsidP="00705BA1">
            <w:pPr>
              <w:autoSpaceDE w:val="0"/>
              <w:autoSpaceDN w:val="0"/>
              <w:adjustRightInd w:val="0"/>
              <w:spacing w:after="120"/>
              <w:rPr>
                <w:b/>
              </w:rPr>
            </w:pPr>
            <w:r>
              <w:rPr>
                <w:b/>
              </w:rPr>
              <w:t xml:space="preserve"> </w:t>
            </w:r>
            <w:r w:rsidR="00F248C4">
              <w:rPr>
                <w:b/>
              </w:rPr>
              <w:t xml:space="preserve"> </w:t>
            </w:r>
            <w:r w:rsidR="00664DD0">
              <w:rPr>
                <w:b/>
              </w:rPr>
              <w:t>620</w:t>
            </w:r>
          </w:p>
        </w:tc>
      </w:tr>
    </w:tbl>
    <w:p w14:paraId="6A48FC26" w14:textId="77777777" w:rsidR="00E82449" w:rsidRPr="00E82449" w:rsidRDefault="00E82449" w:rsidP="00E82449">
      <w:pPr>
        <w:autoSpaceDE w:val="0"/>
        <w:autoSpaceDN w:val="0"/>
        <w:adjustRightInd w:val="0"/>
        <w:spacing w:after="120"/>
        <w:rPr>
          <w:b/>
          <w:u w:val="single"/>
        </w:rPr>
      </w:pPr>
    </w:p>
    <w:p w14:paraId="0CFE34DF" w14:textId="77777777" w:rsidR="008005A9" w:rsidRPr="007F6EE4" w:rsidRDefault="008C6ECC" w:rsidP="008C6ECC">
      <w:r w:rsidRPr="008C6ECC">
        <w:rPr>
          <w:b/>
          <w:u w:val="single"/>
        </w:rPr>
        <w:t>Herny a hrací automaty</w:t>
      </w:r>
      <w:r w:rsidRPr="00F06DC4">
        <w:t xml:space="preserve"> –</w:t>
      </w:r>
      <w:r>
        <w:rPr>
          <w:b/>
          <w:u w:val="single"/>
        </w:rPr>
        <w:t xml:space="preserve"> </w:t>
      </w:r>
      <w:r w:rsidRPr="00D73552">
        <w:t>Praha 6 má nulovou toleranci</w:t>
      </w:r>
      <w:r>
        <w:t xml:space="preserve"> zejména z důvodu dopadu na mladou generaci a rodiny a v současnosti ve spolupráci s policií bojuje proti nelegálnímu provozování hracích automatů a proti vynalézavosti a právní nejasnosti v této oblasti.</w:t>
      </w:r>
    </w:p>
    <w:p w14:paraId="0F3EF42E" w14:textId="77777777" w:rsidR="008C6ECC" w:rsidRDefault="008C6ECC" w:rsidP="008C6ECC"/>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993"/>
        <w:gridCol w:w="8207"/>
      </w:tblGrid>
      <w:tr w:rsidR="00DE3233" w14:paraId="4F711976" w14:textId="77777777" w:rsidTr="00887083">
        <w:trPr>
          <w:trHeight w:val="556"/>
        </w:trPr>
        <w:tc>
          <w:tcPr>
            <w:tcW w:w="993" w:type="dxa"/>
            <w:shd w:val="clear" w:color="auto" w:fill="548DD4"/>
            <w:vAlign w:val="center"/>
            <w:hideMark/>
          </w:tcPr>
          <w:p w14:paraId="7D2A3FC8" w14:textId="77777777" w:rsidR="00DE3233" w:rsidRPr="00DE3233" w:rsidRDefault="00DE3233" w:rsidP="00DE3233">
            <w:pPr>
              <w:jc w:val="left"/>
              <w:rPr>
                <w:rFonts w:ascii="Calibri" w:hAnsi="Calibri"/>
                <w:b/>
                <w:sz w:val="28"/>
                <w:szCs w:val="28"/>
              </w:rPr>
            </w:pPr>
            <w:r>
              <w:rPr>
                <w:b/>
                <w:sz w:val="32"/>
                <w:szCs w:val="28"/>
              </w:rPr>
              <w:t>CÍL</w:t>
            </w:r>
            <w:r w:rsidR="006B05CA">
              <w:rPr>
                <w:b/>
                <w:sz w:val="32"/>
                <w:szCs w:val="28"/>
              </w:rPr>
              <w:t xml:space="preserve"> </w:t>
            </w:r>
            <w:r w:rsidR="00CF38C5">
              <w:rPr>
                <w:b/>
                <w:sz w:val="32"/>
                <w:szCs w:val="28"/>
              </w:rPr>
              <w:t>6</w:t>
            </w:r>
          </w:p>
        </w:tc>
        <w:tc>
          <w:tcPr>
            <w:tcW w:w="8207" w:type="dxa"/>
            <w:shd w:val="clear" w:color="auto" w:fill="548DD4"/>
            <w:vAlign w:val="center"/>
          </w:tcPr>
          <w:p w14:paraId="58DDC8E7" w14:textId="77777777" w:rsidR="00DE3233" w:rsidRDefault="00DE3233" w:rsidP="00DE3233">
            <w:pPr>
              <w:jc w:val="left"/>
              <w:rPr>
                <w:sz w:val="20"/>
              </w:rPr>
            </w:pPr>
            <w:r w:rsidRPr="00786C24">
              <w:rPr>
                <w:b/>
              </w:rPr>
              <w:t>Udržovat a rozvíjet vysoký standard prevence rizikového chování</w:t>
            </w:r>
          </w:p>
        </w:tc>
      </w:tr>
    </w:tbl>
    <w:p w14:paraId="40EAB203" w14:textId="77777777" w:rsidR="00B62CAE" w:rsidRDefault="00B62CAE" w:rsidP="00A81BA1">
      <w:pPr>
        <w:autoSpaceDE w:val="0"/>
        <w:autoSpaceDN w:val="0"/>
        <w:adjustRightInd w:val="0"/>
        <w:spacing w:after="120"/>
        <w:rPr>
          <w:b/>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51623F" w14:paraId="5BEF9F15" w14:textId="77777777" w:rsidTr="00C74E85">
        <w:trPr>
          <w:trHeight w:val="343"/>
        </w:trPr>
        <w:tc>
          <w:tcPr>
            <w:tcW w:w="1843" w:type="dxa"/>
            <w:shd w:val="clear" w:color="auto" w:fill="BDD6EE"/>
          </w:tcPr>
          <w:p w14:paraId="06BBF762" w14:textId="77777777" w:rsidR="0051623F" w:rsidRPr="0047534A" w:rsidRDefault="00ED2F7E" w:rsidP="00C74E85">
            <w:pPr>
              <w:rPr>
                <w:b/>
                <w:szCs w:val="24"/>
              </w:rPr>
            </w:pPr>
            <w:r>
              <w:rPr>
                <w:b/>
                <w:szCs w:val="24"/>
              </w:rPr>
              <w:t>OPATŘENÍ</w:t>
            </w:r>
            <w:r w:rsidR="00F248C4">
              <w:rPr>
                <w:b/>
                <w:szCs w:val="24"/>
              </w:rPr>
              <w:t xml:space="preserve"> </w:t>
            </w:r>
            <w:r w:rsidR="00710BDD">
              <w:rPr>
                <w:b/>
                <w:szCs w:val="24"/>
              </w:rPr>
              <w:t>1</w:t>
            </w:r>
          </w:p>
        </w:tc>
        <w:tc>
          <w:tcPr>
            <w:tcW w:w="7371" w:type="dxa"/>
            <w:shd w:val="clear" w:color="auto" w:fill="BDD6EE"/>
          </w:tcPr>
          <w:p w14:paraId="740E195B" w14:textId="77777777" w:rsidR="0051623F" w:rsidRPr="0051623F" w:rsidRDefault="0051623F" w:rsidP="0051623F">
            <w:pPr>
              <w:autoSpaceDE w:val="0"/>
              <w:autoSpaceDN w:val="0"/>
              <w:adjustRightInd w:val="0"/>
              <w:spacing w:after="140" w:line="221" w:lineRule="atLeast"/>
              <w:rPr>
                <w:b/>
              </w:rPr>
            </w:pPr>
            <w:r w:rsidRPr="0051623F">
              <w:rPr>
                <w:b/>
              </w:rPr>
              <w:t>Rozšířit preventivní programy na všech základních, středních, praktických a speciálních školách a podpořit rozvoj odborné péče školních psychologů pro děti i rodiče.</w:t>
            </w:r>
          </w:p>
        </w:tc>
      </w:tr>
      <w:tr w:rsidR="00480CEF" w14:paraId="072652AC" w14:textId="77777777" w:rsidTr="00C74E85">
        <w:trPr>
          <w:trHeight w:val="242"/>
        </w:trPr>
        <w:tc>
          <w:tcPr>
            <w:tcW w:w="1843" w:type="dxa"/>
            <w:shd w:val="clear" w:color="auto" w:fill="BDD6EE"/>
          </w:tcPr>
          <w:p w14:paraId="12B6DF8B" w14:textId="77777777" w:rsidR="00480CEF" w:rsidRPr="005C0E11" w:rsidRDefault="00480CEF" w:rsidP="00480CEF">
            <w:pPr>
              <w:rPr>
                <w:szCs w:val="24"/>
              </w:rPr>
            </w:pPr>
            <w:r w:rsidRPr="005C0E11">
              <w:rPr>
                <w:szCs w:val="24"/>
              </w:rPr>
              <w:t>GARANT</w:t>
            </w:r>
          </w:p>
        </w:tc>
        <w:tc>
          <w:tcPr>
            <w:tcW w:w="7371" w:type="dxa"/>
            <w:shd w:val="clear" w:color="auto" w:fill="BDD6EE"/>
          </w:tcPr>
          <w:p w14:paraId="0CAA9517" w14:textId="77777777" w:rsidR="00480CEF" w:rsidRPr="0039549E" w:rsidRDefault="00480CEF" w:rsidP="00480CEF">
            <w:r w:rsidRPr="0039549E">
              <w:t>Uvolněný člen zastupitelstva, protidrogový koordinátor</w:t>
            </w:r>
          </w:p>
        </w:tc>
      </w:tr>
      <w:tr w:rsidR="00480CEF" w14:paraId="47EB85CC" w14:textId="77777777" w:rsidTr="00C74E85">
        <w:trPr>
          <w:trHeight w:val="242"/>
        </w:trPr>
        <w:tc>
          <w:tcPr>
            <w:tcW w:w="1843" w:type="dxa"/>
            <w:shd w:val="clear" w:color="auto" w:fill="BDD6EE"/>
          </w:tcPr>
          <w:p w14:paraId="643E569E" w14:textId="77777777" w:rsidR="00480CEF" w:rsidRPr="005C0E11" w:rsidRDefault="00480CEF" w:rsidP="00480CEF">
            <w:pPr>
              <w:rPr>
                <w:szCs w:val="24"/>
              </w:rPr>
            </w:pPr>
            <w:r>
              <w:rPr>
                <w:szCs w:val="24"/>
              </w:rPr>
              <w:t>SPOLUPRÁCE</w:t>
            </w:r>
          </w:p>
        </w:tc>
        <w:tc>
          <w:tcPr>
            <w:tcW w:w="7371" w:type="dxa"/>
            <w:shd w:val="clear" w:color="auto" w:fill="BDD6EE"/>
          </w:tcPr>
          <w:p w14:paraId="468DC5D6" w14:textId="77777777" w:rsidR="00480CEF" w:rsidRPr="0039549E" w:rsidRDefault="00480CEF" w:rsidP="00480CEF">
            <w:r w:rsidRPr="0039549E">
              <w:t>Radní pro soc. a zdr</w:t>
            </w:r>
            <w:r w:rsidR="00EC10DC">
              <w:t>av. politiku, školství, radní pro školství,OŠKS</w:t>
            </w:r>
          </w:p>
        </w:tc>
      </w:tr>
      <w:tr w:rsidR="00480CEF" w14:paraId="77949B73" w14:textId="77777777" w:rsidTr="00C74E85">
        <w:trPr>
          <w:trHeight w:val="246"/>
        </w:trPr>
        <w:tc>
          <w:tcPr>
            <w:tcW w:w="1843" w:type="dxa"/>
            <w:shd w:val="clear" w:color="auto" w:fill="BDD6EE"/>
          </w:tcPr>
          <w:p w14:paraId="3178C1E5" w14:textId="77777777" w:rsidR="00480CEF" w:rsidRPr="005C0E11" w:rsidRDefault="00480CEF" w:rsidP="00480CEF">
            <w:pPr>
              <w:rPr>
                <w:szCs w:val="24"/>
              </w:rPr>
            </w:pPr>
            <w:r w:rsidRPr="005C0E11">
              <w:rPr>
                <w:szCs w:val="24"/>
              </w:rPr>
              <w:t>FINANCOVÁNÍ</w:t>
            </w:r>
          </w:p>
        </w:tc>
        <w:tc>
          <w:tcPr>
            <w:tcW w:w="7371" w:type="dxa"/>
            <w:shd w:val="clear" w:color="auto" w:fill="BDD6EE"/>
          </w:tcPr>
          <w:p w14:paraId="00B33F6B" w14:textId="77777777" w:rsidR="00480CEF" w:rsidRPr="00EC10DC" w:rsidRDefault="00664DD0" w:rsidP="00480CEF">
            <w:r w:rsidRPr="000A23D3">
              <w:t xml:space="preserve">Navýšení o </w:t>
            </w:r>
            <w:r w:rsidR="00480CEF" w:rsidRPr="000A23D3">
              <w:t>200 tis.Kč</w:t>
            </w:r>
          </w:p>
        </w:tc>
      </w:tr>
      <w:tr w:rsidR="00480CEF" w14:paraId="212741E1" w14:textId="77777777" w:rsidTr="00480CEF">
        <w:trPr>
          <w:trHeight w:val="190"/>
        </w:trPr>
        <w:tc>
          <w:tcPr>
            <w:tcW w:w="1843" w:type="dxa"/>
            <w:shd w:val="clear" w:color="auto" w:fill="BDD6EE"/>
          </w:tcPr>
          <w:p w14:paraId="1B1C71BC" w14:textId="77777777" w:rsidR="00480CEF" w:rsidRPr="003E1FF5" w:rsidRDefault="00480CEF" w:rsidP="00480CEF">
            <w:pPr>
              <w:rPr>
                <w:szCs w:val="24"/>
              </w:rPr>
            </w:pPr>
            <w:r>
              <w:rPr>
                <w:szCs w:val="24"/>
              </w:rPr>
              <w:t>TERMÍN</w:t>
            </w:r>
          </w:p>
        </w:tc>
        <w:tc>
          <w:tcPr>
            <w:tcW w:w="7371" w:type="dxa"/>
            <w:shd w:val="clear" w:color="auto" w:fill="BDD6EE"/>
          </w:tcPr>
          <w:p w14:paraId="2D43E7FB" w14:textId="77777777" w:rsidR="00480CEF" w:rsidRPr="00EC10DC" w:rsidRDefault="00480CEF" w:rsidP="00480CEF">
            <w:r w:rsidRPr="00EC10DC">
              <w:t>2016 – 2018</w:t>
            </w:r>
          </w:p>
        </w:tc>
      </w:tr>
      <w:tr w:rsidR="00B62CAE" w14:paraId="4C966EBB" w14:textId="77777777" w:rsidTr="00480CEF">
        <w:trPr>
          <w:trHeight w:val="190"/>
        </w:trPr>
        <w:tc>
          <w:tcPr>
            <w:tcW w:w="1843" w:type="dxa"/>
            <w:shd w:val="clear" w:color="auto" w:fill="BDD6EE"/>
          </w:tcPr>
          <w:p w14:paraId="7A172954" w14:textId="77777777" w:rsidR="00B62CAE" w:rsidRDefault="00B62CAE" w:rsidP="00480CEF">
            <w:pPr>
              <w:rPr>
                <w:szCs w:val="24"/>
              </w:rPr>
            </w:pPr>
            <w:r>
              <w:rPr>
                <w:szCs w:val="24"/>
              </w:rPr>
              <w:t>EVALUACE</w:t>
            </w:r>
          </w:p>
        </w:tc>
        <w:tc>
          <w:tcPr>
            <w:tcW w:w="7371" w:type="dxa"/>
            <w:shd w:val="clear" w:color="auto" w:fill="BDD6EE"/>
          </w:tcPr>
          <w:p w14:paraId="65997E7D" w14:textId="77777777" w:rsidR="00B62CAE" w:rsidRPr="00480CEF" w:rsidRDefault="00B62CAE" w:rsidP="00480CEF">
            <w:r>
              <w:t>Září 2016</w:t>
            </w:r>
          </w:p>
        </w:tc>
      </w:tr>
    </w:tbl>
    <w:p w14:paraId="4222D64C" w14:textId="77777777" w:rsidR="0051623F" w:rsidRDefault="0051623F" w:rsidP="00A81BA1">
      <w:pPr>
        <w:autoSpaceDE w:val="0"/>
        <w:autoSpaceDN w:val="0"/>
        <w:adjustRightInd w:val="0"/>
        <w:spacing w:after="120"/>
        <w:rPr>
          <w:b/>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51623F" w14:paraId="692649E2" w14:textId="77777777" w:rsidTr="00C74E85">
        <w:trPr>
          <w:trHeight w:val="343"/>
        </w:trPr>
        <w:tc>
          <w:tcPr>
            <w:tcW w:w="1843" w:type="dxa"/>
            <w:shd w:val="clear" w:color="auto" w:fill="BDD6EE"/>
          </w:tcPr>
          <w:p w14:paraId="4D83FDB2" w14:textId="77777777" w:rsidR="0051623F" w:rsidRPr="0047534A" w:rsidRDefault="00480CEF" w:rsidP="00C74E85">
            <w:pPr>
              <w:rPr>
                <w:b/>
                <w:szCs w:val="24"/>
              </w:rPr>
            </w:pPr>
            <w:r>
              <w:rPr>
                <w:b/>
                <w:szCs w:val="24"/>
              </w:rPr>
              <w:t xml:space="preserve">OPATŘENÍ </w:t>
            </w:r>
            <w:r w:rsidR="00EC10DC">
              <w:rPr>
                <w:b/>
                <w:szCs w:val="24"/>
              </w:rPr>
              <w:t>2</w:t>
            </w:r>
          </w:p>
        </w:tc>
        <w:tc>
          <w:tcPr>
            <w:tcW w:w="7371" w:type="dxa"/>
            <w:shd w:val="clear" w:color="auto" w:fill="BDD6EE"/>
          </w:tcPr>
          <w:p w14:paraId="5BA87891" w14:textId="77777777" w:rsidR="0051623F" w:rsidRPr="0051623F" w:rsidRDefault="00EC10DC" w:rsidP="0051623F">
            <w:pPr>
              <w:autoSpaceDE w:val="0"/>
              <w:autoSpaceDN w:val="0"/>
              <w:adjustRightInd w:val="0"/>
              <w:spacing w:after="140" w:line="221" w:lineRule="atLeast"/>
              <w:rPr>
                <w:b/>
              </w:rPr>
            </w:pPr>
            <w:r>
              <w:rPr>
                <w:b/>
              </w:rPr>
              <w:t xml:space="preserve">Navýšit prostředky na </w:t>
            </w:r>
            <w:r w:rsidR="0051623F" w:rsidRPr="0051623F">
              <w:rPr>
                <w:b/>
              </w:rPr>
              <w:t xml:space="preserve"> dotační programy v oblasti prevence rizikového chování, nízkoprahové kluby terénní sociální práce a organizace pracující s ohroženými dětmi a mládeží.</w:t>
            </w:r>
          </w:p>
        </w:tc>
      </w:tr>
      <w:tr w:rsidR="00480CEF" w14:paraId="245A09BD" w14:textId="77777777" w:rsidTr="00C74E85">
        <w:trPr>
          <w:trHeight w:val="242"/>
        </w:trPr>
        <w:tc>
          <w:tcPr>
            <w:tcW w:w="1843" w:type="dxa"/>
            <w:shd w:val="clear" w:color="auto" w:fill="BDD6EE"/>
          </w:tcPr>
          <w:p w14:paraId="7CED62ED" w14:textId="77777777" w:rsidR="00480CEF" w:rsidRPr="005C0E11" w:rsidRDefault="00480CEF" w:rsidP="00480CEF">
            <w:pPr>
              <w:rPr>
                <w:szCs w:val="24"/>
              </w:rPr>
            </w:pPr>
            <w:r w:rsidRPr="005C0E11">
              <w:rPr>
                <w:szCs w:val="24"/>
              </w:rPr>
              <w:t>GARANT</w:t>
            </w:r>
          </w:p>
        </w:tc>
        <w:tc>
          <w:tcPr>
            <w:tcW w:w="7371" w:type="dxa"/>
            <w:shd w:val="clear" w:color="auto" w:fill="BDD6EE"/>
          </w:tcPr>
          <w:p w14:paraId="39F919A8" w14:textId="77777777" w:rsidR="00480CEF" w:rsidRPr="0039549E" w:rsidRDefault="00480CEF" w:rsidP="00480CEF">
            <w:r w:rsidRPr="0039549E">
              <w:t>Uvolněný člen zastupitelstva, protidrogový koordinátor</w:t>
            </w:r>
          </w:p>
        </w:tc>
      </w:tr>
      <w:tr w:rsidR="00480CEF" w14:paraId="405F2DE3" w14:textId="77777777" w:rsidTr="00C74E85">
        <w:trPr>
          <w:trHeight w:val="242"/>
        </w:trPr>
        <w:tc>
          <w:tcPr>
            <w:tcW w:w="1843" w:type="dxa"/>
            <w:shd w:val="clear" w:color="auto" w:fill="BDD6EE"/>
          </w:tcPr>
          <w:p w14:paraId="2D346AFB" w14:textId="77777777" w:rsidR="00480CEF" w:rsidRPr="005C0E11" w:rsidRDefault="00480CEF" w:rsidP="00480CEF">
            <w:pPr>
              <w:rPr>
                <w:szCs w:val="24"/>
              </w:rPr>
            </w:pPr>
            <w:r>
              <w:rPr>
                <w:szCs w:val="24"/>
              </w:rPr>
              <w:t>SPOLUPRÁCE</w:t>
            </w:r>
          </w:p>
        </w:tc>
        <w:tc>
          <w:tcPr>
            <w:tcW w:w="7371" w:type="dxa"/>
            <w:shd w:val="clear" w:color="auto" w:fill="BDD6EE"/>
          </w:tcPr>
          <w:p w14:paraId="4EF8F86C" w14:textId="77777777" w:rsidR="00480CEF" w:rsidRPr="0039549E" w:rsidRDefault="00480CEF" w:rsidP="00480CEF">
            <w:r>
              <w:t>Radní pro so. a zdrav.politiku</w:t>
            </w:r>
          </w:p>
        </w:tc>
      </w:tr>
      <w:tr w:rsidR="00480CEF" w14:paraId="44824BA5" w14:textId="77777777" w:rsidTr="00C74E85">
        <w:trPr>
          <w:trHeight w:val="246"/>
        </w:trPr>
        <w:tc>
          <w:tcPr>
            <w:tcW w:w="1843" w:type="dxa"/>
            <w:shd w:val="clear" w:color="auto" w:fill="BDD6EE"/>
          </w:tcPr>
          <w:p w14:paraId="1E703176" w14:textId="77777777" w:rsidR="00480CEF" w:rsidRPr="005C0E11" w:rsidRDefault="00480CEF" w:rsidP="00480CEF">
            <w:pPr>
              <w:rPr>
                <w:szCs w:val="24"/>
              </w:rPr>
            </w:pPr>
            <w:r w:rsidRPr="005C0E11">
              <w:rPr>
                <w:szCs w:val="24"/>
              </w:rPr>
              <w:t>FINANCOVÁNÍ</w:t>
            </w:r>
          </w:p>
        </w:tc>
        <w:tc>
          <w:tcPr>
            <w:tcW w:w="7371" w:type="dxa"/>
            <w:shd w:val="clear" w:color="auto" w:fill="BDD6EE"/>
          </w:tcPr>
          <w:p w14:paraId="51264718" w14:textId="77777777" w:rsidR="00480CEF" w:rsidRDefault="00EC10DC" w:rsidP="00480CEF">
            <w:r w:rsidRPr="000A23D3">
              <w:t>Dotace + 200 tis.Kč</w:t>
            </w:r>
          </w:p>
        </w:tc>
      </w:tr>
      <w:tr w:rsidR="00480CEF" w14:paraId="49B80D83" w14:textId="77777777" w:rsidTr="00480CEF">
        <w:trPr>
          <w:trHeight w:val="230"/>
        </w:trPr>
        <w:tc>
          <w:tcPr>
            <w:tcW w:w="1843" w:type="dxa"/>
            <w:shd w:val="clear" w:color="auto" w:fill="BDD6EE"/>
          </w:tcPr>
          <w:p w14:paraId="559CD04F" w14:textId="77777777" w:rsidR="00480CEF" w:rsidRPr="003E1FF5" w:rsidRDefault="00480CEF" w:rsidP="00480CEF">
            <w:pPr>
              <w:rPr>
                <w:szCs w:val="24"/>
              </w:rPr>
            </w:pPr>
            <w:r>
              <w:rPr>
                <w:szCs w:val="24"/>
              </w:rPr>
              <w:t>TERMÍN</w:t>
            </w:r>
          </w:p>
        </w:tc>
        <w:tc>
          <w:tcPr>
            <w:tcW w:w="7371" w:type="dxa"/>
            <w:shd w:val="clear" w:color="auto" w:fill="BDD6EE"/>
          </w:tcPr>
          <w:p w14:paraId="7BF03898" w14:textId="77777777" w:rsidR="00480CEF" w:rsidRPr="00480CEF" w:rsidRDefault="00480CEF" w:rsidP="00480CEF">
            <w:pPr>
              <w:autoSpaceDE w:val="0"/>
              <w:autoSpaceDN w:val="0"/>
              <w:adjustRightInd w:val="0"/>
              <w:spacing w:after="140" w:line="221" w:lineRule="atLeast"/>
            </w:pPr>
            <w:r w:rsidRPr="00480CEF">
              <w:t>Průběžně</w:t>
            </w:r>
          </w:p>
        </w:tc>
      </w:tr>
      <w:tr w:rsidR="00480CEF" w14:paraId="01175841" w14:textId="77777777" w:rsidTr="00480CEF">
        <w:trPr>
          <w:trHeight w:val="230"/>
        </w:trPr>
        <w:tc>
          <w:tcPr>
            <w:tcW w:w="1843" w:type="dxa"/>
            <w:shd w:val="clear" w:color="auto" w:fill="BDD6EE"/>
          </w:tcPr>
          <w:p w14:paraId="34EB42D1" w14:textId="77777777" w:rsidR="00480CEF" w:rsidRDefault="00480CEF" w:rsidP="00480CEF">
            <w:pPr>
              <w:rPr>
                <w:szCs w:val="24"/>
              </w:rPr>
            </w:pPr>
            <w:r>
              <w:rPr>
                <w:szCs w:val="24"/>
              </w:rPr>
              <w:t>EVALUACE</w:t>
            </w:r>
          </w:p>
        </w:tc>
        <w:tc>
          <w:tcPr>
            <w:tcW w:w="7371" w:type="dxa"/>
            <w:shd w:val="clear" w:color="auto" w:fill="BDD6EE"/>
          </w:tcPr>
          <w:p w14:paraId="406F18CD" w14:textId="77777777" w:rsidR="00480CEF" w:rsidRPr="00480CEF" w:rsidRDefault="00480CEF" w:rsidP="00480CEF">
            <w:pPr>
              <w:autoSpaceDE w:val="0"/>
              <w:autoSpaceDN w:val="0"/>
              <w:adjustRightInd w:val="0"/>
              <w:spacing w:after="140" w:line="221" w:lineRule="atLeast"/>
            </w:pPr>
            <w:r>
              <w:t>1x ročně</w:t>
            </w:r>
          </w:p>
        </w:tc>
      </w:tr>
    </w:tbl>
    <w:p w14:paraId="77A158AD" w14:textId="77777777" w:rsidR="0051623F" w:rsidRDefault="0051623F" w:rsidP="00A81BA1">
      <w:pPr>
        <w:autoSpaceDE w:val="0"/>
        <w:autoSpaceDN w:val="0"/>
        <w:adjustRightInd w:val="0"/>
        <w:spacing w:after="120"/>
        <w:rPr>
          <w:b/>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2074"/>
        <w:gridCol w:w="7140"/>
      </w:tblGrid>
      <w:tr w:rsidR="0051623F" w14:paraId="27D8309A" w14:textId="77777777" w:rsidTr="00E43021">
        <w:trPr>
          <w:trHeight w:val="691"/>
        </w:trPr>
        <w:tc>
          <w:tcPr>
            <w:tcW w:w="2074" w:type="dxa"/>
            <w:shd w:val="clear" w:color="auto" w:fill="BDD6EE"/>
          </w:tcPr>
          <w:p w14:paraId="03D3E55B" w14:textId="77777777" w:rsidR="0051623F" w:rsidRPr="0047534A" w:rsidRDefault="00480CEF" w:rsidP="00C74E85">
            <w:pPr>
              <w:rPr>
                <w:b/>
                <w:szCs w:val="24"/>
              </w:rPr>
            </w:pPr>
            <w:r>
              <w:rPr>
                <w:b/>
                <w:szCs w:val="24"/>
              </w:rPr>
              <w:t>OPATŘENÍ</w:t>
            </w:r>
            <w:r w:rsidR="0051623F">
              <w:rPr>
                <w:b/>
                <w:szCs w:val="24"/>
              </w:rPr>
              <w:t xml:space="preserve"> </w:t>
            </w:r>
            <w:r w:rsidR="002F0FA7">
              <w:rPr>
                <w:b/>
                <w:szCs w:val="24"/>
              </w:rPr>
              <w:t>3</w:t>
            </w:r>
          </w:p>
        </w:tc>
        <w:tc>
          <w:tcPr>
            <w:tcW w:w="7140" w:type="dxa"/>
            <w:shd w:val="clear" w:color="auto" w:fill="BDD6EE"/>
          </w:tcPr>
          <w:p w14:paraId="7312807D" w14:textId="77777777" w:rsidR="0051623F" w:rsidRPr="0051623F" w:rsidRDefault="0051623F" w:rsidP="0051623F">
            <w:pPr>
              <w:rPr>
                <w:b/>
              </w:rPr>
            </w:pPr>
            <w:r w:rsidRPr="0051623F">
              <w:rPr>
                <w:b/>
              </w:rPr>
              <w:t xml:space="preserve">Nadále podporovat akce v rámci nespecifické primární </w:t>
            </w:r>
            <w:r w:rsidR="0039549E">
              <w:rPr>
                <w:b/>
              </w:rPr>
              <w:t>prevence – Ladronkafest, Měsíc z</w:t>
            </w:r>
            <w:r w:rsidR="00EC10DC">
              <w:rPr>
                <w:b/>
              </w:rPr>
              <w:t>dravé Šestky, Antifetfest aneb jde to i jinak.</w:t>
            </w:r>
          </w:p>
        </w:tc>
      </w:tr>
      <w:tr w:rsidR="0051623F" w14:paraId="258DFFDD" w14:textId="77777777" w:rsidTr="00E43021">
        <w:trPr>
          <w:trHeight w:val="242"/>
        </w:trPr>
        <w:tc>
          <w:tcPr>
            <w:tcW w:w="2074" w:type="dxa"/>
            <w:shd w:val="clear" w:color="auto" w:fill="BDD6EE"/>
          </w:tcPr>
          <w:p w14:paraId="2BCD3AB8" w14:textId="77777777" w:rsidR="0051623F" w:rsidRPr="005C0E11" w:rsidRDefault="0051623F" w:rsidP="00C74E85">
            <w:pPr>
              <w:rPr>
                <w:szCs w:val="24"/>
              </w:rPr>
            </w:pPr>
            <w:r w:rsidRPr="005C0E11">
              <w:rPr>
                <w:szCs w:val="24"/>
              </w:rPr>
              <w:t>GARANT</w:t>
            </w:r>
          </w:p>
        </w:tc>
        <w:tc>
          <w:tcPr>
            <w:tcW w:w="7140" w:type="dxa"/>
            <w:shd w:val="clear" w:color="auto" w:fill="BDD6EE"/>
          </w:tcPr>
          <w:p w14:paraId="7B527636" w14:textId="77777777" w:rsidR="0051623F" w:rsidRPr="0039549E" w:rsidRDefault="0039549E" w:rsidP="00C74E85">
            <w:r w:rsidRPr="0039549E">
              <w:t>Uvolněný člen zastupitelstva, protidrogový koordinátor</w:t>
            </w:r>
          </w:p>
        </w:tc>
      </w:tr>
      <w:tr w:rsidR="0039549E" w14:paraId="164D7DC4" w14:textId="77777777" w:rsidTr="00E43021">
        <w:trPr>
          <w:trHeight w:val="242"/>
        </w:trPr>
        <w:tc>
          <w:tcPr>
            <w:tcW w:w="2074" w:type="dxa"/>
            <w:shd w:val="clear" w:color="auto" w:fill="BDD6EE"/>
          </w:tcPr>
          <w:p w14:paraId="539D79B5" w14:textId="77777777" w:rsidR="0039549E" w:rsidRPr="005C0E11" w:rsidRDefault="0039549E" w:rsidP="00C74E85">
            <w:pPr>
              <w:rPr>
                <w:szCs w:val="24"/>
              </w:rPr>
            </w:pPr>
            <w:r>
              <w:rPr>
                <w:szCs w:val="24"/>
              </w:rPr>
              <w:t>SPOLUPRACUJE</w:t>
            </w:r>
          </w:p>
        </w:tc>
        <w:tc>
          <w:tcPr>
            <w:tcW w:w="7140" w:type="dxa"/>
            <w:shd w:val="clear" w:color="auto" w:fill="BDD6EE"/>
          </w:tcPr>
          <w:p w14:paraId="5B52E5FA" w14:textId="77777777" w:rsidR="0039549E" w:rsidRPr="0039549E" w:rsidRDefault="0039549E" w:rsidP="00C74E85">
            <w:r w:rsidRPr="0039549E">
              <w:t>Radní pro soc. a zdrav. politiku, školství, volný čas</w:t>
            </w:r>
          </w:p>
        </w:tc>
      </w:tr>
      <w:tr w:rsidR="0051623F" w14:paraId="436D8367" w14:textId="77777777" w:rsidTr="00E43021">
        <w:trPr>
          <w:trHeight w:val="246"/>
        </w:trPr>
        <w:tc>
          <w:tcPr>
            <w:tcW w:w="2074" w:type="dxa"/>
            <w:shd w:val="clear" w:color="auto" w:fill="BDD6EE"/>
          </w:tcPr>
          <w:p w14:paraId="35DE88CB" w14:textId="77777777" w:rsidR="0051623F" w:rsidRPr="005C0E11" w:rsidRDefault="0051623F" w:rsidP="00C74E85">
            <w:pPr>
              <w:rPr>
                <w:szCs w:val="24"/>
              </w:rPr>
            </w:pPr>
            <w:r w:rsidRPr="005C0E11">
              <w:rPr>
                <w:szCs w:val="24"/>
              </w:rPr>
              <w:t>FINANCOVÁNÍ</w:t>
            </w:r>
          </w:p>
        </w:tc>
        <w:tc>
          <w:tcPr>
            <w:tcW w:w="7140" w:type="dxa"/>
            <w:shd w:val="clear" w:color="auto" w:fill="BDD6EE"/>
          </w:tcPr>
          <w:p w14:paraId="35329D40" w14:textId="77777777" w:rsidR="00776670" w:rsidRDefault="0039549E" w:rsidP="00C74E85">
            <w:r>
              <w:t>Ladronkafest 500 tis.Kč,</w:t>
            </w:r>
          </w:p>
          <w:p w14:paraId="71C7815B" w14:textId="77777777" w:rsidR="0051623F" w:rsidRDefault="0039549E" w:rsidP="00664DD0">
            <w:r>
              <w:t xml:space="preserve">Měsíc zdravé Šestky </w:t>
            </w:r>
            <w:r w:rsidR="00664DD0">
              <w:t>100 tis.Kč</w:t>
            </w:r>
          </w:p>
          <w:p w14:paraId="0DBA697C" w14:textId="77777777" w:rsidR="00EC10DC" w:rsidRDefault="00EC10DC" w:rsidP="00664DD0">
            <w:r>
              <w:t>Antifetfest</w:t>
            </w:r>
          </w:p>
        </w:tc>
      </w:tr>
      <w:tr w:rsidR="0051623F" w14:paraId="755E8A6C" w14:textId="77777777" w:rsidTr="00E43021">
        <w:trPr>
          <w:trHeight w:val="148"/>
        </w:trPr>
        <w:tc>
          <w:tcPr>
            <w:tcW w:w="2074" w:type="dxa"/>
            <w:shd w:val="clear" w:color="auto" w:fill="BDD6EE"/>
          </w:tcPr>
          <w:p w14:paraId="5B56D996" w14:textId="77777777" w:rsidR="0051623F" w:rsidRPr="003E1FF5" w:rsidRDefault="0039549E" w:rsidP="00C74E85">
            <w:pPr>
              <w:rPr>
                <w:szCs w:val="24"/>
              </w:rPr>
            </w:pPr>
            <w:r>
              <w:rPr>
                <w:szCs w:val="24"/>
              </w:rPr>
              <w:t>TERMÍN</w:t>
            </w:r>
          </w:p>
        </w:tc>
        <w:tc>
          <w:tcPr>
            <w:tcW w:w="7140" w:type="dxa"/>
            <w:shd w:val="clear" w:color="auto" w:fill="BDD6EE"/>
          </w:tcPr>
          <w:p w14:paraId="2DE64129" w14:textId="77777777" w:rsidR="0051623F" w:rsidRPr="0039549E" w:rsidRDefault="0051623F" w:rsidP="00C74E85">
            <w:r w:rsidRPr="0039549E">
              <w:t>2016 – 2018</w:t>
            </w:r>
          </w:p>
        </w:tc>
      </w:tr>
      <w:tr w:rsidR="00480CEF" w14:paraId="3CCBA74E" w14:textId="77777777" w:rsidTr="00E43021">
        <w:trPr>
          <w:trHeight w:val="148"/>
        </w:trPr>
        <w:tc>
          <w:tcPr>
            <w:tcW w:w="2074" w:type="dxa"/>
            <w:shd w:val="clear" w:color="auto" w:fill="BDD6EE"/>
          </w:tcPr>
          <w:p w14:paraId="46F14AD8" w14:textId="77777777" w:rsidR="00480CEF" w:rsidRDefault="00480CEF" w:rsidP="00C74E85">
            <w:pPr>
              <w:rPr>
                <w:szCs w:val="24"/>
              </w:rPr>
            </w:pPr>
            <w:r>
              <w:rPr>
                <w:szCs w:val="24"/>
              </w:rPr>
              <w:t>EVALUACE</w:t>
            </w:r>
          </w:p>
        </w:tc>
        <w:tc>
          <w:tcPr>
            <w:tcW w:w="7140" w:type="dxa"/>
            <w:shd w:val="clear" w:color="auto" w:fill="BDD6EE"/>
          </w:tcPr>
          <w:p w14:paraId="31D112D1" w14:textId="77777777" w:rsidR="00480CEF" w:rsidRPr="0039549E" w:rsidRDefault="009F381B" w:rsidP="00C74E85">
            <w:r>
              <w:t xml:space="preserve">Říjen 2016 , 2017, </w:t>
            </w:r>
            <w:r w:rsidR="00480CEF">
              <w:t>2018</w:t>
            </w:r>
          </w:p>
        </w:tc>
      </w:tr>
    </w:tbl>
    <w:p w14:paraId="6BDE2AD5" w14:textId="77777777" w:rsidR="0051623F" w:rsidRDefault="0051623F" w:rsidP="00A81BA1">
      <w:pPr>
        <w:autoSpaceDE w:val="0"/>
        <w:autoSpaceDN w:val="0"/>
        <w:adjustRightInd w:val="0"/>
        <w:spacing w:after="120"/>
        <w:rPr>
          <w:b/>
          <w:u w:val="single"/>
        </w:rPr>
      </w:pPr>
    </w:p>
    <w:p w14:paraId="451E22DE" w14:textId="77777777" w:rsidR="00E43021" w:rsidRDefault="00E43021" w:rsidP="00A81BA1">
      <w:pPr>
        <w:autoSpaceDE w:val="0"/>
        <w:autoSpaceDN w:val="0"/>
        <w:adjustRightInd w:val="0"/>
        <w:spacing w:after="120"/>
        <w:rPr>
          <w:b/>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51623F" w14:paraId="798EBA83" w14:textId="77777777" w:rsidTr="00C74E85">
        <w:trPr>
          <w:trHeight w:val="343"/>
        </w:trPr>
        <w:tc>
          <w:tcPr>
            <w:tcW w:w="1843" w:type="dxa"/>
            <w:shd w:val="clear" w:color="auto" w:fill="BDD6EE"/>
          </w:tcPr>
          <w:p w14:paraId="302C714C" w14:textId="77777777" w:rsidR="0051623F" w:rsidRPr="0047534A" w:rsidRDefault="000A7CE1" w:rsidP="00C74E85">
            <w:pPr>
              <w:rPr>
                <w:b/>
                <w:szCs w:val="24"/>
              </w:rPr>
            </w:pPr>
            <w:r>
              <w:rPr>
                <w:b/>
                <w:szCs w:val="24"/>
              </w:rPr>
              <w:t>OPATŘENÍ</w:t>
            </w:r>
            <w:r w:rsidR="008C6ECC">
              <w:rPr>
                <w:b/>
                <w:szCs w:val="24"/>
              </w:rPr>
              <w:t xml:space="preserve"> 8</w:t>
            </w:r>
          </w:p>
        </w:tc>
        <w:tc>
          <w:tcPr>
            <w:tcW w:w="7371" w:type="dxa"/>
            <w:shd w:val="clear" w:color="auto" w:fill="BDD6EE"/>
          </w:tcPr>
          <w:p w14:paraId="34033180" w14:textId="77777777" w:rsidR="0051623F" w:rsidRPr="0051623F" w:rsidRDefault="0051623F" w:rsidP="002F0FA7">
            <w:pPr>
              <w:autoSpaceDE w:val="0"/>
              <w:autoSpaceDN w:val="0"/>
              <w:adjustRightInd w:val="0"/>
              <w:rPr>
                <w:b/>
              </w:rPr>
            </w:pPr>
            <w:r w:rsidRPr="0051623F">
              <w:rPr>
                <w:b/>
              </w:rPr>
              <w:t xml:space="preserve">Podpořit aktivity sekundární a terciární </w:t>
            </w:r>
            <w:r w:rsidR="002F0FA7">
              <w:rPr>
                <w:b/>
              </w:rPr>
              <w:t>prevence za účelem</w:t>
            </w:r>
            <w:r w:rsidRPr="0051623F">
              <w:rPr>
                <w:b/>
              </w:rPr>
              <w:t xml:space="preserve"> snižování počtu problémový</w:t>
            </w:r>
            <w:r w:rsidR="002F0FA7">
              <w:rPr>
                <w:b/>
              </w:rPr>
              <w:t>ch uživatelů drog, k abstinenci a k postupnému návratu klientů</w:t>
            </w:r>
            <w:r w:rsidRPr="0051623F">
              <w:rPr>
                <w:b/>
              </w:rPr>
              <w:t xml:space="preserve"> do běžné společnosti, p</w:t>
            </w:r>
            <w:r w:rsidR="002F0FA7">
              <w:rPr>
                <w:b/>
              </w:rPr>
              <w:t xml:space="preserve">říp. </w:t>
            </w:r>
            <w:r w:rsidRPr="0051623F">
              <w:rPr>
                <w:b/>
              </w:rPr>
              <w:t xml:space="preserve"> ke stabilizaci </w:t>
            </w:r>
            <w:r w:rsidR="002F0FA7">
              <w:rPr>
                <w:b/>
              </w:rPr>
              <w:t xml:space="preserve">jejich </w:t>
            </w:r>
            <w:r w:rsidRPr="0051623F">
              <w:rPr>
                <w:b/>
              </w:rPr>
              <w:t xml:space="preserve">zdravotních a sociálních aspektů </w:t>
            </w:r>
            <w:r w:rsidR="002F0FA7">
              <w:rPr>
                <w:b/>
              </w:rPr>
              <w:t>života</w:t>
            </w:r>
            <w:r w:rsidRPr="0051623F">
              <w:rPr>
                <w:b/>
              </w:rPr>
              <w:t xml:space="preserve">. </w:t>
            </w:r>
          </w:p>
        </w:tc>
      </w:tr>
      <w:tr w:rsidR="0051623F" w14:paraId="1AA035C9" w14:textId="77777777" w:rsidTr="00C74E85">
        <w:trPr>
          <w:trHeight w:val="242"/>
        </w:trPr>
        <w:tc>
          <w:tcPr>
            <w:tcW w:w="1843" w:type="dxa"/>
            <w:shd w:val="clear" w:color="auto" w:fill="BDD6EE"/>
          </w:tcPr>
          <w:p w14:paraId="73962A93" w14:textId="77777777" w:rsidR="0051623F" w:rsidRPr="005C0E11" w:rsidRDefault="0051623F" w:rsidP="00C74E85">
            <w:pPr>
              <w:rPr>
                <w:szCs w:val="24"/>
              </w:rPr>
            </w:pPr>
            <w:r w:rsidRPr="005C0E11">
              <w:rPr>
                <w:szCs w:val="24"/>
              </w:rPr>
              <w:t>GARANT</w:t>
            </w:r>
          </w:p>
        </w:tc>
        <w:tc>
          <w:tcPr>
            <w:tcW w:w="7371" w:type="dxa"/>
            <w:shd w:val="clear" w:color="auto" w:fill="BDD6EE"/>
          </w:tcPr>
          <w:p w14:paraId="62EC3453" w14:textId="77777777" w:rsidR="0051623F" w:rsidRPr="00DC1EF7" w:rsidRDefault="00DC1EF7" w:rsidP="00C74E85">
            <w:r w:rsidRPr="00DC1EF7">
              <w:t>Uvolněný člen zastupitelstva, protidrogový koordinátor</w:t>
            </w:r>
          </w:p>
        </w:tc>
      </w:tr>
      <w:tr w:rsidR="0051623F" w14:paraId="269726A7" w14:textId="77777777" w:rsidTr="00C74E85">
        <w:trPr>
          <w:trHeight w:val="246"/>
        </w:trPr>
        <w:tc>
          <w:tcPr>
            <w:tcW w:w="1843" w:type="dxa"/>
            <w:shd w:val="clear" w:color="auto" w:fill="BDD6EE"/>
          </w:tcPr>
          <w:p w14:paraId="0F3C2D80" w14:textId="77777777" w:rsidR="0051623F" w:rsidRPr="005C0E11" w:rsidRDefault="0051623F" w:rsidP="00C74E85">
            <w:pPr>
              <w:rPr>
                <w:szCs w:val="24"/>
              </w:rPr>
            </w:pPr>
            <w:r w:rsidRPr="005C0E11">
              <w:rPr>
                <w:szCs w:val="24"/>
              </w:rPr>
              <w:t>FINANCOVÁNÍ</w:t>
            </w:r>
          </w:p>
        </w:tc>
        <w:tc>
          <w:tcPr>
            <w:tcW w:w="7371" w:type="dxa"/>
            <w:shd w:val="clear" w:color="auto" w:fill="BDD6EE"/>
          </w:tcPr>
          <w:p w14:paraId="12AA33F0" w14:textId="77777777" w:rsidR="0051623F" w:rsidRDefault="00DC1EF7" w:rsidP="00C74E85">
            <w:r>
              <w:t>V rámci dotačního řízení</w:t>
            </w:r>
          </w:p>
        </w:tc>
      </w:tr>
      <w:tr w:rsidR="00DC1EF7" w14:paraId="3839F61D" w14:textId="77777777" w:rsidTr="00C74E85">
        <w:trPr>
          <w:trHeight w:val="246"/>
        </w:trPr>
        <w:tc>
          <w:tcPr>
            <w:tcW w:w="1843" w:type="dxa"/>
            <w:shd w:val="clear" w:color="auto" w:fill="BDD6EE"/>
          </w:tcPr>
          <w:p w14:paraId="0FB28B72" w14:textId="77777777" w:rsidR="00DC1EF7" w:rsidRPr="005C0E11" w:rsidRDefault="00DC1EF7" w:rsidP="00C74E85">
            <w:pPr>
              <w:rPr>
                <w:szCs w:val="24"/>
              </w:rPr>
            </w:pPr>
            <w:r>
              <w:rPr>
                <w:szCs w:val="24"/>
              </w:rPr>
              <w:t>TERMÍN</w:t>
            </w:r>
          </w:p>
        </w:tc>
        <w:tc>
          <w:tcPr>
            <w:tcW w:w="7371" w:type="dxa"/>
            <w:shd w:val="clear" w:color="auto" w:fill="BDD6EE"/>
          </w:tcPr>
          <w:p w14:paraId="4F9C3F6C" w14:textId="77777777" w:rsidR="00DC1EF7" w:rsidRPr="00DC1EF7" w:rsidRDefault="00DC1EF7" w:rsidP="00C74E85">
            <w:r w:rsidRPr="00DC1EF7">
              <w:rPr>
                <w:rFonts w:cs="Arial"/>
                <w:bCs/>
                <w:szCs w:val="24"/>
              </w:rPr>
              <w:t>Průběžně</w:t>
            </w:r>
          </w:p>
        </w:tc>
      </w:tr>
      <w:tr w:rsidR="00DC1EF7" w14:paraId="6158AB24" w14:textId="77777777" w:rsidTr="00C74E85">
        <w:trPr>
          <w:trHeight w:val="246"/>
        </w:trPr>
        <w:tc>
          <w:tcPr>
            <w:tcW w:w="1843" w:type="dxa"/>
            <w:shd w:val="clear" w:color="auto" w:fill="BDD6EE"/>
          </w:tcPr>
          <w:p w14:paraId="22A3953F" w14:textId="77777777" w:rsidR="00DC1EF7" w:rsidRPr="005C0E11" w:rsidRDefault="00DC1EF7" w:rsidP="00C74E85">
            <w:pPr>
              <w:rPr>
                <w:szCs w:val="24"/>
              </w:rPr>
            </w:pPr>
            <w:r>
              <w:rPr>
                <w:szCs w:val="24"/>
              </w:rPr>
              <w:t>EVALUACE</w:t>
            </w:r>
          </w:p>
        </w:tc>
        <w:tc>
          <w:tcPr>
            <w:tcW w:w="7371" w:type="dxa"/>
            <w:shd w:val="clear" w:color="auto" w:fill="BDD6EE"/>
          </w:tcPr>
          <w:p w14:paraId="78A15C23" w14:textId="77777777" w:rsidR="00DC1EF7" w:rsidRDefault="00DC1EF7" w:rsidP="00C74E85">
            <w:r>
              <w:t>1x ročně</w:t>
            </w:r>
          </w:p>
        </w:tc>
      </w:tr>
    </w:tbl>
    <w:p w14:paraId="21AA6ACF" w14:textId="77777777" w:rsidR="00A86F5E" w:rsidRDefault="00A86F5E" w:rsidP="00A86F5E">
      <w:pPr>
        <w:spacing w:line="276" w:lineRule="auto"/>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51623F" w14:paraId="3BD78C11" w14:textId="77777777" w:rsidTr="00C74E85">
        <w:trPr>
          <w:trHeight w:val="343"/>
        </w:trPr>
        <w:tc>
          <w:tcPr>
            <w:tcW w:w="1843" w:type="dxa"/>
            <w:shd w:val="clear" w:color="auto" w:fill="BDD6EE"/>
          </w:tcPr>
          <w:p w14:paraId="21D03BCD" w14:textId="77777777" w:rsidR="0051623F" w:rsidRPr="0047534A" w:rsidRDefault="000A7CE1" w:rsidP="00C74E85">
            <w:pPr>
              <w:rPr>
                <w:b/>
                <w:szCs w:val="24"/>
              </w:rPr>
            </w:pPr>
            <w:r>
              <w:rPr>
                <w:b/>
                <w:szCs w:val="24"/>
              </w:rPr>
              <w:t xml:space="preserve">OPATŘENÍ </w:t>
            </w:r>
            <w:r w:rsidR="008C6ECC">
              <w:rPr>
                <w:b/>
                <w:szCs w:val="24"/>
              </w:rPr>
              <w:t>9</w:t>
            </w:r>
          </w:p>
        </w:tc>
        <w:tc>
          <w:tcPr>
            <w:tcW w:w="7371" w:type="dxa"/>
            <w:shd w:val="clear" w:color="auto" w:fill="BDD6EE"/>
          </w:tcPr>
          <w:p w14:paraId="4C92EE94" w14:textId="77777777" w:rsidR="0051623F" w:rsidRPr="0051623F" w:rsidRDefault="0051623F" w:rsidP="00C74E85">
            <w:pPr>
              <w:autoSpaceDE w:val="0"/>
              <w:autoSpaceDN w:val="0"/>
              <w:adjustRightInd w:val="0"/>
              <w:rPr>
                <w:b/>
              </w:rPr>
            </w:pPr>
            <w:r w:rsidRPr="0051623F">
              <w:rPr>
                <w:b/>
              </w:rPr>
              <w:t>Zaměřit se na prevenci již od prvního stupně základních škol</w:t>
            </w:r>
          </w:p>
        </w:tc>
      </w:tr>
      <w:tr w:rsidR="0051623F" w14:paraId="22CD3EC3" w14:textId="77777777" w:rsidTr="00C74E85">
        <w:trPr>
          <w:trHeight w:val="242"/>
        </w:trPr>
        <w:tc>
          <w:tcPr>
            <w:tcW w:w="1843" w:type="dxa"/>
            <w:shd w:val="clear" w:color="auto" w:fill="BDD6EE"/>
          </w:tcPr>
          <w:p w14:paraId="57253C05" w14:textId="77777777" w:rsidR="0051623F" w:rsidRPr="005C0E11" w:rsidRDefault="0051623F" w:rsidP="00C74E85">
            <w:pPr>
              <w:rPr>
                <w:szCs w:val="24"/>
              </w:rPr>
            </w:pPr>
            <w:r w:rsidRPr="005C0E11">
              <w:rPr>
                <w:szCs w:val="24"/>
              </w:rPr>
              <w:t>GARANT</w:t>
            </w:r>
          </w:p>
        </w:tc>
        <w:tc>
          <w:tcPr>
            <w:tcW w:w="7371" w:type="dxa"/>
            <w:shd w:val="clear" w:color="auto" w:fill="BDD6EE"/>
          </w:tcPr>
          <w:p w14:paraId="4A7C6F79" w14:textId="77777777" w:rsidR="0051623F" w:rsidRPr="00746593" w:rsidRDefault="009A4F8D" w:rsidP="00C74E85">
            <w:r w:rsidRPr="00746593">
              <w:t>Uvolněný člen zastupitelstva, protidrogový koordinátor</w:t>
            </w:r>
          </w:p>
        </w:tc>
      </w:tr>
      <w:tr w:rsidR="009A4F8D" w14:paraId="2A181A32" w14:textId="77777777" w:rsidTr="00C74E85">
        <w:trPr>
          <w:trHeight w:val="242"/>
        </w:trPr>
        <w:tc>
          <w:tcPr>
            <w:tcW w:w="1843" w:type="dxa"/>
            <w:shd w:val="clear" w:color="auto" w:fill="BDD6EE"/>
          </w:tcPr>
          <w:p w14:paraId="36ED9575" w14:textId="77777777" w:rsidR="009A4F8D" w:rsidRPr="005C0E11" w:rsidRDefault="009A4F8D" w:rsidP="00C74E85">
            <w:pPr>
              <w:rPr>
                <w:szCs w:val="24"/>
              </w:rPr>
            </w:pPr>
            <w:r>
              <w:rPr>
                <w:szCs w:val="24"/>
              </w:rPr>
              <w:t>SPOLUPRÁCE</w:t>
            </w:r>
          </w:p>
        </w:tc>
        <w:tc>
          <w:tcPr>
            <w:tcW w:w="7371" w:type="dxa"/>
            <w:shd w:val="clear" w:color="auto" w:fill="BDD6EE"/>
          </w:tcPr>
          <w:p w14:paraId="538B8271" w14:textId="77777777" w:rsidR="009A4F8D" w:rsidRPr="00746593" w:rsidRDefault="009A4F8D" w:rsidP="00C74E85">
            <w:r w:rsidRPr="00746593">
              <w:t>Radní pro soc. a zdrav. politiku,</w:t>
            </w:r>
            <w:r w:rsidR="007958B5">
              <w:t>radní pro</w:t>
            </w:r>
            <w:r w:rsidRPr="00746593">
              <w:t xml:space="preserve"> školství, Odbor školství</w:t>
            </w:r>
          </w:p>
        </w:tc>
      </w:tr>
      <w:tr w:rsidR="0051623F" w14:paraId="7E88D91C" w14:textId="77777777" w:rsidTr="00C74E85">
        <w:trPr>
          <w:trHeight w:val="246"/>
        </w:trPr>
        <w:tc>
          <w:tcPr>
            <w:tcW w:w="1843" w:type="dxa"/>
            <w:shd w:val="clear" w:color="auto" w:fill="BDD6EE"/>
          </w:tcPr>
          <w:p w14:paraId="79B1AE47" w14:textId="77777777" w:rsidR="0051623F" w:rsidRPr="005C0E11" w:rsidRDefault="0051623F" w:rsidP="00C74E85">
            <w:pPr>
              <w:rPr>
                <w:szCs w:val="24"/>
              </w:rPr>
            </w:pPr>
            <w:r w:rsidRPr="005C0E11">
              <w:rPr>
                <w:szCs w:val="24"/>
              </w:rPr>
              <w:t>FINANCOVÁNÍ</w:t>
            </w:r>
          </w:p>
        </w:tc>
        <w:tc>
          <w:tcPr>
            <w:tcW w:w="7371" w:type="dxa"/>
            <w:shd w:val="clear" w:color="auto" w:fill="BDD6EE"/>
          </w:tcPr>
          <w:p w14:paraId="3077C9E3" w14:textId="77777777" w:rsidR="0051623F" w:rsidRPr="002F0FA7" w:rsidRDefault="00664DD0" w:rsidP="00C74E85">
            <w:r w:rsidRPr="000A23D3">
              <w:t xml:space="preserve">Navýšení o </w:t>
            </w:r>
            <w:r w:rsidR="009A4F8D" w:rsidRPr="000A23D3">
              <w:t>200 tis.Kč</w:t>
            </w:r>
          </w:p>
        </w:tc>
      </w:tr>
      <w:tr w:rsidR="0051623F" w14:paraId="0133C04B" w14:textId="77777777" w:rsidTr="009A4F8D">
        <w:trPr>
          <w:trHeight w:val="266"/>
        </w:trPr>
        <w:tc>
          <w:tcPr>
            <w:tcW w:w="1843" w:type="dxa"/>
            <w:shd w:val="clear" w:color="auto" w:fill="BDD6EE"/>
          </w:tcPr>
          <w:p w14:paraId="62FE0A98" w14:textId="77777777" w:rsidR="0051623F" w:rsidRPr="003E1FF5" w:rsidRDefault="009A4F8D" w:rsidP="00C74E85">
            <w:pPr>
              <w:rPr>
                <w:szCs w:val="24"/>
              </w:rPr>
            </w:pPr>
            <w:r>
              <w:rPr>
                <w:szCs w:val="24"/>
              </w:rPr>
              <w:t>TERMÍN</w:t>
            </w:r>
          </w:p>
        </w:tc>
        <w:tc>
          <w:tcPr>
            <w:tcW w:w="7371" w:type="dxa"/>
            <w:shd w:val="clear" w:color="auto" w:fill="BDD6EE"/>
          </w:tcPr>
          <w:p w14:paraId="46E95A23" w14:textId="77777777" w:rsidR="0051623F" w:rsidRPr="009A4F8D" w:rsidRDefault="0051623F" w:rsidP="00C74E85">
            <w:r w:rsidRPr="009A4F8D">
              <w:rPr>
                <w:rFonts w:cs="Arial"/>
                <w:bCs/>
                <w:szCs w:val="24"/>
              </w:rPr>
              <w:t>2016-2018</w:t>
            </w:r>
          </w:p>
        </w:tc>
      </w:tr>
      <w:tr w:rsidR="009A4F8D" w14:paraId="29A2400F" w14:textId="77777777" w:rsidTr="009A4F8D">
        <w:trPr>
          <w:trHeight w:val="266"/>
        </w:trPr>
        <w:tc>
          <w:tcPr>
            <w:tcW w:w="1843" w:type="dxa"/>
            <w:shd w:val="clear" w:color="auto" w:fill="BDD6EE"/>
          </w:tcPr>
          <w:p w14:paraId="3964ACFA" w14:textId="77777777" w:rsidR="009A4F8D" w:rsidRDefault="009A4F8D" w:rsidP="00C74E85">
            <w:pPr>
              <w:rPr>
                <w:szCs w:val="24"/>
              </w:rPr>
            </w:pPr>
            <w:r>
              <w:rPr>
                <w:szCs w:val="24"/>
              </w:rPr>
              <w:t>EVALUACE</w:t>
            </w:r>
          </w:p>
        </w:tc>
        <w:tc>
          <w:tcPr>
            <w:tcW w:w="7371" w:type="dxa"/>
            <w:shd w:val="clear" w:color="auto" w:fill="BDD6EE"/>
          </w:tcPr>
          <w:p w14:paraId="664CC158" w14:textId="77777777" w:rsidR="009A4F8D" w:rsidRPr="009A4F8D" w:rsidRDefault="009A4F8D" w:rsidP="009A4F8D">
            <w:pPr>
              <w:rPr>
                <w:rFonts w:cs="Arial"/>
                <w:bCs/>
                <w:szCs w:val="24"/>
              </w:rPr>
            </w:pPr>
            <w:r>
              <w:rPr>
                <w:rFonts w:cs="Arial"/>
                <w:bCs/>
                <w:szCs w:val="24"/>
              </w:rPr>
              <w:t>1x ročně</w:t>
            </w:r>
          </w:p>
        </w:tc>
      </w:tr>
    </w:tbl>
    <w:p w14:paraId="5080594A" w14:textId="77777777" w:rsidR="004904EA" w:rsidRDefault="004904EA" w:rsidP="0005695C">
      <w:pPr>
        <w:pStyle w:val="Marin"/>
        <w:numPr>
          <w:ilvl w:val="0"/>
          <w:numId w:val="0"/>
        </w:num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0A7CE1" w:rsidRPr="00CF0CB9" w14:paraId="3E6ECA0C" w14:textId="77777777" w:rsidTr="00705BA1">
        <w:trPr>
          <w:trHeight w:val="343"/>
        </w:trPr>
        <w:tc>
          <w:tcPr>
            <w:tcW w:w="1843" w:type="dxa"/>
            <w:shd w:val="clear" w:color="auto" w:fill="BDD6EE"/>
          </w:tcPr>
          <w:p w14:paraId="66EE3D8D" w14:textId="77777777" w:rsidR="000A7CE1" w:rsidRPr="0047534A" w:rsidRDefault="008C6ECC" w:rsidP="00705BA1">
            <w:pPr>
              <w:rPr>
                <w:b/>
                <w:szCs w:val="24"/>
              </w:rPr>
            </w:pPr>
            <w:r>
              <w:rPr>
                <w:b/>
                <w:szCs w:val="24"/>
              </w:rPr>
              <w:t>OPATŘENÍ 10</w:t>
            </w:r>
          </w:p>
        </w:tc>
        <w:tc>
          <w:tcPr>
            <w:tcW w:w="7371" w:type="dxa"/>
            <w:shd w:val="clear" w:color="auto" w:fill="BDD6EE"/>
          </w:tcPr>
          <w:p w14:paraId="5CBC49F9" w14:textId="77777777" w:rsidR="000A7CE1" w:rsidRPr="00CF0CB9" w:rsidRDefault="002F0FA7" w:rsidP="00705BA1">
            <w:pPr>
              <w:pStyle w:val="Odstavecseseznamem"/>
              <w:spacing w:after="160" w:line="259" w:lineRule="auto"/>
              <w:ind w:left="0"/>
              <w:jc w:val="left"/>
              <w:rPr>
                <w:b/>
              </w:rPr>
            </w:pPr>
            <w:r>
              <w:rPr>
                <w:b/>
              </w:rPr>
              <w:t>Omezit</w:t>
            </w:r>
            <w:r w:rsidR="000A7CE1" w:rsidRPr="00CF0CB9">
              <w:rPr>
                <w:b/>
              </w:rPr>
              <w:t xml:space="preserve"> činnosti nepovolených heren</w:t>
            </w:r>
            <w:r>
              <w:rPr>
                <w:b/>
              </w:rPr>
              <w:t xml:space="preserve"> ve spolupráci s Policií ČR a </w:t>
            </w:r>
            <w:r w:rsidR="007958B5">
              <w:rPr>
                <w:b/>
              </w:rPr>
              <w:t>M</w:t>
            </w:r>
            <w:r>
              <w:rPr>
                <w:b/>
              </w:rPr>
              <w:t>ěstskou policií</w:t>
            </w:r>
            <w:r w:rsidR="007958B5">
              <w:rPr>
                <w:b/>
              </w:rPr>
              <w:t xml:space="preserve"> Praha</w:t>
            </w:r>
          </w:p>
        </w:tc>
      </w:tr>
      <w:tr w:rsidR="000A7CE1" w:rsidRPr="003E1FF5" w14:paraId="2C59E079" w14:textId="77777777" w:rsidTr="00705BA1">
        <w:trPr>
          <w:trHeight w:val="242"/>
        </w:trPr>
        <w:tc>
          <w:tcPr>
            <w:tcW w:w="1843" w:type="dxa"/>
            <w:shd w:val="clear" w:color="auto" w:fill="BDD6EE"/>
          </w:tcPr>
          <w:p w14:paraId="3B49FA1D" w14:textId="77777777" w:rsidR="000A7CE1" w:rsidRPr="005C0E11" w:rsidRDefault="000A7CE1" w:rsidP="00705BA1">
            <w:pPr>
              <w:rPr>
                <w:szCs w:val="24"/>
              </w:rPr>
            </w:pPr>
            <w:r w:rsidRPr="005C0E11">
              <w:rPr>
                <w:szCs w:val="24"/>
              </w:rPr>
              <w:t>GARANT</w:t>
            </w:r>
          </w:p>
        </w:tc>
        <w:tc>
          <w:tcPr>
            <w:tcW w:w="7371" w:type="dxa"/>
            <w:shd w:val="clear" w:color="auto" w:fill="BDD6EE"/>
          </w:tcPr>
          <w:p w14:paraId="200CF684" w14:textId="77777777" w:rsidR="000A7CE1" w:rsidRPr="000A7CE1" w:rsidRDefault="002F0FA7" w:rsidP="002F0FA7">
            <w:r>
              <w:t>R</w:t>
            </w:r>
            <w:r w:rsidR="000A7CE1" w:rsidRPr="000A7CE1">
              <w:t>adní pro bezpečnost</w:t>
            </w:r>
          </w:p>
        </w:tc>
      </w:tr>
      <w:tr w:rsidR="000A7CE1" w14:paraId="797BDDCE" w14:textId="77777777" w:rsidTr="00705BA1">
        <w:trPr>
          <w:trHeight w:val="246"/>
        </w:trPr>
        <w:tc>
          <w:tcPr>
            <w:tcW w:w="1843" w:type="dxa"/>
            <w:shd w:val="clear" w:color="auto" w:fill="BDD6EE"/>
          </w:tcPr>
          <w:p w14:paraId="0F05567B" w14:textId="77777777" w:rsidR="000A7CE1" w:rsidRPr="005C0E11" w:rsidRDefault="000A7CE1" w:rsidP="00705BA1">
            <w:pPr>
              <w:rPr>
                <w:szCs w:val="24"/>
              </w:rPr>
            </w:pPr>
            <w:r w:rsidRPr="005C0E11">
              <w:rPr>
                <w:szCs w:val="24"/>
              </w:rPr>
              <w:t>FINANCOVÁNÍ</w:t>
            </w:r>
          </w:p>
        </w:tc>
        <w:tc>
          <w:tcPr>
            <w:tcW w:w="7371" w:type="dxa"/>
            <w:shd w:val="clear" w:color="auto" w:fill="BDD6EE"/>
          </w:tcPr>
          <w:p w14:paraId="5AD35BF6" w14:textId="77777777" w:rsidR="000A7CE1" w:rsidRDefault="00DC1EF7" w:rsidP="00705BA1">
            <w:r>
              <w:t>Bez nároku</w:t>
            </w:r>
          </w:p>
        </w:tc>
      </w:tr>
      <w:tr w:rsidR="000A7CE1" w:rsidRPr="003E1FF5" w14:paraId="510A1260" w14:textId="77777777" w:rsidTr="007E597A">
        <w:trPr>
          <w:trHeight w:val="256"/>
        </w:trPr>
        <w:tc>
          <w:tcPr>
            <w:tcW w:w="1843" w:type="dxa"/>
            <w:shd w:val="clear" w:color="auto" w:fill="BDD6EE"/>
          </w:tcPr>
          <w:p w14:paraId="1FF92831" w14:textId="77777777" w:rsidR="000A7CE1" w:rsidRPr="003E1FF5" w:rsidRDefault="007E597A" w:rsidP="00705BA1">
            <w:pPr>
              <w:rPr>
                <w:szCs w:val="24"/>
              </w:rPr>
            </w:pPr>
            <w:r>
              <w:rPr>
                <w:szCs w:val="24"/>
              </w:rPr>
              <w:t>TERMÍN</w:t>
            </w:r>
          </w:p>
        </w:tc>
        <w:tc>
          <w:tcPr>
            <w:tcW w:w="7371" w:type="dxa"/>
            <w:shd w:val="clear" w:color="auto" w:fill="BDD6EE"/>
          </w:tcPr>
          <w:p w14:paraId="3487991F" w14:textId="77777777" w:rsidR="000A7CE1" w:rsidRPr="00DC1EF7" w:rsidRDefault="000A7CE1" w:rsidP="00705BA1">
            <w:r w:rsidRPr="00DC1EF7">
              <w:t>2016 – 2018</w:t>
            </w:r>
          </w:p>
        </w:tc>
      </w:tr>
      <w:tr w:rsidR="007E597A" w:rsidRPr="003E1FF5" w14:paraId="48A6BB72" w14:textId="77777777" w:rsidTr="007E597A">
        <w:trPr>
          <w:trHeight w:val="388"/>
        </w:trPr>
        <w:tc>
          <w:tcPr>
            <w:tcW w:w="1843" w:type="dxa"/>
            <w:shd w:val="clear" w:color="auto" w:fill="BDD6EE"/>
          </w:tcPr>
          <w:p w14:paraId="0A6FDE18" w14:textId="77777777" w:rsidR="007E597A" w:rsidRDefault="007E597A" w:rsidP="00705BA1">
            <w:pPr>
              <w:rPr>
                <w:szCs w:val="24"/>
              </w:rPr>
            </w:pPr>
            <w:r>
              <w:rPr>
                <w:szCs w:val="24"/>
              </w:rPr>
              <w:t>EVALUACE</w:t>
            </w:r>
          </w:p>
        </w:tc>
        <w:tc>
          <w:tcPr>
            <w:tcW w:w="7371" w:type="dxa"/>
            <w:shd w:val="clear" w:color="auto" w:fill="BDD6EE"/>
          </w:tcPr>
          <w:p w14:paraId="00A803CF" w14:textId="77777777" w:rsidR="007E597A" w:rsidRPr="007E597A" w:rsidRDefault="007958B5" w:rsidP="00705BA1">
            <w:r>
              <w:t>1x ročně</w:t>
            </w:r>
          </w:p>
        </w:tc>
      </w:tr>
    </w:tbl>
    <w:p w14:paraId="3F71D470" w14:textId="77777777" w:rsidR="0051623F" w:rsidRDefault="0051623F" w:rsidP="0005695C">
      <w:pPr>
        <w:pStyle w:val="Marin"/>
        <w:numPr>
          <w:ilvl w:val="0"/>
          <w:numId w:val="0"/>
        </w:numPr>
      </w:pPr>
    </w:p>
    <w:p w14:paraId="0CEFB1B2" w14:textId="77777777" w:rsidR="00A645C3" w:rsidRDefault="00A645C3" w:rsidP="0005695C">
      <w:pPr>
        <w:pStyle w:val="Marin"/>
        <w:numPr>
          <w:ilvl w:val="0"/>
          <w:numId w:val="0"/>
        </w:numPr>
      </w:pPr>
    </w:p>
    <w:p w14:paraId="6280A772" w14:textId="77777777" w:rsidR="00A645C3" w:rsidRDefault="00A645C3" w:rsidP="0005695C">
      <w:pPr>
        <w:pStyle w:val="Marin"/>
        <w:numPr>
          <w:ilvl w:val="0"/>
          <w:numId w:val="0"/>
        </w:numPr>
      </w:pPr>
    </w:p>
    <w:p w14:paraId="7CA49993" w14:textId="77777777" w:rsidR="0005695C" w:rsidRDefault="00915401" w:rsidP="00544FB0">
      <w:pPr>
        <w:pStyle w:val="Nadpis2"/>
        <w:numPr>
          <w:ilvl w:val="1"/>
          <w:numId w:val="26"/>
        </w:numPr>
      </w:pPr>
      <w:bookmarkStart w:id="56" w:name="_Toc444019243"/>
      <w:bookmarkStart w:id="57" w:name="_Toc444692949"/>
      <w:r>
        <w:t>DOMÁCÍ NÁSILÍ</w:t>
      </w:r>
      <w:bookmarkEnd w:id="56"/>
      <w:bookmarkEnd w:id="57"/>
    </w:p>
    <w:p w14:paraId="51A4A273" w14:textId="77777777" w:rsidR="0078206D" w:rsidRDefault="0078206D" w:rsidP="0078206D">
      <w:pPr>
        <w:pStyle w:val="Marin"/>
        <w:numPr>
          <w:ilvl w:val="0"/>
          <w:numId w:val="0"/>
        </w:numPr>
        <w:ind w:left="720"/>
      </w:pPr>
    </w:p>
    <w:p w14:paraId="33F8EDF8" w14:textId="77777777" w:rsidR="007A2066" w:rsidRPr="00A645C3" w:rsidRDefault="0005695C" w:rsidP="00A14288">
      <w:pPr>
        <w:rPr>
          <w:rFonts w:cs="Arial"/>
          <w:szCs w:val="24"/>
        </w:rPr>
      </w:pPr>
      <w:r w:rsidRPr="0005695C">
        <w:rPr>
          <w:rFonts w:cs="Arial"/>
          <w:szCs w:val="24"/>
        </w:rPr>
        <w:t>Monitoring výskytu domácíh</w:t>
      </w:r>
      <w:r>
        <w:rPr>
          <w:rFonts w:cs="Arial"/>
          <w:szCs w:val="24"/>
        </w:rPr>
        <w:t>o</w:t>
      </w:r>
      <w:r w:rsidRPr="0005695C">
        <w:rPr>
          <w:rFonts w:cs="Arial"/>
          <w:szCs w:val="24"/>
        </w:rPr>
        <w:t xml:space="preserve"> násilí je velice obtížný</w:t>
      </w:r>
      <w:r>
        <w:rPr>
          <w:rFonts w:cs="Arial"/>
          <w:szCs w:val="24"/>
        </w:rPr>
        <w:t xml:space="preserve">. Jedná se nejen o týrané a zneužívané ženy, ale také o násilí na seniorech a na dětech. Oficiální statistiky </w:t>
      </w:r>
      <w:r w:rsidRPr="0044304F">
        <w:rPr>
          <w:rFonts w:cs="Arial"/>
          <w:szCs w:val="24"/>
        </w:rPr>
        <w:t>monitorují jen část těchto případů, větší část však zůstává nehlášena.</w:t>
      </w:r>
      <w:r w:rsidR="00F16AA2">
        <w:rPr>
          <w:rFonts w:cs="Arial"/>
          <w:szCs w:val="24"/>
        </w:rPr>
        <w:t xml:space="preserve"> </w:t>
      </w:r>
    </w:p>
    <w:p w14:paraId="6FCE14EA" w14:textId="77777777" w:rsidR="007A2066" w:rsidRPr="007A2066" w:rsidRDefault="00915401" w:rsidP="00544FB0">
      <w:pPr>
        <w:pStyle w:val="Nadpis2"/>
        <w:numPr>
          <w:ilvl w:val="1"/>
          <w:numId w:val="26"/>
        </w:numPr>
      </w:pPr>
      <w:bookmarkStart w:id="58" w:name="_Toc444019244"/>
      <w:bookmarkStart w:id="59" w:name="_Toc444692950"/>
      <w:r w:rsidRPr="007A2066">
        <w:t>BEZDOMOVECTVÍ</w:t>
      </w:r>
      <w:bookmarkEnd w:id="58"/>
      <w:bookmarkEnd w:id="59"/>
    </w:p>
    <w:p w14:paraId="50053C55" w14:textId="77777777" w:rsidR="007A2066" w:rsidRPr="0076064C" w:rsidRDefault="007A2066" w:rsidP="007A2066">
      <w:pPr>
        <w:pStyle w:val="Marin"/>
        <w:numPr>
          <w:ilvl w:val="0"/>
          <w:numId w:val="0"/>
        </w:numPr>
        <w:rPr>
          <w:b w:val="0"/>
        </w:rPr>
      </w:pPr>
    </w:p>
    <w:p w14:paraId="73E8754C" w14:textId="77777777" w:rsidR="00E6057A" w:rsidRPr="0076064C" w:rsidRDefault="0005695C" w:rsidP="00121811">
      <w:bookmarkStart w:id="60" w:name="_Toc440832537"/>
      <w:r w:rsidRPr="0076064C">
        <w:t>Při úvahách o řešení bezdomovectví je vhodné vycházet ze základního rozlišení bezdomovectví do tří kategorií:</w:t>
      </w:r>
      <w:bookmarkEnd w:id="60"/>
    </w:p>
    <w:p w14:paraId="37E8DE72" w14:textId="77777777" w:rsidR="0005695C" w:rsidRPr="0076064C" w:rsidRDefault="0005695C" w:rsidP="00544FB0">
      <w:pPr>
        <w:numPr>
          <w:ilvl w:val="0"/>
          <w:numId w:val="12"/>
        </w:numPr>
        <w:rPr>
          <w:rFonts w:cs="Arial"/>
          <w:szCs w:val="24"/>
        </w:rPr>
      </w:pPr>
      <w:r w:rsidRPr="0076064C">
        <w:rPr>
          <w:rFonts w:cs="Arial"/>
          <w:szCs w:val="24"/>
        </w:rPr>
        <w:t>Mladší generace bezdomovců se vyznačuje asociálním jednáním v rodinném prostředí, častým užíváním alkoholu a drog a z toho plynoucí drobnou kriminalitou.</w:t>
      </w:r>
    </w:p>
    <w:p w14:paraId="7BAA7C60" w14:textId="77777777" w:rsidR="0005695C" w:rsidRPr="0076064C" w:rsidRDefault="0005695C" w:rsidP="00544FB0">
      <w:pPr>
        <w:numPr>
          <w:ilvl w:val="0"/>
          <w:numId w:val="12"/>
        </w:numPr>
        <w:rPr>
          <w:rFonts w:cs="Arial"/>
          <w:szCs w:val="24"/>
        </w:rPr>
      </w:pPr>
      <w:r w:rsidRPr="0076064C">
        <w:rPr>
          <w:rFonts w:cs="Arial"/>
          <w:szCs w:val="24"/>
        </w:rPr>
        <w:t>Starší generace se vyznačuje složitými životními osudy, problémy v partnerských vztazích, alkoholismem a jsou často ve velmi špatném psychickém a fyzickém stavu. Bývají málo agresivní a jsou spíše pasivní.</w:t>
      </w:r>
    </w:p>
    <w:p w14:paraId="56725B38" w14:textId="77777777" w:rsidR="0005695C" w:rsidRDefault="0005695C" w:rsidP="00544FB0">
      <w:pPr>
        <w:numPr>
          <w:ilvl w:val="0"/>
          <w:numId w:val="12"/>
        </w:numPr>
        <w:rPr>
          <w:rFonts w:cs="Arial"/>
          <w:szCs w:val="24"/>
        </w:rPr>
      </w:pPr>
      <w:r w:rsidRPr="0076064C">
        <w:rPr>
          <w:rFonts w:cs="Arial"/>
          <w:szCs w:val="24"/>
        </w:rPr>
        <w:t>Skrytí bezdomovci se drží dál od centra města a rušných městských částí, v lesích, parcích a na okraji města. Živí se často sběrem a prodejem surovin a sbíráním odpadků. Tato skupina je méně asociální a jsou zde prvky vzájemné solidarity a ochoty</w:t>
      </w:r>
      <w:r>
        <w:rPr>
          <w:rFonts w:cs="Arial"/>
          <w:szCs w:val="24"/>
        </w:rPr>
        <w:t xml:space="preserve"> si vzájemně pomoci.</w:t>
      </w:r>
    </w:p>
    <w:p w14:paraId="7C22665B" w14:textId="77777777" w:rsidR="0026533E" w:rsidRPr="0076064C" w:rsidRDefault="0026533E" w:rsidP="0026533E">
      <w:pPr>
        <w:ind w:left="720"/>
        <w:rPr>
          <w:rFonts w:cs="Arial"/>
          <w:szCs w:val="24"/>
        </w:rPr>
      </w:pPr>
    </w:p>
    <w:p w14:paraId="4EBDAA4B" w14:textId="77777777" w:rsidR="0026533E" w:rsidRPr="0076064C" w:rsidRDefault="0026533E" w:rsidP="0026533E">
      <w:pPr>
        <w:pStyle w:val="Default"/>
        <w:jc w:val="both"/>
        <w:rPr>
          <w:color w:val="auto"/>
        </w:rPr>
      </w:pPr>
      <w:r w:rsidRPr="0076064C">
        <w:rPr>
          <w:color w:val="auto"/>
        </w:rPr>
        <w:t xml:space="preserve">Pokud jde o řešení této problematiky, obce se setkávají se závažnými objektivními problémy. Z hlediska samosprávné obce je rizikovou skutečností zejména územní přenos poptávky. Města, popř. městské části, které tyto služby poskytují, "přitahují" osoby, z jiných měst a částí měst, což zpětně snižuje zájem obcí takové služby rozvíjet a podporovat z vlastních prostředků. (Zhruba 60 % "pražských" bezdomovců má trvalé bydliště jinde. Jejich domovské obce nemají žádnou povinnost Praze pomáhat.) Podporovat takové aktivity při nemožnosti řešit jiné problémy obce je politicky rizikové. </w:t>
      </w:r>
    </w:p>
    <w:p w14:paraId="5D3AD530" w14:textId="77777777" w:rsidR="0026533E" w:rsidRPr="0076064C" w:rsidRDefault="0026533E" w:rsidP="0026533E">
      <w:pPr>
        <w:rPr>
          <w:szCs w:val="24"/>
        </w:rPr>
      </w:pPr>
      <w:r w:rsidRPr="0076064C">
        <w:rPr>
          <w:szCs w:val="24"/>
        </w:rPr>
        <w:t>Pro řešení tak zbývá zejména nestátní neziskový sektor.</w:t>
      </w:r>
    </w:p>
    <w:p w14:paraId="35117964" w14:textId="77777777" w:rsidR="0026533E" w:rsidRPr="00DF261F" w:rsidRDefault="0026533E" w:rsidP="0026533E">
      <w:pPr>
        <w:pStyle w:val="Default"/>
        <w:jc w:val="both"/>
        <w:rPr>
          <w:color w:val="auto"/>
        </w:rPr>
      </w:pPr>
      <w:r w:rsidRPr="00E6057A">
        <w:rPr>
          <w:color w:val="auto"/>
        </w:rPr>
        <w:t>Ostrakizace osob</w:t>
      </w:r>
      <w:r>
        <w:rPr>
          <w:color w:val="auto"/>
        </w:rPr>
        <w:t>,</w:t>
      </w:r>
      <w:r w:rsidRPr="00E6057A">
        <w:rPr>
          <w:color w:val="auto"/>
        </w:rPr>
        <w:t xml:space="preserve"> jich</w:t>
      </w:r>
      <w:r>
        <w:rPr>
          <w:color w:val="auto"/>
        </w:rPr>
        <w:t>ž</w:t>
      </w:r>
      <w:r w:rsidRPr="00E6057A">
        <w:rPr>
          <w:color w:val="auto"/>
        </w:rPr>
        <w:t xml:space="preserve"> se tyto služby </w:t>
      </w:r>
      <w:r>
        <w:rPr>
          <w:color w:val="auto"/>
        </w:rPr>
        <w:t>týkají (bezdomovectví, drogy) ze strany</w:t>
      </w:r>
      <w:r w:rsidRPr="00E6057A">
        <w:rPr>
          <w:color w:val="auto"/>
        </w:rPr>
        <w:t xml:space="preserve"> veřejnosti je zde kompenzovaná</w:t>
      </w:r>
      <w:r w:rsidRPr="00DF261F">
        <w:rPr>
          <w:color w:val="auto"/>
        </w:rPr>
        <w:t xml:space="preserve"> kvalifikovanou a motivovanou pomocí. Nestátní sektor zabezpečující služby sociální prevence je ale v Česku dlouhodobě podfinancován. </w:t>
      </w:r>
      <w:r>
        <w:rPr>
          <w:color w:val="auto"/>
        </w:rPr>
        <w:t>Dosud bohužel přetrvává jednoleté financování, které nezajišťuje dlouhodobou kontinuitu</w:t>
      </w:r>
      <w:r w:rsidR="00271671">
        <w:rPr>
          <w:b/>
          <w:color w:val="auto"/>
        </w:rPr>
        <w:t xml:space="preserve">. </w:t>
      </w:r>
      <w:r w:rsidR="00271671" w:rsidRPr="00271671">
        <w:rPr>
          <w:color w:val="auto"/>
        </w:rPr>
        <w:t>T</w:t>
      </w:r>
      <w:r w:rsidRPr="00DF261F">
        <w:rPr>
          <w:color w:val="auto"/>
        </w:rPr>
        <w:t xml:space="preserve">íži ekonomických důsledků, když je obec nečinná, nebo dokonce koná v rozporu se zájmy státu, nese stát, popř. veřejnoprávní systémy (soudnictví, vězeňství, ústavní péče o děti, zdravotní péče, sociální pojištění, apod.). </w:t>
      </w:r>
    </w:p>
    <w:p w14:paraId="7A6ABAD4" w14:textId="77777777" w:rsidR="00271671" w:rsidRDefault="00271671" w:rsidP="0026533E">
      <w:pPr>
        <w:rPr>
          <w:rFonts w:cs="Arial"/>
          <w:b/>
          <w:szCs w:val="24"/>
        </w:rPr>
      </w:pPr>
    </w:p>
    <w:p w14:paraId="6B8E5E7C" w14:textId="77777777" w:rsidR="00271671" w:rsidRDefault="00271671" w:rsidP="00271671">
      <w:pPr>
        <w:rPr>
          <w:rStyle w:val="xrtl"/>
          <w:szCs w:val="24"/>
        </w:rPr>
      </w:pPr>
      <w:r>
        <w:rPr>
          <w:rFonts w:cs="Arial"/>
          <w:b/>
          <w:szCs w:val="24"/>
        </w:rPr>
        <w:t>Celkový počet bezdomovců v Praze se podle některých údajů blíží pěti tisícům, a dá se předpokládat, že v Praze 6 se nachází přibližně 300 bezdomovců.</w:t>
      </w:r>
      <w:r w:rsidR="00664DD0" w:rsidRPr="00664DD0">
        <w:rPr>
          <w:rStyle w:val="xrtl"/>
          <w:szCs w:val="24"/>
          <w:highlight w:val="yellow"/>
        </w:rPr>
        <w:t xml:space="preserve"> </w:t>
      </w:r>
    </w:p>
    <w:p w14:paraId="4FCBA478" w14:textId="77777777" w:rsidR="00004111" w:rsidRDefault="00004111" w:rsidP="00004111">
      <w:pPr>
        <w:rPr>
          <w:rFonts w:cs="Arial"/>
          <w:b/>
        </w:rPr>
      </w:pPr>
    </w:p>
    <w:p w14:paraId="52717F50" w14:textId="77777777" w:rsidR="00004111" w:rsidRDefault="00004111" w:rsidP="00004111">
      <w:pPr>
        <w:rPr>
          <w:rFonts w:cs="Arial"/>
          <w:b/>
        </w:rPr>
      </w:pPr>
    </w:p>
    <w:p w14:paraId="672DF33B" w14:textId="77777777" w:rsidR="008005A9" w:rsidRDefault="008005A9" w:rsidP="00004111">
      <w:pPr>
        <w:rPr>
          <w:rFonts w:cs="Arial"/>
          <w:b/>
          <w:u w:val="single"/>
        </w:rPr>
      </w:pPr>
    </w:p>
    <w:p w14:paraId="68D91019" w14:textId="77777777" w:rsidR="008005A9" w:rsidRDefault="008005A9" w:rsidP="00004111">
      <w:pPr>
        <w:rPr>
          <w:rFonts w:cs="Arial"/>
          <w:b/>
          <w:u w:val="single"/>
        </w:rPr>
      </w:pPr>
    </w:p>
    <w:p w14:paraId="6A4B7DF9" w14:textId="77777777" w:rsidR="00004111" w:rsidRPr="00004111" w:rsidRDefault="002E3BF9" w:rsidP="00004111">
      <w:pPr>
        <w:rPr>
          <w:rFonts w:cs="Arial"/>
        </w:rPr>
      </w:pPr>
      <w:r>
        <w:rPr>
          <w:rFonts w:cs="Arial"/>
          <w:b/>
          <w:u w:val="single"/>
        </w:rPr>
        <w:t xml:space="preserve">Některé </w:t>
      </w:r>
      <w:r w:rsidR="00004111" w:rsidRPr="00004111">
        <w:rPr>
          <w:rFonts w:cs="Arial"/>
          <w:b/>
          <w:u w:val="single"/>
        </w:rPr>
        <w:t>lokality</w:t>
      </w:r>
      <w:r>
        <w:rPr>
          <w:rFonts w:cs="Arial"/>
          <w:b/>
          <w:u w:val="single"/>
        </w:rPr>
        <w:t xml:space="preserve"> v Praze 6</w:t>
      </w:r>
      <w:r w:rsidR="00004111" w:rsidRPr="00004111">
        <w:rPr>
          <w:rFonts w:cs="Arial"/>
          <w:b/>
          <w:u w:val="single"/>
        </w:rPr>
        <w:t>, kde se zdržují osoby bez přístřeší</w:t>
      </w:r>
      <w:r w:rsidR="00004111" w:rsidRPr="00A00476">
        <w:rPr>
          <w:rFonts w:cs="Arial"/>
          <w:b/>
        </w:rPr>
        <w:t xml:space="preserve"> </w:t>
      </w:r>
      <w:r w:rsidR="00004111">
        <w:rPr>
          <w:rFonts w:cs="Arial"/>
          <w:b/>
        </w:rPr>
        <w:t>(</w:t>
      </w:r>
      <w:r w:rsidR="00004111" w:rsidRPr="00004111">
        <w:rPr>
          <w:rFonts w:cs="Arial"/>
        </w:rPr>
        <w:t>většina z nich nemá trvalý pobyt na území městské části Prahy 6</w:t>
      </w:r>
      <w:r w:rsidR="00004111">
        <w:rPr>
          <w:rFonts w:cs="Arial"/>
        </w:rPr>
        <w:t>)</w:t>
      </w:r>
      <w:r w:rsidR="007F6EE4">
        <w:rPr>
          <w:rFonts w:cs="Arial"/>
        </w:rPr>
        <w:t xml:space="preserve"> :</w:t>
      </w:r>
    </w:p>
    <w:p w14:paraId="6D2CB310" w14:textId="77777777" w:rsidR="00004111" w:rsidRPr="00A00476" w:rsidRDefault="00004111" w:rsidP="00004111">
      <w:pPr>
        <w:rPr>
          <w:rFonts w:cs="Arial"/>
        </w:rPr>
      </w:pPr>
    </w:p>
    <w:p w14:paraId="66DE6572" w14:textId="77777777" w:rsidR="00004111" w:rsidRPr="00A645C3" w:rsidRDefault="00004111" w:rsidP="00004111">
      <w:pPr>
        <w:rPr>
          <w:rFonts w:cs="Arial"/>
        </w:rPr>
      </w:pPr>
      <w:r w:rsidRPr="00A645C3">
        <w:rPr>
          <w:rFonts w:cs="Arial"/>
        </w:rPr>
        <w:t>Ke Střelnici 12, Praha 6 – bývalá komerční ubytovna</w:t>
      </w:r>
    </w:p>
    <w:p w14:paraId="7CE6B155" w14:textId="77777777" w:rsidR="00004111" w:rsidRPr="00A645C3" w:rsidRDefault="00004111" w:rsidP="00004111">
      <w:pPr>
        <w:rPr>
          <w:rFonts w:cs="Arial"/>
        </w:rPr>
      </w:pPr>
      <w:r w:rsidRPr="00A645C3">
        <w:rPr>
          <w:rFonts w:cs="Arial"/>
        </w:rPr>
        <w:t>Bělohorská 271, Praha 6  – rodinný dům, o který majitel nejeví zájem</w:t>
      </w:r>
    </w:p>
    <w:p w14:paraId="392E11CD" w14:textId="77777777" w:rsidR="00004111" w:rsidRPr="00A645C3" w:rsidRDefault="00004111" w:rsidP="00004111">
      <w:pPr>
        <w:rPr>
          <w:rFonts w:cs="Arial"/>
        </w:rPr>
      </w:pPr>
      <w:r w:rsidRPr="00A645C3">
        <w:rPr>
          <w:rFonts w:cs="Arial"/>
        </w:rPr>
        <w:t>Nádraží Veleslavín, Praha 6  - bývalý objekt ČSD, nyní  majetkem soukromého vlastníka, neudržovaný objekt,   určený k demolici, částečně vyhořelý</w:t>
      </w:r>
    </w:p>
    <w:p w14:paraId="376DAC22" w14:textId="77777777" w:rsidR="00004111" w:rsidRPr="00A645C3" w:rsidRDefault="00004111" w:rsidP="00004111">
      <w:pPr>
        <w:rPr>
          <w:rFonts w:cs="Arial"/>
        </w:rPr>
      </w:pPr>
      <w:r w:rsidRPr="00A645C3">
        <w:rPr>
          <w:rFonts w:cs="Arial"/>
        </w:rPr>
        <w:t>Milady Horákové 100, Praha 6 – neudržovaná rodinná vila soukromého majitele (vybydlená)</w:t>
      </w:r>
    </w:p>
    <w:p w14:paraId="057152D8" w14:textId="77777777" w:rsidR="00004111" w:rsidRPr="00A645C3" w:rsidRDefault="00004111" w:rsidP="00004111">
      <w:pPr>
        <w:rPr>
          <w:rFonts w:cs="Arial"/>
        </w:rPr>
      </w:pPr>
      <w:r w:rsidRPr="00A645C3">
        <w:rPr>
          <w:rFonts w:cs="Arial"/>
        </w:rPr>
        <w:t>K Letišti 1019/6, Praha 6 – kolem areálu Letiště Václava Havla zvýšený počet osob bez přístřeší</w:t>
      </w:r>
    </w:p>
    <w:p w14:paraId="6783EEAD" w14:textId="77777777" w:rsidR="00004111" w:rsidRPr="00A645C3" w:rsidRDefault="00004111" w:rsidP="00004111">
      <w:pPr>
        <w:rPr>
          <w:rFonts w:cs="Arial"/>
        </w:rPr>
      </w:pPr>
      <w:r w:rsidRPr="00A645C3">
        <w:rPr>
          <w:rFonts w:cs="Arial"/>
        </w:rPr>
        <w:t>Na Míčánce  2505/56, Praha 6 – soukromý rodinný domek, ve velmi zanedmaném stavu, soukromý majitel o něj nejeví zájem</w:t>
      </w:r>
    </w:p>
    <w:p w14:paraId="4B684441" w14:textId="77777777" w:rsidR="00004111" w:rsidRPr="00A645C3" w:rsidRDefault="00004111" w:rsidP="00004111">
      <w:pPr>
        <w:rPr>
          <w:rFonts w:cs="Arial"/>
        </w:rPr>
      </w:pPr>
      <w:r w:rsidRPr="00A645C3">
        <w:rPr>
          <w:rFonts w:cs="Arial"/>
        </w:rPr>
        <w:t>Drnovská 574/42, Praha 6 – objekt v havarijní stavu</w:t>
      </w:r>
    </w:p>
    <w:p w14:paraId="7A0F508B" w14:textId="77777777" w:rsidR="00004111" w:rsidRPr="00A645C3" w:rsidRDefault="00004111" w:rsidP="00004111">
      <w:pPr>
        <w:rPr>
          <w:rFonts w:cs="Arial"/>
        </w:rPr>
      </w:pPr>
      <w:r w:rsidRPr="00A645C3">
        <w:rPr>
          <w:rFonts w:cs="Arial"/>
        </w:rPr>
        <w:t>Evropská 576, Praha 6 – neudržovaný objekt v havarijním stavu  ve vlastnictví soukromého majitel, který se o něj nestará</w:t>
      </w:r>
    </w:p>
    <w:p w14:paraId="3891EA05" w14:textId="77777777" w:rsidR="00004111" w:rsidRPr="00A645C3" w:rsidRDefault="00004111" w:rsidP="00004111">
      <w:pPr>
        <w:rPr>
          <w:rFonts w:cs="Arial"/>
        </w:rPr>
      </w:pPr>
      <w:r w:rsidRPr="00A645C3">
        <w:rPr>
          <w:rFonts w:cs="Arial"/>
        </w:rPr>
        <w:t>Na Petynce 22, Praha 6 – neudržovaný historický objekt v havarijním stavu</w:t>
      </w:r>
    </w:p>
    <w:p w14:paraId="50CB8FAB" w14:textId="77777777" w:rsidR="00004111" w:rsidRPr="00A645C3" w:rsidRDefault="00004111" w:rsidP="00004111">
      <w:pPr>
        <w:rPr>
          <w:rFonts w:cs="Arial"/>
        </w:rPr>
      </w:pPr>
      <w:r w:rsidRPr="00A645C3">
        <w:rPr>
          <w:rFonts w:cs="Arial"/>
        </w:rPr>
        <w:t>Pelléova 15, Praha 6 – neudržovaná, částečně uvnitř vyhořelá vila</w:t>
      </w:r>
    </w:p>
    <w:p w14:paraId="2C536266" w14:textId="77777777" w:rsidR="00004111" w:rsidRPr="00A645C3" w:rsidRDefault="00004111" w:rsidP="00004111">
      <w:pPr>
        <w:rPr>
          <w:rFonts w:cs="Arial"/>
        </w:rPr>
      </w:pPr>
      <w:r w:rsidRPr="00A645C3">
        <w:rPr>
          <w:rFonts w:cs="Arial"/>
        </w:rPr>
        <w:t>Radimova 37, Praha 6 – neužívaný objekt</w:t>
      </w:r>
    </w:p>
    <w:p w14:paraId="15F29D47" w14:textId="77777777" w:rsidR="00004111" w:rsidRPr="00A645C3" w:rsidRDefault="00004111" w:rsidP="00004111">
      <w:pPr>
        <w:rPr>
          <w:rFonts w:cs="Arial"/>
        </w:rPr>
      </w:pPr>
      <w:r w:rsidRPr="00A645C3">
        <w:rPr>
          <w:rFonts w:cs="Arial"/>
        </w:rPr>
        <w:t>Vokovická 9, Praha 6 – objekt bývalé mateřské školy v neudržovaném stavu</w:t>
      </w:r>
    </w:p>
    <w:p w14:paraId="17886571" w14:textId="77777777" w:rsidR="00004111" w:rsidRPr="00A645C3" w:rsidRDefault="00004111" w:rsidP="00004111">
      <w:pPr>
        <w:rPr>
          <w:rFonts w:cs="Arial"/>
        </w:rPr>
      </w:pPr>
      <w:r w:rsidRPr="00A645C3">
        <w:rPr>
          <w:rFonts w:cs="Arial"/>
        </w:rPr>
        <w:t>Radimova 4, Praha 6 – Areál Vincentinum , jedná</w:t>
      </w:r>
      <w:r w:rsidR="002E3BF9" w:rsidRPr="00A645C3">
        <w:rPr>
          <w:rFonts w:cs="Arial"/>
        </w:rPr>
        <w:t xml:space="preserve"> se o nepovolenou ubytovnu, kte</w:t>
      </w:r>
      <w:r w:rsidRPr="00A645C3">
        <w:rPr>
          <w:rFonts w:cs="Arial"/>
        </w:rPr>
        <w:t>rou využívají vesměs cizinci</w:t>
      </w:r>
    </w:p>
    <w:p w14:paraId="66A85FD0" w14:textId="77777777" w:rsidR="00004111" w:rsidRPr="00A00476" w:rsidRDefault="00004111" w:rsidP="00004111">
      <w:pPr>
        <w:rPr>
          <w:rFonts w:cs="Arial"/>
        </w:rPr>
      </w:pPr>
    </w:p>
    <w:p w14:paraId="64709E81" w14:textId="77777777" w:rsidR="00004111" w:rsidRPr="002E3BF9" w:rsidRDefault="002E3BF9" w:rsidP="00271671">
      <w:pPr>
        <w:rPr>
          <w:rFonts w:cs="Arial"/>
          <w:b/>
          <w:szCs w:val="24"/>
          <w:u w:val="single"/>
        </w:rPr>
      </w:pPr>
      <w:r>
        <w:rPr>
          <w:rFonts w:cs="Arial"/>
          <w:b/>
          <w:szCs w:val="24"/>
          <w:u w:val="single"/>
        </w:rPr>
        <w:t>Neziskové</w:t>
      </w:r>
      <w:r w:rsidRPr="002E3BF9">
        <w:rPr>
          <w:rFonts w:cs="Arial"/>
          <w:b/>
          <w:szCs w:val="24"/>
          <w:u w:val="single"/>
        </w:rPr>
        <w:t xml:space="preserve"> organiz</w:t>
      </w:r>
      <w:r>
        <w:rPr>
          <w:rFonts w:cs="Arial"/>
          <w:b/>
          <w:szCs w:val="24"/>
          <w:u w:val="single"/>
        </w:rPr>
        <w:t>ace pro lidi bez přístřeší</w:t>
      </w:r>
    </w:p>
    <w:p w14:paraId="4F7DA2F0" w14:textId="77777777" w:rsidR="00A645C3" w:rsidRDefault="00A645C3" w:rsidP="00271671">
      <w:pPr>
        <w:rPr>
          <w:rFonts w:cs="Arial"/>
          <w:b/>
          <w:szCs w:val="24"/>
        </w:rPr>
      </w:pPr>
    </w:p>
    <w:p w14:paraId="21E0B67E" w14:textId="77777777" w:rsidR="00D00062" w:rsidRPr="00B7712F" w:rsidRDefault="00D00062" w:rsidP="00271671">
      <w:pPr>
        <w:rPr>
          <w:rFonts w:cs="Arial"/>
          <w:szCs w:val="24"/>
        </w:rPr>
      </w:pPr>
      <w:r>
        <w:rPr>
          <w:rFonts w:cs="Arial"/>
          <w:b/>
          <w:szCs w:val="24"/>
        </w:rPr>
        <w:t>V</w:t>
      </w:r>
      <w:r w:rsidR="00AF4847">
        <w:rPr>
          <w:rFonts w:cs="Arial"/>
          <w:b/>
          <w:szCs w:val="24"/>
        </w:rPr>
        <w:t> </w:t>
      </w:r>
      <w:r>
        <w:rPr>
          <w:rFonts w:cs="Arial"/>
          <w:b/>
          <w:szCs w:val="24"/>
        </w:rPr>
        <w:t>Praze</w:t>
      </w:r>
      <w:r w:rsidR="00AF4847">
        <w:rPr>
          <w:rFonts w:cs="Arial"/>
          <w:b/>
          <w:szCs w:val="24"/>
        </w:rPr>
        <w:t xml:space="preserve"> 6</w:t>
      </w:r>
      <w:r>
        <w:rPr>
          <w:rFonts w:cs="Arial"/>
          <w:b/>
          <w:szCs w:val="24"/>
        </w:rPr>
        <w:t xml:space="preserve"> působí</w:t>
      </w:r>
      <w:r w:rsidR="00AF4847">
        <w:rPr>
          <w:rFonts w:cs="Arial"/>
          <w:b/>
          <w:szCs w:val="24"/>
        </w:rPr>
        <w:t xml:space="preserve"> v objektu městské části</w:t>
      </w:r>
      <w:r>
        <w:rPr>
          <w:rFonts w:cs="Arial"/>
          <w:b/>
          <w:szCs w:val="24"/>
        </w:rPr>
        <w:t xml:space="preserve"> azylový dům „</w:t>
      </w:r>
      <w:r w:rsidR="00AF4847">
        <w:rPr>
          <w:rFonts w:cs="Arial"/>
          <w:b/>
          <w:szCs w:val="24"/>
        </w:rPr>
        <w:t>K</w:t>
      </w:r>
      <w:r>
        <w:rPr>
          <w:rFonts w:cs="Arial"/>
          <w:b/>
          <w:szCs w:val="24"/>
        </w:rPr>
        <w:t> srdci</w:t>
      </w:r>
      <w:r w:rsidR="00AF4847">
        <w:rPr>
          <w:rFonts w:cs="Arial"/>
          <w:b/>
          <w:szCs w:val="24"/>
        </w:rPr>
        <w:t xml:space="preserve"> klíč</w:t>
      </w:r>
      <w:r>
        <w:rPr>
          <w:rFonts w:cs="Arial"/>
          <w:b/>
          <w:szCs w:val="24"/>
        </w:rPr>
        <w:t>“ pro motivované muže bez domova.</w:t>
      </w:r>
      <w:r w:rsidR="00B7712F">
        <w:rPr>
          <w:rFonts w:cs="Arial"/>
          <w:b/>
          <w:szCs w:val="24"/>
        </w:rPr>
        <w:t xml:space="preserve"> </w:t>
      </w:r>
      <w:r w:rsidR="00B7712F">
        <w:rPr>
          <w:rFonts w:cs="Arial"/>
          <w:szCs w:val="24"/>
        </w:rPr>
        <w:t>Pracuje se s n</w:t>
      </w:r>
      <w:r w:rsidR="00A64E4B">
        <w:rPr>
          <w:rFonts w:cs="Arial"/>
          <w:szCs w:val="24"/>
        </w:rPr>
        <w:t xml:space="preserve">imi na </w:t>
      </w:r>
      <w:r w:rsidR="00B7712F">
        <w:rPr>
          <w:rFonts w:cs="Arial"/>
          <w:szCs w:val="24"/>
        </w:rPr>
        <w:t>základě individuálního plánu a s pomocí kurátora se snaží řešit osobní problémy se snahou vyhledat práci nebo zapojit se do veřejně-prospěšných prací.</w:t>
      </w:r>
    </w:p>
    <w:p w14:paraId="44C5C96E" w14:textId="77777777" w:rsidR="00AF4847" w:rsidRDefault="00AF4847" w:rsidP="00271671">
      <w:pPr>
        <w:rPr>
          <w:rStyle w:val="xrs15"/>
          <w:i/>
          <w:sz w:val="22"/>
          <w:szCs w:val="22"/>
        </w:rPr>
      </w:pPr>
    </w:p>
    <w:p w14:paraId="72CD49A3" w14:textId="77777777" w:rsidR="00AF4847" w:rsidRPr="002E3BF9" w:rsidRDefault="00AF4847" w:rsidP="00271671">
      <w:pPr>
        <w:rPr>
          <w:rStyle w:val="xrtl"/>
          <w:i/>
          <w:szCs w:val="24"/>
        </w:rPr>
      </w:pPr>
      <w:r w:rsidRPr="00AF4847">
        <w:rPr>
          <w:rStyle w:val="xrs15"/>
          <w:i/>
          <w:sz w:val="22"/>
          <w:szCs w:val="22"/>
        </w:rPr>
        <w:t xml:space="preserve"> </w:t>
      </w:r>
      <w:r w:rsidRPr="002E3BF9">
        <w:rPr>
          <w:rStyle w:val="xrtl"/>
          <w:b/>
          <w:i/>
          <w:szCs w:val="24"/>
        </w:rPr>
        <w:t>Azylový dům pro muže v Praze</w:t>
      </w:r>
      <w:r w:rsidRPr="002E3BF9">
        <w:rPr>
          <w:rStyle w:val="xrtl"/>
          <w:i/>
          <w:szCs w:val="24"/>
        </w:rPr>
        <w:t xml:space="preserve"> podporuje muže bez domova při řešení jejich tíživé životní situace. Prostřednictvím sociálního poradenství, poskytnutím dočasného ubytování, stravy a individuálním přístupem jim pomáhá nalézt hodnoty, které ztratili, střechu nad hlavou, smysluplnou práci a lidskou důstojnost.</w:t>
      </w:r>
    </w:p>
    <w:p w14:paraId="488EF9C3" w14:textId="77777777" w:rsidR="00AF4847" w:rsidRPr="002E3BF9" w:rsidRDefault="00AF4847" w:rsidP="00271671">
      <w:pPr>
        <w:rPr>
          <w:rStyle w:val="xrtl"/>
          <w:i/>
          <w:szCs w:val="24"/>
        </w:rPr>
      </w:pPr>
      <w:r w:rsidRPr="002E3BF9">
        <w:rPr>
          <w:rStyle w:val="xrtl"/>
          <w:i/>
          <w:szCs w:val="24"/>
        </w:rPr>
        <w:t xml:space="preserve"> </w:t>
      </w:r>
      <w:r w:rsidRPr="002E3BF9">
        <w:rPr>
          <w:rStyle w:val="xrs13"/>
          <w:b/>
          <w:i/>
          <w:szCs w:val="24"/>
        </w:rPr>
        <w:t>Cílová skupina</w:t>
      </w:r>
      <w:r w:rsidRPr="002E3BF9">
        <w:rPr>
          <w:rStyle w:val="xrtl"/>
          <w:szCs w:val="24"/>
        </w:rPr>
        <w:t xml:space="preserve">: </w:t>
      </w:r>
      <w:r w:rsidRPr="002E3BF9">
        <w:rPr>
          <w:rStyle w:val="xrtl"/>
          <w:i/>
          <w:szCs w:val="24"/>
        </w:rPr>
        <w:t>Uživateli se mohou stát muži starší 18ti do 80 let pocházející z celé ČR, kteří jsou schopni a ochotni aktivně řešit svou nepříznivou životní situaci.</w:t>
      </w:r>
    </w:p>
    <w:p w14:paraId="301077F2" w14:textId="77777777" w:rsidR="00AF4847" w:rsidRPr="002E3BF9" w:rsidRDefault="00AF4847" w:rsidP="00271671">
      <w:pPr>
        <w:rPr>
          <w:rStyle w:val="xrtl"/>
          <w:i/>
          <w:szCs w:val="24"/>
        </w:rPr>
      </w:pPr>
      <w:r w:rsidRPr="002E3BF9">
        <w:rPr>
          <w:rStyle w:val="xrtl"/>
          <w:i/>
          <w:szCs w:val="24"/>
        </w:rPr>
        <w:t xml:space="preserve"> Nemůže poskytnout službu lidem, kteří potřebují akutní psychologickou, psychiatrickou a zdravotní pomoc, dále osobám se závažným mentálním a smyslovým postižením a osobám s tělesným handicapem vyžadujícím bezbariérovost. </w:t>
      </w:r>
    </w:p>
    <w:p w14:paraId="02D64B0C" w14:textId="77777777" w:rsidR="00AF4847" w:rsidRPr="002E3BF9" w:rsidRDefault="00AF4847" w:rsidP="00271671">
      <w:pPr>
        <w:rPr>
          <w:rStyle w:val="xrtl"/>
          <w:i/>
          <w:szCs w:val="24"/>
        </w:rPr>
      </w:pPr>
      <w:r w:rsidRPr="002E3BF9">
        <w:rPr>
          <w:rStyle w:val="xrtl"/>
          <w:b/>
          <w:i/>
          <w:szCs w:val="24"/>
        </w:rPr>
        <w:t>Kapacita</w:t>
      </w:r>
      <w:r w:rsidRPr="002E3BF9">
        <w:rPr>
          <w:rStyle w:val="xrtl"/>
          <w:i/>
          <w:szCs w:val="24"/>
        </w:rPr>
        <w:t xml:space="preserve"> azylového domu je 26 lůžek</w:t>
      </w:r>
      <w:r w:rsidR="00F248C4" w:rsidRPr="002E3BF9">
        <w:rPr>
          <w:rStyle w:val="xrtl"/>
          <w:i/>
          <w:szCs w:val="24"/>
        </w:rPr>
        <w:t xml:space="preserve"> </w:t>
      </w:r>
    </w:p>
    <w:p w14:paraId="7209AD73" w14:textId="77777777" w:rsidR="00AF4847" w:rsidRPr="002E3BF9" w:rsidRDefault="00AF4847" w:rsidP="00271671">
      <w:pPr>
        <w:rPr>
          <w:rStyle w:val="xrtl"/>
          <w:szCs w:val="24"/>
        </w:rPr>
      </w:pPr>
      <w:r w:rsidRPr="002E3BF9">
        <w:rPr>
          <w:rStyle w:val="xrs13"/>
          <w:b/>
          <w:i/>
          <w:szCs w:val="24"/>
        </w:rPr>
        <w:t>Cíle sociální služby</w:t>
      </w:r>
      <w:r w:rsidRPr="002E3BF9">
        <w:rPr>
          <w:rStyle w:val="xrtl"/>
          <w:szCs w:val="24"/>
        </w:rPr>
        <w:t>:</w:t>
      </w:r>
    </w:p>
    <w:p w14:paraId="7850076B" w14:textId="77777777" w:rsidR="00AF4847" w:rsidRPr="002E3BF9" w:rsidRDefault="00AF4847" w:rsidP="00271671">
      <w:pPr>
        <w:rPr>
          <w:rStyle w:val="xrtl"/>
          <w:i/>
          <w:szCs w:val="24"/>
        </w:rPr>
      </w:pPr>
      <w:r w:rsidRPr="002E3BF9">
        <w:rPr>
          <w:rStyle w:val="xrtl"/>
          <w:i/>
          <w:szCs w:val="24"/>
        </w:rPr>
        <w:t xml:space="preserve">Posilování samostatnosti a aktivního přístupu uživatelů. </w:t>
      </w:r>
    </w:p>
    <w:p w14:paraId="31398158" w14:textId="77777777" w:rsidR="00AF4847" w:rsidRPr="002E3BF9" w:rsidRDefault="00AF4847" w:rsidP="00271671">
      <w:pPr>
        <w:rPr>
          <w:rStyle w:val="xrtl"/>
          <w:i/>
          <w:szCs w:val="24"/>
        </w:rPr>
      </w:pPr>
      <w:r w:rsidRPr="002E3BF9">
        <w:rPr>
          <w:rStyle w:val="xrtl"/>
          <w:i/>
          <w:szCs w:val="24"/>
        </w:rPr>
        <w:t xml:space="preserve">Posilování schopností uživatelů zajistit si a udržet bydlení. </w:t>
      </w:r>
    </w:p>
    <w:p w14:paraId="0623CEFC" w14:textId="77777777" w:rsidR="00AF4847" w:rsidRPr="002E3BF9" w:rsidRDefault="00AF4847" w:rsidP="00271671">
      <w:pPr>
        <w:rPr>
          <w:rStyle w:val="xrtl"/>
          <w:i/>
          <w:szCs w:val="24"/>
        </w:rPr>
      </w:pPr>
      <w:r w:rsidRPr="002E3BF9">
        <w:rPr>
          <w:rStyle w:val="xrtl"/>
          <w:i/>
          <w:szCs w:val="24"/>
        </w:rPr>
        <w:t xml:space="preserve">Posilování přirozených sociálních sítí uživatelů. Podpora uživatelů v uplatnění se na volném trhu práce </w:t>
      </w:r>
    </w:p>
    <w:p w14:paraId="26C84E00" w14:textId="77777777" w:rsidR="00AF4847" w:rsidRPr="002E3BF9" w:rsidRDefault="00AF4847" w:rsidP="00271671">
      <w:pPr>
        <w:rPr>
          <w:rStyle w:val="xrs15"/>
          <w:i/>
          <w:szCs w:val="24"/>
        </w:rPr>
      </w:pPr>
      <w:r w:rsidRPr="002E3BF9">
        <w:rPr>
          <w:rStyle w:val="xrs13"/>
          <w:i/>
          <w:szCs w:val="24"/>
        </w:rPr>
        <w:t>Principy poskytování sociální služby</w:t>
      </w:r>
      <w:r w:rsidRPr="002E3BF9">
        <w:rPr>
          <w:rStyle w:val="xrs15"/>
          <w:i/>
          <w:szCs w:val="24"/>
        </w:rPr>
        <w:t xml:space="preserve"> </w:t>
      </w:r>
    </w:p>
    <w:p w14:paraId="6D650F2B" w14:textId="77777777" w:rsidR="00AF4847" w:rsidRPr="002E3BF9" w:rsidRDefault="00AF4847" w:rsidP="00271671">
      <w:pPr>
        <w:rPr>
          <w:rStyle w:val="xrs15"/>
          <w:i/>
          <w:szCs w:val="24"/>
        </w:rPr>
      </w:pPr>
      <w:r w:rsidRPr="002E3BF9">
        <w:rPr>
          <w:rStyle w:val="xrtl"/>
          <w:i/>
          <w:szCs w:val="24"/>
        </w:rPr>
        <w:t>Princip přístupu k uživatelům bez rozdílu sociálního původu, rasy, přesvědčení apod.</w:t>
      </w:r>
      <w:r w:rsidRPr="002E3BF9">
        <w:rPr>
          <w:rStyle w:val="xrs15"/>
          <w:i/>
          <w:szCs w:val="24"/>
        </w:rPr>
        <w:t xml:space="preserve"> </w:t>
      </w:r>
    </w:p>
    <w:p w14:paraId="5903D52A" w14:textId="77777777" w:rsidR="00AF4847" w:rsidRPr="002E3BF9" w:rsidRDefault="00AF4847" w:rsidP="00271671">
      <w:pPr>
        <w:rPr>
          <w:rStyle w:val="xrtl"/>
          <w:i/>
          <w:szCs w:val="24"/>
        </w:rPr>
      </w:pPr>
      <w:r w:rsidRPr="002E3BF9">
        <w:rPr>
          <w:rStyle w:val="xrtl"/>
          <w:i/>
          <w:szCs w:val="24"/>
        </w:rPr>
        <w:t xml:space="preserve">Princip respektu k lidské důstojnosti a právům. </w:t>
      </w:r>
    </w:p>
    <w:p w14:paraId="03157F82" w14:textId="77777777" w:rsidR="00AF4847" w:rsidRPr="002E3BF9" w:rsidRDefault="00AF4847" w:rsidP="00271671">
      <w:pPr>
        <w:rPr>
          <w:rStyle w:val="xrtl"/>
          <w:i/>
          <w:szCs w:val="24"/>
        </w:rPr>
      </w:pPr>
      <w:r w:rsidRPr="002E3BF9">
        <w:rPr>
          <w:rStyle w:val="xrtl"/>
          <w:i/>
          <w:szCs w:val="24"/>
        </w:rPr>
        <w:t xml:space="preserve">Princip individuálního přístupu. </w:t>
      </w:r>
    </w:p>
    <w:p w14:paraId="6AC94A22" w14:textId="77777777" w:rsidR="00B7712F" w:rsidRPr="002E3BF9" w:rsidRDefault="00B7712F" w:rsidP="00271671">
      <w:pPr>
        <w:rPr>
          <w:rStyle w:val="xrtl"/>
          <w:i/>
          <w:szCs w:val="24"/>
        </w:rPr>
      </w:pPr>
    </w:p>
    <w:p w14:paraId="472DE520" w14:textId="77777777" w:rsidR="00B7712F" w:rsidRPr="00D528DE" w:rsidRDefault="00A64E4B" w:rsidP="00271671">
      <w:pPr>
        <w:rPr>
          <w:rStyle w:val="xrtl"/>
          <w:szCs w:val="24"/>
        </w:rPr>
      </w:pPr>
      <w:r>
        <w:rPr>
          <w:rStyle w:val="xrtl"/>
          <w:szCs w:val="24"/>
        </w:rPr>
        <w:t xml:space="preserve">Na dvou stanovištích </w:t>
      </w:r>
      <w:r w:rsidR="00B7712F" w:rsidRPr="00D528DE">
        <w:rPr>
          <w:rStyle w:val="xrtl"/>
          <w:szCs w:val="24"/>
        </w:rPr>
        <w:t xml:space="preserve">v Praze </w:t>
      </w:r>
      <w:r w:rsidR="00700602">
        <w:rPr>
          <w:rStyle w:val="xrtl"/>
          <w:szCs w:val="24"/>
        </w:rPr>
        <w:t xml:space="preserve">6 působí </w:t>
      </w:r>
      <w:r w:rsidR="00B7712F" w:rsidRPr="00D528DE">
        <w:rPr>
          <w:rStyle w:val="xrtl"/>
          <w:szCs w:val="24"/>
        </w:rPr>
        <w:t xml:space="preserve">terénní mobilní sociální služba pro lidi bez přístřeší </w:t>
      </w:r>
      <w:r w:rsidR="00B7712F" w:rsidRPr="00D528DE">
        <w:rPr>
          <w:rStyle w:val="xrtl"/>
          <w:b/>
          <w:szCs w:val="24"/>
        </w:rPr>
        <w:t xml:space="preserve">spolku Naděje, </w:t>
      </w:r>
      <w:r w:rsidR="00B7712F" w:rsidRPr="00D528DE">
        <w:rPr>
          <w:rStyle w:val="xrtl"/>
          <w:szCs w:val="24"/>
        </w:rPr>
        <w:t>která kromě nabídky hygieny, jídla a oblečení vykonává poradenství a nabízí pomoc při řešení problémů</w:t>
      </w:r>
    </w:p>
    <w:p w14:paraId="46BBE73F" w14:textId="77777777" w:rsidR="00B7712F" w:rsidRPr="0079007F" w:rsidRDefault="00B7712F" w:rsidP="00271671">
      <w:pPr>
        <w:rPr>
          <w:rStyle w:val="xrtl"/>
          <w:b/>
          <w:color w:val="FF0000"/>
          <w:szCs w:val="24"/>
        </w:rPr>
      </w:pPr>
      <w:r w:rsidRPr="00D528DE">
        <w:rPr>
          <w:rStyle w:val="xrtl"/>
          <w:szCs w:val="24"/>
        </w:rPr>
        <w:t xml:space="preserve">V terénu jsou také aktivní kurátoři, kteří ve spolupráci s policií </w:t>
      </w:r>
      <w:r w:rsidR="00D528DE" w:rsidRPr="00D528DE">
        <w:rPr>
          <w:rStyle w:val="xrtl"/>
          <w:szCs w:val="24"/>
        </w:rPr>
        <w:t>mapují lidi bez přístřeší, snaží se jim nabídnout pomoc, případně ji poskytují v rámci své činnosti.</w:t>
      </w:r>
    </w:p>
    <w:p w14:paraId="31A347EF" w14:textId="77777777" w:rsidR="000A7CE1" w:rsidRDefault="000A7CE1" w:rsidP="00271671">
      <w:pPr>
        <w:rPr>
          <w:rStyle w:val="xrtl"/>
          <w:szCs w:val="24"/>
        </w:rPr>
      </w:pPr>
    </w:p>
    <w:p w14:paraId="600B72D0" w14:textId="77777777" w:rsidR="007F6EE4" w:rsidRDefault="007F6EE4" w:rsidP="00271671">
      <w:pPr>
        <w:rPr>
          <w:rStyle w:val="xrtl"/>
          <w:szCs w:val="24"/>
        </w:rPr>
      </w:pPr>
    </w:p>
    <w:p w14:paraId="32409158" w14:textId="77777777" w:rsidR="007F6EE4" w:rsidRDefault="007F6EE4" w:rsidP="00271671">
      <w:pPr>
        <w:rPr>
          <w:rStyle w:val="xrtl"/>
          <w:szCs w:val="24"/>
        </w:rPr>
      </w:pPr>
    </w:p>
    <w:p w14:paraId="7214B981" w14:textId="77777777" w:rsidR="007F6EE4" w:rsidRDefault="007F6EE4" w:rsidP="00271671">
      <w:pPr>
        <w:rPr>
          <w:rStyle w:val="xrtl"/>
          <w:szCs w:val="24"/>
        </w:rPr>
      </w:pPr>
    </w:p>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993"/>
        <w:gridCol w:w="8207"/>
      </w:tblGrid>
      <w:tr w:rsidR="00DE3233" w14:paraId="16C48CB0" w14:textId="77777777" w:rsidTr="00887083">
        <w:trPr>
          <w:trHeight w:val="556"/>
        </w:trPr>
        <w:tc>
          <w:tcPr>
            <w:tcW w:w="993" w:type="dxa"/>
            <w:shd w:val="clear" w:color="auto" w:fill="548DD4"/>
            <w:vAlign w:val="center"/>
            <w:hideMark/>
          </w:tcPr>
          <w:p w14:paraId="201D7038" w14:textId="77777777" w:rsidR="00DE3233" w:rsidRPr="00DE3233" w:rsidRDefault="00DE3233" w:rsidP="005C0E11">
            <w:pPr>
              <w:jc w:val="left"/>
              <w:rPr>
                <w:rFonts w:ascii="Calibri" w:hAnsi="Calibri"/>
                <w:b/>
                <w:sz w:val="28"/>
                <w:szCs w:val="28"/>
              </w:rPr>
            </w:pPr>
            <w:r>
              <w:rPr>
                <w:b/>
                <w:sz w:val="32"/>
                <w:szCs w:val="28"/>
              </w:rPr>
              <w:t>CÍL</w:t>
            </w:r>
            <w:r w:rsidR="006B05CA">
              <w:rPr>
                <w:b/>
                <w:sz w:val="32"/>
                <w:szCs w:val="28"/>
              </w:rPr>
              <w:t xml:space="preserve"> </w:t>
            </w:r>
            <w:r w:rsidR="00CF38C5">
              <w:rPr>
                <w:b/>
                <w:sz w:val="32"/>
                <w:szCs w:val="28"/>
              </w:rPr>
              <w:t>7</w:t>
            </w:r>
          </w:p>
        </w:tc>
        <w:tc>
          <w:tcPr>
            <w:tcW w:w="8207" w:type="dxa"/>
            <w:shd w:val="clear" w:color="auto" w:fill="548DD4"/>
            <w:vAlign w:val="center"/>
          </w:tcPr>
          <w:p w14:paraId="2466CC9E" w14:textId="77777777" w:rsidR="00DE3233" w:rsidRDefault="00DE3233" w:rsidP="005C0E11">
            <w:pPr>
              <w:jc w:val="left"/>
              <w:rPr>
                <w:sz w:val="20"/>
              </w:rPr>
            </w:pPr>
            <w:r w:rsidRPr="00786C24">
              <w:rPr>
                <w:rStyle w:val="xrtl"/>
                <w:b/>
                <w:szCs w:val="24"/>
              </w:rPr>
              <w:t>Trvale sledovat potřeby lidí bez přístřeší a reagovat na ně s důrazem na jejich začlenění, socializaci a omezení rizikového chování</w:t>
            </w:r>
          </w:p>
        </w:tc>
      </w:tr>
    </w:tbl>
    <w:p w14:paraId="0D55F3C3" w14:textId="77777777" w:rsidR="00D528DE" w:rsidRDefault="00D528DE" w:rsidP="00271671">
      <w:pPr>
        <w:rPr>
          <w:rStyle w:val="xrtl"/>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51623F" w14:paraId="478DE46E" w14:textId="77777777" w:rsidTr="00C74E85">
        <w:trPr>
          <w:trHeight w:val="343"/>
        </w:trPr>
        <w:tc>
          <w:tcPr>
            <w:tcW w:w="1843" w:type="dxa"/>
            <w:shd w:val="clear" w:color="auto" w:fill="BDD6EE"/>
          </w:tcPr>
          <w:p w14:paraId="35753FAE" w14:textId="77777777" w:rsidR="0051623F" w:rsidRPr="0047534A" w:rsidRDefault="000A7CE1" w:rsidP="00C74E85">
            <w:pPr>
              <w:rPr>
                <w:b/>
                <w:szCs w:val="24"/>
              </w:rPr>
            </w:pPr>
            <w:r>
              <w:rPr>
                <w:b/>
                <w:szCs w:val="24"/>
              </w:rPr>
              <w:t>OPATŘENÍ</w:t>
            </w:r>
            <w:r w:rsidR="0051623F">
              <w:rPr>
                <w:b/>
                <w:szCs w:val="24"/>
              </w:rPr>
              <w:t xml:space="preserve"> </w:t>
            </w:r>
            <w:r w:rsidR="00CF0CB9">
              <w:rPr>
                <w:b/>
                <w:szCs w:val="24"/>
              </w:rPr>
              <w:t>1</w:t>
            </w:r>
          </w:p>
        </w:tc>
        <w:tc>
          <w:tcPr>
            <w:tcW w:w="7371" w:type="dxa"/>
            <w:shd w:val="clear" w:color="auto" w:fill="BDD6EE"/>
          </w:tcPr>
          <w:p w14:paraId="6E18C6C2" w14:textId="77777777" w:rsidR="0051623F" w:rsidRPr="00CF0CB9" w:rsidRDefault="00CF0CB9" w:rsidP="00975414">
            <w:pPr>
              <w:rPr>
                <w:b/>
                <w:szCs w:val="24"/>
              </w:rPr>
            </w:pPr>
            <w:r w:rsidRPr="00CF0CB9">
              <w:rPr>
                <w:rStyle w:val="xrtl"/>
                <w:b/>
                <w:szCs w:val="24"/>
              </w:rPr>
              <w:t xml:space="preserve">Podporovat </w:t>
            </w:r>
            <w:r w:rsidR="00975414">
              <w:rPr>
                <w:rStyle w:val="xrtl"/>
                <w:b/>
                <w:szCs w:val="24"/>
              </w:rPr>
              <w:t>činnost neziskových organizací zaměřených na lidi bez přístřeší</w:t>
            </w:r>
          </w:p>
        </w:tc>
      </w:tr>
      <w:tr w:rsidR="0051623F" w14:paraId="650FE656" w14:textId="77777777" w:rsidTr="00C74E85">
        <w:trPr>
          <w:trHeight w:val="242"/>
        </w:trPr>
        <w:tc>
          <w:tcPr>
            <w:tcW w:w="1843" w:type="dxa"/>
            <w:shd w:val="clear" w:color="auto" w:fill="BDD6EE"/>
          </w:tcPr>
          <w:p w14:paraId="298135CA" w14:textId="77777777" w:rsidR="0051623F" w:rsidRPr="005C0E11" w:rsidRDefault="0051623F" w:rsidP="00C74E85">
            <w:pPr>
              <w:rPr>
                <w:szCs w:val="24"/>
              </w:rPr>
            </w:pPr>
            <w:r w:rsidRPr="005C0E11">
              <w:rPr>
                <w:szCs w:val="24"/>
              </w:rPr>
              <w:t>GARANT</w:t>
            </w:r>
          </w:p>
        </w:tc>
        <w:tc>
          <w:tcPr>
            <w:tcW w:w="7371" w:type="dxa"/>
            <w:shd w:val="clear" w:color="auto" w:fill="BDD6EE"/>
          </w:tcPr>
          <w:p w14:paraId="5CF95A73" w14:textId="77777777" w:rsidR="0051623F" w:rsidRPr="00E74624" w:rsidRDefault="00E74624" w:rsidP="00C74E85">
            <w:r w:rsidRPr="00E74624">
              <w:t>Radní pro soc. a zdrav. politiku</w:t>
            </w:r>
          </w:p>
        </w:tc>
      </w:tr>
      <w:tr w:rsidR="0051623F" w14:paraId="5AE204D2" w14:textId="77777777" w:rsidTr="00C74E85">
        <w:trPr>
          <w:trHeight w:val="246"/>
        </w:trPr>
        <w:tc>
          <w:tcPr>
            <w:tcW w:w="1843" w:type="dxa"/>
            <w:shd w:val="clear" w:color="auto" w:fill="BDD6EE"/>
          </w:tcPr>
          <w:p w14:paraId="2E04550C" w14:textId="77777777" w:rsidR="0051623F" w:rsidRPr="005C0E11" w:rsidRDefault="0051623F" w:rsidP="00C74E85">
            <w:pPr>
              <w:rPr>
                <w:szCs w:val="24"/>
              </w:rPr>
            </w:pPr>
            <w:r w:rsidRPr="005C0E11">
              <w:rPr>
                <w:szCs w:val="24"/>
              </w:rPr>
              <w:t>FINANCOVÁNÍ</w:t>
            </w:r>
          </w:p>
        </w:tc>
        <w:tc>
          <w:tcPr>
            <w:tcW w:w="7371" w:type="dxa"/>
            <w:shd w:val="clear" w:color="auto" w:fill="BDD6EE"/>
          </w:tcPr>
          <w:p w14:paraId="773F8519" w14:textId="77777777" w:rsidR="0051623F" w:rsidRDefault="00975414" w:rsidP="00C74E85">
            <w:r>
              <w:t xml:space="preserve">Rozpočet </w:t>
            </w:r>
          </w:p>
        </w:tc>
      </w:tr>
      <w:tr w:rsidR="0051623F" w14:paraId="756C79C8" w14:textId="77777777" w:rsidTr="00E74624">
        <w:trPr>
          <w:trHeight w:val="176"/>
        </w:trPr>
        <w:tc>
          <w:tcPr>
            <w:tcW w:w="1843" w:type="dxa"/>
            <w:shd w:val="clear" w:color="auto" w:fill="BDD6EE"/>
          </w:tcPr>
          <w:p w14:paraId="2BDFC621" w14:textId="77777777" w:rsidR="0051623F" w:rsidRPr="003E1FF5" w:rsidRDefault="00E74624" w:rsidP="00C74E85">
            <w:pPr>
              <w:rPr>
                <w:szCs w:val="24"/>
              </w:rPr>
            </w:pPr>
            <w:r>
              <w:rPr>
                <w:szCs w:val="24"/>
              </w:rPr>
              <w:t>TERMÍN</w:t>
            </w:r>
          </w:p>
        </w:tc>
        <w:tc>
          <w:tcPr>
            <w:tcW w:w="7371" w:type="dxa"/>
            <w:shd w:val="clear" w:color="auto" w:fill="BDD6EE"/>
          </w:tcPr>
          <w:p w14:paraId="42C0B1A9" w14:textId="77777777" w:rsidR="0051623F" w:rsidRPr="00E74624" w:rsidRDefault="0051623F" w:rsidP="00C74E85">
            <w:r w:rsidRPr="00E74624">
              <w:rPr>
                <w:rFonts w:cs="Arial"/>
                <w:bCs/>
                <w:szCs w:val="24"/>
              </w:rPr>
              <w:t>Průběžně</w:t>
            </w:r>
          </w:p>
        </w:tc>
      </w:tr>
      <w:tr w:rsidR="00E74624" w14:paraId="5C749D8E" w14:textId="77777777" w:rsidTr="00E74624">
        <w:trPr>
          <w:trHeight w:val="176"/>
        </w:trPr>
        <w:tc>
          <w:tcPr>
            <w:tcW w:w="1843" w:type="dxa"/>
            <w:shd w:val="clear" w:color="auto" w:fill="BDD6EE"/>
          </w:tcPr>
          <w:p w14:paraId="5D88E23E" w14:textId="77777777" w:rsidR="00E74624" w:rsidRDefault="00E74624" w:rsidP="00C74E85">
            <w:pPr>
              <w:rPr>
                <w:szCs w:val="24"/>
              </w:rPr>
            </w:pPr>
            <w:r>
              <w:rPr>
                <w:szCs w:val="24"/>
              </w:rPr>
              <w:t>EVALUACE</w:t>
            </w:r>
          </w:p>
        </w:tc>
        <w:tc>
          <w:tcPr>
            <w:tcW w:w="7371" w:type="dxa"/>
            <w:shd w:val="clear" w:color="auto" w:fill="BDD6EE"/>
          </w:tcPr>
          <w:p w14:paraId="675C56A3" w14:textId="77777777" w:rsidR="00E74624" w:rsidRPr="00E74624" w:rsidRDefault="00E74624" w:rsidP="00C74E85">
            <w:pPr>
              <w:rPr>
                <w:rFonts w:cs="Arial"/>
                <w:bCs/>
                <w:szCs w:val="24"/>
              </w:rPr>
            </w:pPr>
            <w:r>
              <w:rPr>
                <w:rFonts w:cs="Arial"/>
                <w:bCs/>
                <w:szCs w:val="24"/>
              </w:rPr>
              <w:t>1x ročně</w:t>
            </w:r>
          </w:p>
        </w:tc>
      </w:tr>
    </w:tbl>
    <w:p w14:paraId="00CD3179" w14:textId="77777777" w:rsidR="0051623F" w:rsidRPr="00D528DE" w:rsidRDefault="0051623F" w:rsidP="00271671">
      <w:pPr>
        <w:rPr>
          <w:rStyle w:val="xrtl"/>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CF0CB9" w14:paraId="6D30B640" w14:textId="77777777" w:rsidTr="00C74E85">
        <w:trPr>
          <w:trHeight w:val="343"/>
        </w:trPr>
        <w:tc>
          <w:tcPr>
            <w:tcW w:w="1843" w:type="dxa"/>
            <w:shd w:val="clear" w:color="auto" w:fill="BDD6EE"/>
          </w:tcPr>
          <w:p w14:paraId="5AEF9D1D" w14:textId="77777777" w:rsidR="00CF0CB9" w:rsidRPr="0047534A" w:rsidRDefault="000A7CE1" w:rsidP="00C74E85">
            <w:pPr>
              <w:rPr>
                <w:b/>
                <w:szCs w:val="24"/>
              </w:rPr>
            </w:pPr>
            <w:r>
              <w:rPr>
                <w:b/>
                <w:szCs w:val="24"/>
              </w:rPr>
              <w:t>OPATŘENÍ</w:t>
            </w:r>
            <w:r w:rsidR="00CF0CB9">
              <w:rPr>
                <w:b/>
                <w:szCs w:val="24"/>
              </w:rPr>
              <w:t xml:space="preserve"> 2</w:t>
            </w:r>
          </w:p>
        </w:tc>
        <w:tc>
          <w:tcPr>
            <w:tcW w:w="7371" w:type="dxa"/>
            <w:shd w:val="clear" w:color="auto" w:fill="BDD6EE"/>
          </w:tcPr>
          <w:p w14:paraId="356B372E" w14:textId="77777777" w:rsidR="00CF0CB9" w:rsidRPr="00CF0CB9" w:rsidRDefault="00CF0CB9" w:rsidP="00CF0CB9">
            <w:pPr>
              <w:spacing w:line="276" w:lineRule="auto"/>
              <w:rPr>
                <w:b/>
              </w:rPr>
            </w:pPr>
            <w:r w:rsidRPr="00CF0CB9">
              <w:rPr>
                <w:rStyle w:val="xrtl"/>
                <w:b/>
                <w:szCs w:val="24"/>
              </w:rPr>
              <w:t>Aktivně mapovat situaci v Praze 6 v oblasti bezdomovectví, nabízet pomoc a hledat cesty k řešení. Spolupracovat s městskou i státní policií.</w:t>
            </w:r>
          </w:p>
        </w:tc>
      </w:tr>
      <w:tr w:rsidR="00CF0CB9" w14:paraId="0335FA2E" w14:textId="77777777" w:rsidTr="00C74E85">
        <w:trPr>
          <w:trHeight w:val="242"/>
        </w:trPr>
        <w:tc>
          <w:tcPr>
            <w:tcW w:w="1843" w:type="dxa"/>
            <w:shd w:val="clear" w:color="auto" w:fill="BDD6EE"/>
          </w:tcPr>
          <w:p w14:paraId="00CCAD97" w14:textId="77777777" w:rsidR="00CF0CB9" w:rsidRPr="005C0E11" w:rsidRDefault="00CF0CB9" w:rsidP="00C74E85">
            <w:pPr>
              <w:rPr>
                <w:szCs w:val="24"/>
              </w:rPr>
            </w:pPr>
            <w:r w:rsidRPr="005C0E11">
              <w:rPr>
                <w:szCs w:val="24"/>
              </w:rPr>
              <w:t>GARANT</w:t>
            </w:r>
          </w:p>
        </w:tc>
        <w:tc>
          <w:tcPr>
            <w:tcW w:w="7371" w:type="dxa"/>
            <w:shd w:val="clear" w:color="auto" w:fill="BDD6EE"/>
          </w:tcPr>
          <w:p w14:paraId="472C228B" w14:textId="77777777" w:rsidR="00CF0CB9" w:rsidRPr="003E1FF5" w:rsidRDefault="00E74624" w:rsidP="00C74E85">
            <w:pPr>
              <w:rPr>
                <w:b/>
              </w:rPr>
            </w:pPr>
            <w:r w:rsidRPr="00E74624">
              <w:t>Radní pro soc. a zdrav. politiku</w:t>
            </w:r>
            <w:r>
              <w:t>, radní pro bezpečnost</w:t>
            </w:r>
          </w:p>
        </w:tc>
      </w:tr>
      <w:tr w:rsidR="00CF0CB9" w14:paraId="7C5EBF3A" w14:textId="77777777" w:rsidTr="00C74E85">
        <w:trPr>
          <w:trHeight w:val="246"/>
        </w:trPr>
        <w:tc>
          <w:tcPr>
            <w:tcW w:w="1843" w:type="dxa"/>
            <w:shd w:val="clear" w:color="auto" w:fill="BDD6EE"/>
          </w:tcPr>
          <w:p w14:paraId="48CB60D2" w14:textId="77777777" w:rsidR="00CF0CB9" w:rsidRPr="005C0E11" w:rsidRDefault="00CF0CB9" w:rsidP="00C74E85">
            <w:pPr>
              <w:rPr>
                <w:szCs w:val="24"/>
              </w:rPr>
            </w:pPr>
            <w:r w:rsidRPr="005C0E11">
              <w:rPr>
                <w:szCs w:val="24"/>
              </w:rPr>
              <w:t>FINANCOVÁNÍ</w:t>
            </w:r>
          </w:p>
        </w:tc>
        <w:tc>
          <w:tcPr>
            <w:tcW w:w="7371" w:type="dxa"/>
            <w:shd w:val="clear" w:color="auto" w:fill="BDD6EE"/>
          </w:tcPr>
          <w:p w14:paraId="3D4E3547" w14:textId="77777777" w:rsidR="00CF0CB9" w:rsidRDefault="00E74624" w:rsidP="00C74E85">
            <w:r>
              <w:t>Bez nároku</w:t>
            </w:r>
          </w:p>
        </w:tc>
      </w:tr>
      <w:tr w:rsidR="00CF0CB9" w14:paraId="1AE3C621" w14:textId="77777777" w:rsidTr="00E74624">
        <w:trPr>
          <w:trHeight w:val="285"/>
        </w:trPr>
        <w:tc>
          <w:tcPr>
            <w:tcW w:w="1843" w:type="dxa"/>
            <w:shd w:val="clear" w:color="auto" w:fill="BDD6EE"/>
          </w:tcPr>
          <w:p w14:paraId="59DB1D7D" w14:textId="77777777" w:rsidR="00CF0CB9" w:rsidRPr="003E1FF5" w:rsidRDefault="00E74624" w:rsidP="00C74E85">
            <w:pPr>
              <w:rPr>
                <w:szCs w:val="24"/>
              </w:rPr>
            </w:pPr>
            <w:r>
              <w:rPr>
                <w:szCs w:val="24"/>
              </w:rPr>
              <w:t>TERMÍN</w:t>
            </w:r>
          </w:p>
        </w:tc>
        <w:tc>
          <w:tcPr>
            <w:tcW w:w="7371" w:type="dxa"/>
            <w:shd w:val="clear" w:color="auto" w:fill="BDD6EE"/>
          </w:tcPr>
          <w:p w14:paraId="46072358" w14:textId="77777777" w:rsidR="00CF0CB9" w:rsidRPr="00664DD0" w:rsidRDefault="00CF0CB9" w:rsidP="00C74E85">
            <w:r w:rsidRPr="00664DD0">
              <w:rPr>
                <w:rFonts w:cs="Arial"/>
                <w:bCs/>
                <w:szCs w:val="24"/>
              </w:rPr>
              <w:t>Průběžně</w:t>
            </w:r>
          </w:p>
        </w:tc>
      </w:tr>
      <w:tr w:rsidR="00E74624" w14:paraId="5408F60A" w14:textId="77777777" w:rsidTr="00E74624">
        <w:trPr>
          <w:trHeight w:val="285"/>
        </w:trPr>
        <w:tc>
          <w:tcPr>
            <w:tcW w:w="1843" w:type="dxa"/>
            <w:shd w:val="clear" w:color="auto" w:fill="BDD6EE"/>
          </w:tcPr>
          <w:p w14:paraId="2F34ADB1" w14:textId="77777777" w:rsidR="00E74624" w:rsidRDefault="00E74624" w:rsidP="00C74E85">
            <w:pPr>
              <w:rPr>
                <w:szCs w:val="24"/>
              </w:rPr>
            </w:pPr>
            <w:r>
              <w:rPr>
                <w:szCs w:val="24"/>
              </w:rPr>
              <w:t>EVALUACE</w:t>
            </w:r>
          </w:p>
        </w:tc>
        <w:tc>
          <w:tcPr>
            <w:tcW w:w="7371" w:type="dxa"/>
            <w:shd w:val="clear" w:color="auto" w:fill="BDD6EE"/>
          </w:tcPr>
          <w:p w14:paraId="12F820A4" w14:textId="77777777" w:rsidR="00E74624" w:rsidRPr="00664DD0" w:rsidRDefault="00975414" w:rsidP="00C74E85">
            <w:pPr>
              <w:rPr>
                <w:rFonts w:cs="Arial"/>
                <w:bCs/>
                <w:szCs w:val="24"/>
              </w:rPr>
            </w:pPr>
            <w:r>
              <w:rPr>
                <w:rFonts w:cs="Arial"/>
                <w:bCs/>
                <w:szCs w:val="24"/>
              </w:rPr>
              <w:t>1x ročně</w:t>
            </w:r>
          </w:p>
        </w:tc>
      </w:tr>
    </w:tbl>
    <w:p w14:paraId="76D3BBE4" w14:textId="77777777" w:rsidR="0030537C" w:rsidRDefault="0030537C" w:rsidP="00A645C3">
      <w:pPr>
        <w:rPr>
          <w:rStyle w:val="xrtl"/>
          <w:szCs w:val="24"/>
        </w:rPr>
      </w:pPr>
    </w:p>
    <w:p w14:paraId="33DC0700" w14:textId="77777777" w:rsidR="00BB0A50" w:rsidRDefault="00BB0A50" w:rsidP="00544FB0">
      <w:pPr>
        <w:pStyle w:val="Nadpis1"/>
        <w:numPr>
          <w:ilvl w:val="0"/>
          <w:numId w:val="26"/>
        </w:numPr>
      </w:pPr>
      <w:bookmarkStart w:id="61" w:name="_Toc444019245"/>
      <w:bookmarkStart w:id="62" w:name="_Toc444692951"/>
      <w:r w:rsidRPr="00BB0A50">
        <w:t>RODINNÁ POLITIKA</w:t>
      </w:r>
      <w:bookmarkEnd w:id="61"/>
      <w:bookmarkEnd w:id="62"/>
    </w:p>
    <w:p w14:paraId="1B055781" w14:textId="77777777" w:rsidR="00BB0A50" w:rsidRDefault="00BB0A50" w:rsidP="00BB0A50">
      <w:r>
        <w:t xml:space="preserve">Pro vytváření zdravého života v obci je důležité vytvářet vhodné prostředí pro rodiny. </w:t>
      </w:r>
    </w:p>
    <w:p w14:paraId="36FAB4CC" w14:textId="77777777" w:rsidR="00BB0A50" w:rsidRDefault="00BB0A50" w:rsidP="00BB0A50">
      <w:r>
        <w:t>Praha 6 se sice podle statistik jeví jako „ starší“ městská část, ale o to více je potřeba zaměřit se na to, aby se zde dobře žilo rodinám s dětmi, které vychovávají další generace. Prostředí, ve kterém žijí děti a mládež utváří jejich postoje a chápání sounáležitosti s okolím a</w:t>
      </w:r>
      <w:r w:rsidR="00855BB7">
        <w:t xml:space="preserve"> </w:t>
      </w:r>
      <w:r>
        <w:t>zapojení se do společenského dění komunity. Patří k tomu kvalitní vzdělání, vztah k životnímu prostředí, vhodné trávení volného času a zdravý způsob života. Neméně důležité je</w:t>
      </w:r>
      <w:r w:rsidR="00855BB7">
        <w:t xml:space="preserve"> </w:t>
      </w:r>
      <w:r>
        <w:t>ovšem také dobré soužití se starší generací nebo vrstevníky, schopnost zapojit se do místního</w:t>
      </w:r>
      <w:r w:rsidR="00855BB7">
        <w:t xml:space="preserve"> </w:t>
      </w:r>
      <w:r w:rsidR="00E647BD">
        <w:t>dění</w:t>
      </w:r>
      <w:r>
        <w:t>. Podstatné při výchově se sice odehrává v rodině, obec ale nesmí rezignovat na podmínky, které pro rodinu vytváří a také je odpovědná za oblast školství, nabídku volnočasových aktivit a zejména za</w:t>
      </w:r>
      <w:r w:rsidR="00855BB7">
        <w:t xml:space="preserve"> </w:t>
      </w:r>
      <w:r>
        <w:t>ochranu zájmu dětí a mládeže tam, kde rodina selhává nebo se dostává do obtížné životní situace. V Praze 6 podobně jako v celé České republice žije velká část dětí v neúplné rodině nebo u nesezdaných párů. Většina z nich určitě funkci rodiny plní, ale</w:t>
      </w:r>
      <w:r w:rsidR="00855BB7">
        <w:t xml:space="preserve"> </w:t>
      </w:r>
      <w:r>
        <w:t>křehčí partnerské vztahy mohou přinášet problémy s výchovou nebo zájmem o budoucnost dětí u některého z rodičů. To všechno je náplní činnosti Sociálně-právní ochrany dětí (viz samostatná kapitola).</w:t>
      </w:r>
    </w:p>
    <w:p w14:paraId="4AF6D425" w14:textId="77777777" w:rsidR="007A2066" w:rsidRDefault="007A2066" w:rsidP="00BB0A50">
      <w:pPr>
        <w:rPr>
          <w:b/>
        </w:rPr>
      </w:pPr>
    </w:p>
    <w:p w14:paraId="7A3567B4" w14:textId="77777777" w:rsidR="00BB0A50" w:rsidRDefault="00BB0A50" w:rsidP="00BB0A50">
      <w:pPr>
        <w:rPr>
          <w:b/>
        </w:rPr>
      </w:pPr>
      <w:r w:rsidRPr="00E647BD">
        <w:rPr>
          <w:b/>
        </w:rPr>
        <w:t>Základní oblasti ve vztahu k rodině:</w:t>
      </w:r>
    </w:p>
    <w:p w14:paraId="6DD8638B" w14:textId="77777777" w:rsidR="00A800DF" w:rsidRPr="00E647BD" w:rsidRDefault="00A800DF" w:rsidP="00BB0A50">
      <w:pPr>
        <w:rPr>
          <w:b/>
          <w:u w:val="single"/>
        </w:rPr>
      </w:pPr>
    </w:p>
    <w:p w14:paraId="216FAEC7" w14:textId="77777777" w:rsidR="00BB0A50" w:rsidRPr="00E647BD" w:rsidRDefault="00BB0A50" w:rsidP="00BB0A50">
      <w:pPr>
        <w:rPr>
          <w:u w:val="single"/>
        </w:rPr>
      </w:pPr>
      <w:r w:rsidRPr="00E647BD">
        <w:rPr>
          <w:u w:val="single"/>
        </w:rPr>
        <w:t>Sociální síť</w:t>
      </w:r>
    </w:p>
    <w:p w14:paraId="5490D5B1" w14:textId="77777777" w:rsidR="00BB0A50" w:rsidRDefault="00BB0A50" w:rsidP="00BB0A50">
      <w:r>
        <w:t>Praha 6 nevykazuje vysoké procento</w:t>
      </w:r>
      <w:r w:rsidR="00855BB7">
        <w:t xml:space="preserve"> </w:t>
      </w:r>
      <w:r>
        <w:t>rodin, které se dostávají do obtížně řešitelných finančních situací, sociální síť z velké části dobře funguje a práce sociálních pracovníků je na dobré úrovni, a to jak v řešení chudoby, tak v sociálně-právní ochraně dětí.</w:t>
      </w:r>
      <w:r w:rsidR="00855BB7">
        <w:t xml:space="preserve"> </w:t>
      </w:r>
      <w:r>
        <w:t>Výkon státní správy a samosprávy je tradičně</w:t>
      </w:r>
      <w:r w:rsidR="00855BB7">
        <w:t xml:space="preserve"> </w:t>
      </w:r>
      <w:r>
        <w:t>na kvalitní úrovni. (viz samostatná kapitola)</w:t>
      </w:r>
    </w:p>
    <w:p w14:paraId="5362D97E" w14:textId="77777777" w:rsidR="00A800DF" w:rsidRDefault="008005A9" w:rsidP="00BB0A50">
      <w:r>
        <w:rPr>
          <w:u w:val="single"/>
        </w:rPr>
        <w:t>Š</w:t>
      </w:r>
      <w:r w:rsidR="00BB0A50" w:rsidRPr="00E647BD">
        <w:rPr>
          <w:u w:val="single"/>
        </w:rPr>
        <w:t xml:space="preserve">kolství </w:t>
      </w:r>
      <w:r w:rsidR="00BB0A50">
        <w:t>– Praha 6 se dlouhodobě nadstandardně věnuje stavu školství jak po materiální stránce, tak po stránce kvality výuky. Školy částečně nabízejí i zájmové aktivity a nebo rozšířený program výuky. Zúčastňují se prevence rizikového chování, které organizuje protidrogový koordinátor spolu s metodiky na školách (viz samostatná kapitola), jsou zapojeny do celopražských kulturních a sport</w:t>
      </w:r>
      <w:r w:rsidR="007C75ED">
        <w:t xml:space="preserve">ovních aktivit </w:t>
      </w:r>
      <w:r w:rsidR="00BB0A50">
        <w:t xml:space="preserve">Zvláštní kapitolou jsou </w:t>
      </w:r>
      <w:r w:rsidR="00BB0A50" w:rsidRPr="00E647BD">
        <w:rPr>
          <w:u w:val="single"/>
        </w:rPr>
        <w:t>mateřské školky</w:t>
      </w:r>
      <w:r w:rsidR="00BB0A50">
        <w:t xml:space="preserve"> a dostupnost pro všechny zájemce. Potřeba povinně umístit všechny děti v posledním předškolním ročníku přinese nároky na kapacitu.</w:t>
      </w:r>
    </w:p>
    <w:p w14:paraId="123E89B9" w14:textId="77777777" w:rsidR="008005A9" w:rsidRPr="008005A9" w:rsidRDefault="008005A9" w:rsidP="00BB0A50"/>
    <w:p w14:paraId="0436349C" w14:textId="77777777" w:rsidR="00BB0A50" w:rsidRDefault="00BB0A50" w:rsidP="00BB0A50">
      <w:r w:rsidRPr="00E647BD">
        <w:rPr>
          <w:u w:val="single"/>
        </w:rPr>
        <w:t>Volnočasové aktivity a sport</w:t>
      </w:r>
      <w:r w:rsidRPr="00F06DC4">
        <w:t xml:space="preserve"> – </w:t>
      </w:r>
      <w:r>
        <w:t>městská část podporuje dotačními programy velkou část těchto činností. V současné době se snaží rozšířit možnosti školních hřišť k využití širokou veřejností. V dohledné době hodlá městská část investovat do rozšíření plaveckého areálu Petynka o krytý bazén.</w:t>
      </w:r>
    </w:p>
    <w:p w14:paraId="2E8CF334" w14:textId="77777777" w:rsidR="00A800DF" w:rsidRDefault="00A800DF" w:rsidP="00BB0A50">
      <w:pPr>
        <w:rPr>
          <w:u w:val="single"/>
        </w:rPr>
      </w:pPr>
    </w:p>
    <w:p w14:paraId="705AE402" w14:textId="77777777" w:rsidR="00BB0A50" w:rsidRDefault="00BB0A50" w:rsidP="00BB0A50">
      <w:r w:rsidRPr="00E647BD">
        <w:rPr>
          <w:u w:val="single"/>
        </w:rPr>
        <w:t>Dětská hřiště –</w:t>
      </w:r>
      <w:r>
        <w:t xml:space="preserve"> jsou budována se snahou umožnit rodinám s malými dětmi navštěvovat bezpečná a dostupná místa s možností pískoviště a</w:t>
      </w:r>
      <w:r w:rsidR="00855BB7">
        <w:t xml:space="preserve"> </w:t>
      </w:r>
      <w:r>
        <w:t>dětských prvků pro hry. Občasným a obtížně řešitelným jevem je konflikt zájmu rodičů s dětmi versus pejskařů. Zde musí nastoupit především zájem dětí. Udržování a</w:t>
      </w:r>
      <w:r w:rsidR="00855BB7">
        <w:t xml:space="preserve"> </w:t>
      </w:r>
      <w:r>
        <w:t>rozvoj hřišť je v trvalém zájmu m</w:t>
      </w:r>
      <w:r w:rsidR="003C0B11">
        <w:t xml:space="preserve">ěstské </w:t>
      </w:r>
      <w:r>
        <w:t>č</w:t>
      </w:r>
      <w:r w:rsidR="003C0B11">
        <w:t>ásti</w:t>
      </w:r>
      <w:r>
        <w:t>.</w:t>
      </w:r>
    </w:p>
    <w:p w14:paraId="69EA23EC" w14:textId="77777777" w:rsidR="00A800DF" w:rsidRDefault="00A800DF" w:rsidP="00BB0A50">
      <w:pPr>
        <w:rPr>
          <w:u w:val="single"/>
        </w:rPr>
      </w:pPr>
    </w:p>
    <w:p w14:paraId="56711709" w14:textId="77777777" w:rsidR="00E43021" w:rsidRPr="00CA10BA" w:rsidRDefault="00BB0A50" w:rsidP="00BB0A50">
      <w:r w:rsidRPr="00E647BD">
        <w:rPr>
          <w:u w:val="single"/>
        </w:rPr>
        <w:t xml:space="preserve">Bezbariérovost </w:t>
      </w:r>
      <w:r>
        <w:t>– snahou je zajišťovat všechny prvky jak v parteru,</w:t>
      </w:r>
      <w:r w:rsidR="003C0B11">
        <w:t xml:space="preserve"> tak v příslušných budovách. Městská </w:t>
      </w:r>
      <w:r w:rsidR="000D001A">
        <w:t>č</w:t>
      </w:r>
      <w:r w:rsidR="003C0B11">
        <w:t>ást</w:t>
      </w:r>
      <w:r w:rsidR="000D001A">
        <w:t xml:space="preserve"> spolupracuje se Svazem vo</w:t>
      </w:r>
      <w:r w:rsidR="00A645C3">
        <w:t>zíčkářů na mapě bezbariérovosti</w:t>
      </w:r>
    </w:p>
    <w:p w14:paraId="4B8D893D" w14:textId="77777777" w:rsidR="00BE21CC" w:rsidRDefault="00BE21CC" w:rsidP="00BB0A50"/>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993"/>
        <w:gridCol w:w="8207"/>
      </w:tblGrid>
      <w:tr w:rsidR="00DE3233" w14:paraId="01AA84F9" w14:textId="77777777" w:rsidTr="00887083">
        <w:trPr>
          <w:trHeight w:val="556"/>
        </w:trPr>
        <w:tc>
          <w:tcPr>
            <w:tcW w:w="993" w:type="dxa"/>
            <w:shd w:val="clear" w:color="auto" w:fill="548DD4"/>
            <w:vAlign w:val="center"/>
            <w:hideMark/>
          </w:tcPr>
          <w:p w14:paraId="0FD6C241" w14:textId="77777777" w:rsidR="00DE3233" w:rsidRPr="00DE3233" w:rsidRDefault="00DE3233" w:rsidP="005C0E11">
            <w:pPr>
              <w:jc w:val="left"/>
              <w:rPr>
                <w:rFonts w:ascii="Calibri" w:hAnsi="Calibri"/>
                <w:b/>
                <w:sz w:val="28"/>
                <w:szCs w:val="28"/>
              </w:rPr>
            </w:pPr>
            <w:r>
              <w:rPr>
                <w:b/>
                <w:sz w:val="32"/>
                <w:szCs w:val="28"/>
              </w:rPr>
              <w:t>CÍL</w:t>
            </w:r>
            <w:r w:rsidR="006B05CA">
              <w:rPr>
                <w:b/>
                <w:sz w:val="32"/>
                <w:szCs w:val="28"/>
              </w:rPr>
              <w:t xml:space="preserve"> </w:t>
            </w:r>
            <w:r w:rsidR="00CF38C5">
              <w:rPr>
                <w:b/>
                <w:sz w:val="32"/>
                <w:szCs w:val="28"/>
              </w:rPr>
              <w:t>8</w:t>
            </w:r>
          </w:p>
        </w:tc>
        <w:tc>
          <w:tcPr>
            <w:tcW w:w="8207" w:type="dxa"/>
            <w:shd w:val="clear" w:color="auto" w:fill="548DD4"/>
            <w:vAlign w:val="center"/>
          </w:tcPr>
          <w:p w14:paraId="3CE6E9F7" w14:textId="77777777" w:rsidR="00DE3233" w:rsidRDefault="00DE3233" w:rsidP="005C0E11">
            <w:pPr>
              <w:jc w:val="left"/>
              <w:rPr>
                <w:sz w:val="20"/>
              </w:rPr>
            </w:pPr>
            <w:r w:rsidRPr="00786C24">
              <w:rPr>
                <w:b/>
              </w:rPr>
              <w:t>Vytvářet prostředí vstřícné rodinám s</w:t>
            </w:r>
            <w:r>
              <w:rPr>
                <w:b/>
              </w:rPr>
              <w:t> </w:t>
            </w:r>
            <w:r w:rsidRPr="00786C24">
              <w:rPr>
                <w:b/>
              </w:rPr>
              <w:t>dětmi</w:t>
            </w:r>
            <w:r>
              <w:rPr>
                <w:b/>
              </w:rPr>
              <w:t>.</w:t>
            </w:r>
          </w:p>
        </w:tc>
      </w:tr>
    </w:tbl>
    <w:p w14:paraId="05BBE894" w14:textId="77777777" w:rsidR="00CF0CB9" w:rsidRDefault="00CF0CB9" w:rsidP="00BB0A50">
      <w:pPr>
        <w:rPr>
          <w:b/>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CF0CB9" w14:paraId="39DEAE06" w14:textId="77777777" w:rsidTr="00C74E85">
        <w:trPr>
          <w:trHeight w:val="343"/>
        </w:trPr>
        <w:tc>
          <w:tcPr>
            <w:tcW w:w="1843" w:type="dxa"/>
            <w:shd w:val="clear" w:color="auto" w:fill="BDD6EE"/>
          </w:tcPr>
          <w:p w14:paraId="14D61803" w14:textId="77777777" w:rsidR="00CF0CB9" w:rsidRPr="0047534A" w:rsidRDefault="000A7CE1" w:rsidP="00C74E85">
            <w:pPr>
              <w:rPr>
                <w:b/>
                <w:szCs w:val="24"/>
              </w:rPr>
            </w:pPr>
            <w:r>
              <w:rPr>
                <w:b/>
                <w:szCs w:val="24"/>
              </w:rPr>
              <w:t>OPATŘENÍ</w:t>
            </w:r>
            <w:r w:rsidR="00CF0CB9">
              <w:rPr>
                <w:b/>
                <w:szCs w:val="24"/>
              </w:rPr>
              <w:t xml:space="preserve"> </w:t>
            </w:r>
            <w:r w:rsidR="00355DAD">
              <w:rPr>
                <w:b/>
                <w:szCs w:val="24"/>
              </w:rPr>
              <w:t>1</w:t>
            </w:r>
          </w:p>
        </w:tc>
        <w:tc>
          <w:tcPr>
            <w:tcW w:w="7371" w:type="dxa"/>
            <w:shd w:val="clear" w:color="auto" w:fill="BDD6EE"/>
          </w:tcPr>
          <w:p w14:paraId="7463F5EE" w14:textId="77777777" w:rsidR="00CF0CB9" w:rsidRPr="00CF0CB9" w:rsidRDefault="00CF0CB9" w:rsidP="00CF0CB9">
            <w:pPr>
              <w:pStyle w:val="Odstavecseseznamem"/>
              <w:spacing w:after="160" w:line="259" w:lineRule="auto"/>
              <w:ind w:left="0"/>
              <w:jc w:val="left"/>
              <w:rPr>
                <w:b/>
              </w:rPr>
            </w:pPr>
            <w:r w:rsidRPr="00CF0CB9">
              <w:rPr>
                <w:b/>
              </w:rPr>
              <w:t>Zajistit dostatek míst v mateřských školkách a výhledově i v ZŠ</w:t>
            </w:r>
          </w:p>
        </w:tc>
      </w:tr>
      <w:tr w:rsidR="00CF0CB9" w14:paraId="300EE325" w14:textId="77777777" w:rsidTr="00C74E85">
        <w:trPr>
          <w:trHeight w:val="242"/>
        </w:trPr>
        <w:tc>
          <w:tcPr>
            <w:tcW w:w="1843" w:type="dxa"/>
            <w:shd w:val="clear" w:color="auto" w:fill="BDD6EE"/>
          </w:tcPr>
          <w:p w14:paraId="2EC6F678" w14:textId="77777777" w:rsidR="00CF0CB9" w:rsidRPr="005C0E11" w:rsidRDefault="00CF0CB9" w:rsidP="00C74E85">
            <w:pPr>
              <w:rPr>
                <w:szCs w:val="24"/>
              </w:rPr>
            </w:pPr>
            <w:r w:rsidRPr="005C0E11">
              <w:rPr>
                <w:szCs w:val="24"/>
              </w:rPr>
              <w:t>GARANT</w:t>
            </w:r>
          </w:p>
        </w:tc>
        <w:tc>
          <w:tcPr>
            <w:tcW w:w="7371" w:type="dxa"/>
            <w:shd w:val="clear" w:color="auto" w:fill="BDD6EE"/>
          </w:tcPr>
          <w:p w14:paraId="21EA2EB7" w14:textId="77777777" w:rsidR="00CF0CB9" w:rsidRPr="006A6E24" w:rsidRDefault="00355DAD" w:rsidP="00C74E85">
            <w:r>
              <w:t>Rada, radní</w:t>
            </w:r>
            <w:r w:rsidR="006A6E24" w:rsidRPr="006A6E24">
              <w:t xml:space="preserve"> pro oblast školství </w:t>
            </w:r>
          </w:p>
        </w:tc>
      </w:tr>
      <w:tr w:rsidR="00355DAD" w14:paraId="7704F512" w14:textId="77777777" w:rsidTr="00C74E85">
        <w:trPr>
          <w:trHeight w:val="242"/>
        </w:trPr>
        <w:tc>
          <w:tcPr>
            <w:tcW w:w="1843" w:type="dxa"/>
            <w:shd w:val="clear" w:color="auto" w:fill="BDD6EE"/>
          </w:tcPr>
          <w:p w14:paraId="462CD2EA" w14:textId="77777777" w:rsidR="00355DAD" w:rsidRPr="005C0E11" w:rsidRDefault="00355DAD" w:rsidP="00C74E85">
            <w:pPr>
              <w:rPr>
                <w:szCs w:val="24"/>
              </w:rPr>
            </w:pPr>
            <w:r>
              <w:rPr>
                <w:szCs w:val="24"/>
              </w:rPr>
              <w:t>SPOLUPRÁCE</w:t>
            </w:r>
          </w:p>
        </w:tc>
        <w:tc>
          <w:tcPr>
            <w:tcW w:w="7371" w:type="dxa"/>
            <w:shd w:val="clear" w:color="auto" w:fill="BDD6EE"/>
          </w:tcPr>
          <w:p w14:paraId="40A437FE" w14:textId="77777777" w:rsidR="00355DAD" w:rsidRDefault="00355DAD" w:rsidP="00C74E85">
            <w:r>
              <w:t>OŠKS</w:t>
            </w:r>
          </w:p>
        </w:tc>
      </w:tr>
      <w:tr w:rsidR="00CF0CB9" w14:paraId="6DACF839" w14:textId="77777777" w:rsidTr="00C74E85">
        <w:trPr>
          <w:trHeight w:val="246"/>
        </w:trPr>
        <w:tc>
          <w:tcPr>
            <w:tcW w:w="1843" w:type="dxa"/>
            <w:shd w:val="clear" w:color="auto" w:fill="BDD6EE"/>
          </w:tcPr>
          <w:p w14:paraId="143A9FAA" w14:textId="77777777" w:rsidR="00CF0CB9" w:rsidRPr="005C0E11" w:rsidRDefault="00CF0CB9" w:rsidP="00C74E85">
            <w:pPr>
              <w:rPr>
                <w:szCs w:val="24"/>
              </w:rPr>
            </w:pPr>
            <w:r w:rsidRPr="005C0E11">
              <w:rPr>
                <w:szCs w:val="24"/>
              </w:rPr>
              <w:t>FINANCOVÁNÍ</w:t>
            </w:r>
          </w:p>
        </w:tc>
        <w:tc>
          <w:tcPr>
            <w:tcW w:w="7371" w:type="dxa"/>
            <w:shd w:val="clear" w:color="auto" w:fill="BDD6EE"/>
          </w:tcPr>
          <w:p w14:paraId="280BF46E" w14:textId="77777777" w:rsidR="00CF0CB9" w:rsidRPr="006A6E24" w:rsidRDefault="006A6E24" w:rsidP="00C74E85">
            <w:r w:rsidRPr="006A6E24">
              <w:t>V rámci rozpočtu školství</w:t>
            </w:r>
          </w:p>
        </w:tc>
      </w:tr>
      <w:tr w:rsidR="00CF0CB9" w14:paraId="586D9037" w14:textId="77777777" w:rsidTr="006A6E24">
        <w:trPr>
          <w:trHeight w:val="332"/>
        </w:trPr>
        <w:tc>
          <w:tcPr>
            <w:tcW w:w="1843" w:type="dxa"/>
            <w:shd w:val="clear" w:color="auto" w:fill="BDD6EE"/>
          </w:tcPr>
          <w:p w14:paraId="1FBBA1DD" w14:textId="77777777" w:rsidR="00CF0CB9" w:rsidRPr="003E1FF5" w:rsidRDefault="006A6E24" w:rsidP="00C74E85">
            <w:pPr>
              <w:rPr>
                <w:szCs w:val="24"/>
              </w:rPr>
            </w:pPr>
            <w:r>
              <w:rPr>
                <w:szCs w:val="24"/>
              </w:rPr>
              <w:t>TERMÍN</w:t>
            </w:r>
          </w:p>
        </w:tc>
        <w:tc>
          <w:tcPr>
            <w:tcW w:w="7371" w:type="dxa"/>
            <w:shd w:val="clear" w:color="auto" w:fill="BDD6EE"/>
          </w:tcPr>
          <w:p w14:paraId="7C3D5833" w14:textId="77777777" w:rsidR="00CF0CB9" w:rsidRPr="006A6E24" w:rsidRDefault="00CF0CB9" w:rsidP="00CF0CB9">
            <w:pPr>
              <w:pStyle w:val="Odstavecseseznamem"/>
              <w:ind w:left="0"/>
            </w:pPr>
            <w:r w:rsidRPr="006A6E24">
              <w:t>2016-2018</w:t>
            </w:r>
          </w:p>
        </w:tc>
      </w:tr>
      <w:tr w:rsidR="006A6E24" w14:paraId="7E1C1189" w14:textId="77777777" w:rsidTr="006A6E24">
        <w:trPr>
          <w:trHeight w:val="332"/>
        </w:trPr>
        <w:tc>
          <w:tcPr>
            <w:tcW w:w="1843" w:type="dxa"/>
            <w:shd w:val="clear" w:color="auto" w:fill="BDD6EE"/>
          </w:tcPr>
          <w:p w14:paraId="7E427933" w14:textId="77777777" w:rsidR="006A6E24" w:rsidRDefault="006A6E24" w:rsidP="00C74E85">
            <w:pPr>
              <w:rPr>
                <w:szCs w:val="24"/>
              </w:rPr>
            </w:pPr>
            <w:r>
              <w:rPr>
                <w:szCs w:val="24"/>
              </w:rPr>
              <w:t>EVALUACE</w:t>
            </w:r>
          </w:p>
        </w:tc>
        <w:tc>
          <w:tcPr>
            <w:tcW w:w="7371" w:type="dxa"/>
            <w:shd w:val="clear" w:color="auto" w:fill="BDD6EE"/>
          </w:tcPr>
          <w:p w14:paraId="573096F5" w14:textId="77777777" w:rsidR="006A6E24" w:rsidRPr="006A6E24" w:rsidRDefault="00276548" w:rsidP="00CF0CB9">
            <w:pPr>
              <w:pStyle w:val="Odstavecseseznamem"/>
              <w:ind w:left="0"/>
            </w:pPr>
            <w:r>
              <w:t xml:space="preserve">1x ročně </w:t>
            </w:r>
          </w:p>
        </w:tc>
      </w:tr>
    </w:tbl>
    <w:p w14:paraId="15D9C17D" w14:textId="77777777" w:rsidR="00CF0CB9" w:rsidRDefault="00CF0CB9" w:rsidP="00BB0A50">
      <w:pPr>
        <w:rPr>
          <w:b/>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CF0CB9" w14:paraId="3160721C" w14:textId="77777777" w:rsidTr="00C74E85">
        <w:trPr>
          <w:trHeight w:val="343"/>
        </w:trPr>
        <w:tc>
          <w:tcPr>
            <w:tcW w:w="1843" w:type="dxa"/>
            <w:shd w:val="clear" w:color="auto" w:fill="BDD6EE"/>
          </w:tcPr>
          <w:p w14:paraId="5DE090AE" w14:textId="77777777" w:rsidR="00CF0CB9" w:rsidRPr="0047534A" w:rsidRDefault="000A7CE1" w:rsidP="00C74E85">
            <w:pPr>
              <w:rPr>
                <w:b/>
                <w:szCs w:val="24"/>
              </w:rPr>
            </w:pPr>
            <w:r>
              <w:rPr>
                <w:b/>
                <w:szCs w:val="24"/>
              </w:rPr>
              <w:t>OPATŘENÍ</w:t>
            </w:r>
            <w:r w:rsidR="00CF0CB9">
              <w:rPr>
                <w:b/>
                <w:szCs w:val="24"/>
              </w:rPr>
              <w:t xml:space="preserve"> </w:t>
            </w:r>
            <w:r w:rsidR="0021532E">
              <w:rPr>
                <w:b/>
                <w:szCs w:val="24"/>
              </w:rPr>
              <w:t>2</w:t>
            </w:r>
          </w:p>
        </w:tc>
        <w:tc>
          <w:tcPr>
            <w:tcW w:w="7371" w:type="dxa"/>
            <w:shd w:val="clear" w:color="auto" w:fill="BDD6EE"/>
          </w:tcPr>
          <w:p w14:paraId="0B1B4CDD" w14:textId="77777777" w:rsidR="00CF0CB9" w:rsidRPr="00CF0CB9" w:rsidRDefault="00CF0CB9" w:rsidP="00CF0CB9">
            <w:pPr>
              <w:pStyle w:val="Odstavecseseznamem"/>
              <w:spacing w:after="160" w:line="259" w:lineRule="auto"/>
              <w:ind w:left="0"/>
              <w:jc w:val="left"/>
              <w:rPr>
                <w:b/>
              </w:rPr>
            </w:pPr>
            <w:r w:rsidRPr="00CF0CB9">
              <w:rPr>
                <w:b/>
              </w:rPr>
              <w:t>Vytvářet příznivé prostředí pro rodiny s dětmi,</w:t>
            </w:r>
            <w:r w:rsidR="009B4923">
              <w:rPr>
                <w:b/>
              </w:rPr>
              <w:t xml:space="preserve"> </w:t>
            </w:r>
            <w:r w:rsidR="00355DAD">
              <w:rPr>
                <w:b/>
              </w:rPr>
              <w:t xml:space="preserve">podporovat volnočasové aktivity dětí a mládeže, </w:t>
            </w:r>
            <w:r w:rsidRPr="00CF0CB9">
              <w:rPr>
                <w:b/>
              </w:rPr>
              <w:t xml:space="preserve"> udržovat dětská hřiště a rozšířit možnosti využití školních hřišť pro veřejnost</w:t>
            </w:r>
          </w:p>
        </w:tc>
      </w:tr>
      <w:tr w:rsidR="00CF0CB9" w14:paraId="7DD2E42A" w14:textId="77777777" w:rsidTr="00C74E85">
        <w:trPr>
          <w:trHeight w:val="242"/>
        </w:trPr>
        <w:tc>
          <w:tcPr>
            <w:tcW w:w="1843" w:type="dxa"/>
            <w:shd w:val="clear" w:color="auto" w:fill="BDD6EE"/>
          </w:tcPr>
          <w:p w14:paraId="5C065C02" w14:textId="77777777" w:rsidR="00CF0CB9" w:rsidRPr="005C0E11" w:rsidRDefault="00CF0CB9" w:rsidP="00C74E85">
            <w:pPr>
              <w:rPr>
                <w:szCs w:val="24"/>
              </w:rPr>
            </w:pPr>
            <w:r w:rsidRPr="005C0E11">
              <w:rPr>
                <w:szCs w:val="24"/>
              </w:rPr>
              <w:t>GARANT</w:t>
            </w:r>
          </w:p>
        </w:tc>
        <w:tc>
          <w:tcPr>
            <w:tcW w:w="7371" w:type="dxa"/>
            <w:shd w:val="clear" w:color="auto" w:fill="BDD6EE"/>
          </w:tcPr>
          <w:p w14:paraId="7B04AFA2" w14:textId="77777777" w:rsidR="00CF0CB9" w:rsidRPr="00276548" w:rsidRDefault="00276548" w:rsidP="00C74E85">
            <w:r w:rsidRPr="00276548">
              <w:t>Rada, radní pro majetek, životní prostředí</w:t>
            </w:r>
            <w:r w:rsidR="009B4923">
              <w:t>, školství, volnočasové aktivity</w:t>
            </w:r>
          </w:p>
        </w:tc>
      </w:tr>
      <w:tr w:rsidR="009B4923" w14:paraId="00FE6CE7" w14:textId="77777777" w:rsidTr="00C74E85">
        <w:trPr>
          <w:trHeight w:val="242"/>
        </w:trPr>
        <w:tc>
          <w:tcPr>
            <w:tcW w:w="1843" w:type="dxa"/>
            <w:shd w:val="clear" w:color="auto" w:fill="BDD6EE"/>
          </w:tcPr>
          <w:p w14:paraId="1E882B73" w14:textId="77777777" w:rsidR="009B4923" w:rsidRPr="005C0E11" w:rsidRDefault="009B4923" w:rsidP="00C74E85">
            <w:pPr>
              <w:rPr>
                <w:szCs w:val="24"/>
              </w:rPr>
            </w:pPr>
            <w:r>
              <w:rPr>
                <w:szCs w:val="24"/>
              </w:rPr>
              <w:t>SPOLUPRÁCE</w:t>
            </w:r>
          </w:p>
        </w:tc>
        <w:tc>
          <w:tcPr>
            <w:tcW w:w="7371" w:type="dxa"/>
            <w:shd w:val="clear" w:color="auto" w:fill="BDD6EE"/>
          </w:tcPr>
          <w:p w14:paraId="68F7AEEB" w14:textId="77777777" w:rsidR="009B4923" w:rsidRPr="00276548" w:rsidRDefault="009B4923" w:rsidP="00C74E85">
            <w:r>
              <w:t>Radní pro ekonomiku</w:t>
            </w:r>
          </w:p>
        </w:tc>
      </w:tr>
      <w:tr w:rsidR="00CF0CB9" w14:paraId="373A711C" w14:textId="77777777" w:rsidTr="00C74E85">
        <w:trPr>
          <w:trHeight w:val="246"/>
        </w:trPr>
        <w:tc>
          <w:tcPr>
            <w:tcW w:w="1843" w:type="dxa"/>
            <w:shd w:val="clear" w:color="auto" w:fill="BDD6EE"/>
          </w:tcPr>
          <w:p w14:paraId="3BA4933D" w14:textId="77777777" w:rsidR="00CF0CB9" w:rsidRPr="005C0E11" w:rsidRDefault="00CF0CB9" w:rsidP="00C74E85">
            <w:pPr>
              <w:rPr>
                <w:szCs w:val="24"/>
              </w:rPr>
            </w:pPr>
            <w:r w:rsidRPr="005C0E11">
              <w:rPr>
                <w:szCs w:val="24"/>
              </w:rPr>
              <w:t>FINANCOVÁNÍ</w:t>
            </w:r>
          </w:p>
        </w:tc>
        <w:tc>
          <w:tcPr>
            <w:tcW w:w="7371" w:type="dxa"/>
            <w:shd w:val="clear" w:color="auto" w:fill="BDD6EE"/>
          </w:tcPr>
          <w:p w14:paraId="33B16347" w14:textId="77777777" w:rsidR="00CF0CB9" w:rsidRPr="00276548" w:rsidRDefault="00276548" w:rsidP="00C74E85">
            <w:r w:rsidRPr="00276548">
              <w:t>rozpočet</w:t>
            </w:r>
          </w:p>
        </w:tc>
      </w:tr>
      <w:tr w:rsidR="00CF0CB9" w14:paraId="33F3593C" w14:textId="77777777" w:rsidTr="00276548">
        <w:trPr>
          <w:trHeight w:val="294"/>
        </w:trPr>
        <w:tc>
          <w:tcPr>
            <w:tcW w:w="1843" w:type="dxa"/>
            <w:shd w:val="clear" w:color="auto" w:fill="BDD6EE"/>
          </w:tcPr>
          <w:p w14:paraId="5812229A" w14:textId="77777777" w:rsidR="00CF0CB9" w:rsidRPr="003E1FF5" w:rsidRDefault="00276548" w:rsidP="00C74E85">
            <w:pPr>
              <w:rPr>
                <w:szCs w:val="24"/>
              </w:rPr>
            </w:pPr>
            <w:r>
              <w:rPr>
                <w:szCs w:val="24"/>
              </w:rPr>
              <w:t>TERMÍN</w:t>
            </w:r>
          </w:p>
        </w:tc>
        <w:tc>
          <w:tcPr>
            <w:tcW w:w="7371" w:type="dxa"/>
            <w:shd w:val="clear" w:color="auto" w:fill="BDD6EE"/>
          </w:tcPr>
          <w:p w14:paraId="4AC64935" w14:textId="77777777" w:rsidR="00CF0CB9" w:rsidRPr="00276548" w:rsidRDefault="00CF0CB9" w:rsidP="00C74E85">
            <w:r w:rsidRPr="00276548">
              <w:t>2016-2018</w:t>
            </w:r>
          </w:p>
        </w:tc>
      </w:tr>
      <w:tr w:rsidR="00276548" w14:paraId="26A6C4CF" w14:textId="77777777" w:rsidTr="00276548">
        <w:trPr>
          <w:trHeight w:val="294"/>
        </w:trPr>
        <w:tc>
          <w:tcPr>
            <w:tcW w:w="1843" w:type="dxa"/>
            <w:shd w:val="clear" w:color="auto" w:fill="BDD6EE"/>
          </w:tcPr>
          <w:p w14:paraId="19B32A9E" w14:textId="77777777" w:rsidR="00276548" w:rsidRDefault="00276548" w:rsidP="00C74E85">
            <w:pPr>
              <w:rPr>
                <w:szCs w:val="24"/>
              </w:rPr>
            </w:pPr>
            <w:r>
              <w:rPr>
                <w:szCs w:val="24"/>
              </w:rPr>
              <w:t>EVALUACE</w:t>
            </w:r>
          </w:p>
        </w:tc>
        <w:tc>
          <w:tcPr>
            <w:tcW w:w="7371" w:type="dxa"/>
            <w:shd w:val="clear" w:color="auto" w:fill="BDD6EE"/>
          </w:tcPr>
          <w:p w14:paraId="09769E62" w14:textId="77777777" w:rsidR="00276548" w:rsidRPr="00276548" w:rsidRDefault="00276548" w:rsidP="00C74E85">
            <w:r w:rsidRPr="00276548">
              <w:t>1x</w:t>
            </w:r>
            <w:r w:rsidR="00F248C4">
              <w:t xml:space="preserve"> </w:t>
            </w:r>
            <w:r w:rsidRPr="00276548">
              <w:t>ročně</w:t>
            </w:r>
          </w:p>
        </w:tc>
      </w:tr>
    </w:tbl>
    <w:p w14:paraId="66D8FD4F" w14:textId="77777777" w:rsidR="00CF0CB9" w:rsidRDefault="00CF0CB9" w:rsidP="00BB0A50">
      <w:pPr>
        <w:rPr>
          <w:b/>
        </w:rPr>
      </w:pPr>
    </w:p>
    <w:p w14:paraId="2D7A9DD0" w14:textId="77777777" w:rsidR="00BE21CC" w:rsidRDefault="00BE21CC" w:rsidP="009B4923">
      <w:pPr>
        <w:pStyle w:val="Marin"/>
        <w:numPr>
          <w:ilvl w:val="0"/>
          <w:numId w:val="0"/>
        </w:numPr>
      </w:pPr>
    </w:p>
    <w:p w14:paraId="5404ED6F" w14:textId="77777777" w:rsidR="007F6EE4" w:rsidRDefault="007F6EE4" w:rsidP="009B4923">
      <w:pPr>
        <w:pStyle w:val="Marin"/>
        <w:numPr>
          <w:ilvl w:val="0"/>
          <w:numId w:val="0"/>
        </w:numPr>
      </w:pPr>
    </w:p>
    <w:p w14:paraId="5C158FFE" w14:textId="77777777" w:rsidR="007F6EE4" w:rsidRPr="00DF261F" w:rsidRDefault="007F6EE4" w:rsidP="009B4923">
      <w:pPr>
        <w:pStyle w:val="Marin"/>
        <w:numPr>
          <w:ilvl w:val="0"/>
          <w:numId w:val="0"/>
        </w:numPr>
      </w:pPr>
    </w:p>
    <w:p w14:paraId="4241E6DA" w14:textId="77777777" w:rsidR="001F1309" w:rsidRPr="00DF261F" w:rsidRDefault="005B7F88" w:rsidP="00544FB0">
      <w:pPr>
        <w:pStyle w:val="Nadpis1"/>
        <w:numPr>
          <w:ilvl w:val="0"/>
          <w:numId w:val="26"/>
        </w:numPr>
      </w:pPr>
      <w:bookmarkStart w:id="63" w:name="_Toc444019246"/>
      <w:bookmarkStart w:id="64" w:name="_Toc444692952"/>
      <w:r>
        <w:t xml:space="preserve">SOCIÁLNĚ </w:t>
      </w:r>
      <w:r w:rsidR="00E13CB2" w:rsidRPr="00DF261F">
        <w:t>PRÁVNÍ OCHRANA DĚTÍ</w:t>
      </w:r>
      <w:r w:rsidR="000B7C0B">
        <w:t xml:space="preserve"> A </w:t>
      </w:r>
      <w:r w:rsidR="000B7C0B" w:rsidRPr="00DF261F">
        <w:t>PĚSTOUNSKÁ PÉČE</w:t>
      </w:r>
      <w:bookmarkEnd w:id="63"/>
      <w:bookmarkEnd w:id="64"/>
    </w:p>
    <w:p w14:paraId="75422264" w14:textId="77777777" w:rsidR="00426496" w:rsidRDefault="00426496" w:rsidP="00C64A56">
      <w:pPr>
        <w:pStyle w:val="Podnadpis"/>
      </w:pPr>
    </w:p>
    <w:p w14:paraId="052E576F" w14:textId="77777777" w:rsidR="00C64A56" w:rsidRPr="00DF261F" w:rsidRDefault="00C64A56" w:rsidP="00C64A56">
      <w:pPr>
        <w:pStyle w:val="Podnadpis"/>
      </w:pPr>
      <w:r w:rsidRPr="00DF261F">
        <w:t>Oblast sociálně právní ochrany</w:t>
      </w:r>
      <w:r w:rsidR="005B7F88">
        <w:t xml:space="preserve"> dětí</w:t>
      </w:r>
      <w:r w:rsidR="00F248C4">
        <w:t xml:space="preserve"> </w:t>
      </w:r>
      <w:r w:rsidR="002B158D" w:rsidRPr="002B158D">
        <w:rPr>
          <w:b w:val="0"/>
          <w:i/>
        </w:rPr>
        <w:t>(výkon státní správy)</w:t>
      </w:r>
    </w:p>
    <w:p w14:paraId="5DDCEF9A" w14:textId="77777777" w:rsidR="00C64A56" w:rsidRPr="002B158D" w:rsidRDefault="00C64A56" w:rsidP="00C64A56">
      <w:pPr>
        <w:rPr>
          <w:rFonts w:cs="Arial"/>
          <w:b/>
          <w:i/>
          <w:szCs w:val="24"/>
        </w:rPr>
      </w:pPr>
    </w:p>
    <w:p w14:paraId="7FE0BC36" w14:textId="77777777" w:rsidR="00C64A56" w:rsidRDefault="00C64A56" w:rsidP="00C64A56">
      <w:pPr>
        <w:rPr>
          <w:rFonts w:cs="Arial"/>
          <w:szCs w:val="24"/>
        </w:rPr>
      </w:pPr>
      <w:r>
        <w:rPr>
          <w:rFonts w:cs="Arial"/>
          <w:szCs w:val="24"/>
        </w:rPr>
        <w:t xml:space="preserve">Orgány </w:t>
      </w:r>
      <w:r w:rsidR="005B7F88">
        <w:rPr>
          <w:rFonts w:cs="Arial"/>
          <w:szCs w:val="24"/>
        </w:rPr>
        <w:t>sociál</w:t>
      </w:r>
      <w:r w:rsidR="009642DB">
        <w:rPr>
          <w:rFonts w:cs="Arial"/>
          <w:szCs w:val="24"/>
        </w:rPr>
        <w:t xml:space="preserve">ně právní ochrany dětí (dále jen </w:t>
      </w:r>
      <w:r w:rsidR="005B7F88">
        <w:rPr>
          <w:rFonts w:cs="Arial"/>
          <w:szCs w:val="24"/>
        </w:rPr>
        <w:t>SPOD)</w:t>
      </w:r>
      <w:r>
        <w:rPr>
          <w:rFonts w:cs="Arial"/>
          <w:szCs w:val="24"/>
        </w:rPr>
        <w:t xml:space="preserve"> se zabývají </w:t>
      </w:r>
      <w:r w:rsidRPr="00426496">
        <w:rPr>
          <w:rFonts w:cs="Arial"/>
          <w:b/>
          <w:szCs w:val="24"/>
        </w:rPr>
        <w:t>prevencí</w:t>
      </w:r>
      <w:r>
        <w:rPr>
          <w:rFonts w:cs="Arial"/>
          <w:szCs w:val="24"/>
        </w:rPr>
        <w:t xml:space="preserve">, poradenstvím a osvětovou činností. Dále mohou prostřednictvím </w:t>
      </w:r>
      <w:r w:rsidRPr="00426496">
        <w:rPr>
          <w:rFonts w:cs="Arial"/>
          <w:b/>
          <w:szCs w:val="24"/>
        </w:rPr>
        <w:t>ukládání výchovných opatření</w:t>
      </w:r>
      <w:r>
        <w:rPr>
          <w:rFonts w:cs="Arial"/>
          <w:szCs w:val="24"/>
        </w:rPr>
        <w:t xml:space="preserve"> </w:t>
      </w:r>
      <w:r w:rsidR="00426496">
        <w:rPr>
          <w:rFonts w:cs="Arial"/>
          <w:szCs w:val="24"/>
        </w:rPr>
        <w:t>působit na rodiče či děti, aby plnili</w:t>
      </w:r>
      <w:r w:rsidRPr="00C64A56">
        <w:rPr>
          <w:rFonts w:cs="Arial"/>
          <w:szCs w:val="24"/>
        </w:rPr>
        <w:t xml:space="preserve"> své povinnosti vyplývající z rodičovské zodpovědnosti a aby včas</w:t>
      </w:r>
      <w:r w:rsidR="00426496">
        <w:rPr>
          <w:rFonts w:cs="Arial"/>
          <w:szCs w:val="24"/>
        </w:rPr>
        <w:t xml:space="preserve"> odstranili</w:t>
      </w:r>
      <w:r w:rsidRPr="00C64A56">
        <w:rPr>
          <w:rFonts w:cs="Arial"/>
          <w:szCs w:val="24"/>
        </w:rPr>
        <w:t xml:space="preserve"> nedostatky</w:t>
      </w:r>
      <w:r>
        <w:rPr>
          <w:rFonts w:cs="Arial"/>
          <w:szCs w:val="24"/>
        </w:rPr>
        <w:t xml:space="preserve">. Využít mohou tři druhy výchovných opatření: </w:t>
      </w:r>
    </w:p>
    <w:p w14:paraId="6BA15894" w14:textId="77777777" w:rsidR="00C64A56" w:rsidRPr="00C64A56" w:rsidRDefault="00C64A56" w:rsidP="00544FB0">
      <w:pPr>
        <w:numPr>
          <w:ilvl w:val="0"/>
          <w:numId w:val="14"/>
        </w:numPr>
        <w:rPr>
          <w:rFonts w:cs="Arial"/>
          <w:szCs w:val="24"/>
        </w:rPr>
      </w:pPr>
      <w:r w:rsidRPr="007C75ED">
        <w:rPr>
          <w:rFonts w:cs="Arial"/>
          <w:bCs/>
          <w:szCs w:val="24"/>
          <w:u w:val="single"/>
        </w:rPr>
        <w:t>Dohled</w:t>
      </w:r>
      <w:r w:rsidRPr="00C64A56">
        <w:rPr>
          <w:rFonts w:cs="Arial"/>
          <w:szCs w:val="24"/>
        </w:rPr>
        <w:t xml:space="preserve"> - neustálé sledování rodiny, které provádí orgán SPOD v součinnosti s jinými orgány (Policie ČR, lékař, škola)</w:t>
      </w:r>
    </w:p>
    <w:p w14:paraId="27D01470" w14:textId="77777777" w:rsidR="00C64A56" w:rsidRPr="00C64A56" w:rsidRDefault="00C64A56" w:rsidP="00544FB0">
      <w:pPr>
        <w:numPr>
          <w:ilvl w:val="0"/>
          <w:numId w:val="14"/>
        </w:numPr>
        <w:rPr>
          <w:rFonts w:cs="Arial"/>
          <w:szCs w:val="24"/>
        </w:rPr>
      </w:pPr>
      <w:r w:rsidRPr="007C75ED">
        <w:rPr>
          <w:rFonts w:cs="Arial"/>
          <w:bCs/>
          <w:szCs w:val="24"/>
          <w:u w:val="single"/>
        </w:rPr>
        <w:t>Napomenutí</w:t>
      </w:r>
      <w:r w:rsidRPr="007C75ED">
        <w:rPr>
          <w:rFonts w:cs="Arial"/>
          <w:szCs w:val="24"/>
        </w:rPr>
        <w:t xml:space="preserve"> </w:t>
      </w:r>
      <w:r w:rsidRPr="00C64A56">
        <w:rPr>
          <w:rFonts w:cs="Arial"/>
          <w:szCs w:val="24"/>
        </w:rPr>
        <w:t>– varování rodičů dítěte nebo jiné osoby před tím, že v případě pokračování nežádoucího chování může následovat sankce</w:t>
      </w:r>
    </w:p>
    <w:p w14:paraId="74ACCB1A" w14:textId="77777777" w:rsidR="00C64A56" w:rsidRPr="00C64A56" w:rsidRDefault="00C64A56" w:rsidP="00544FB0">
      <w:pPr>
        <w:numPr>
          <w:ilvl w:val="0"/>
          <w:numId w:val="14"/>
        </w:numPr>
        <w:rPr>
          <w:rFonts w:cs="Arial"/>
          <w:szCs w:val="24"/>
        </w:rPr>
      </w:pPr>
      <w:r w:rsidRPr="007C75ED">
        <w:rPr>
          <w:rFonts w:cs="Arial"/>
          <w:bCs/>
          <w:szCs w:val="24"/>
          <w:u w:val="single"/>
        </w:rPr>
        <w:t>Omezení</w:t>
      </w:r>
      <w:r w:rsidRPr="00C64A56">
        <w:rPr>
          <w:rFonts w:cs="Arial"/>
          <w:szCs w:val="24"/>
        </w:rPr>
        <w:t xml:space="preserve"> – zákaz navštěvování určitých míst (restaurace, diskotéky)</w:t>
      </w:r>
    </w:p>
    <w:p w14:paraId="23F88A0D" w14:textId="77777777" w:rsidR="00C64A56" w:rsidRPr="00C64A56" w:rsidRDefault="00C64A56" w:rsidP="00C64A56">
      <w:pPr>
        <w:tabs>
          <w:tab w:val="num" w:pos="720"/>
        </w:tabs>
        <w:rPr>
          <w:rFonts w:cs="Arial"/>
          <w:szCs w:val="24"/>
        </w:rPr>
      </w:pPr>
    </w:p>
    <w:p w14:paraId="10D4D3E4" w14:textId="77777777" w:rsidR="00C64A56" w:rsidRPr="00C64A56" w:rsidRDefault="00426496" w:rsidP="00C64A56">
      <w:pPr>
        <w:rPr>
          <w:rFonts w:cs="Arial"/>
          <w:szCs w:val="24"/>
        </w:rPr>
      </w:pPr>
      <w:r>
        <w:rPr>
          <w:rFonts w:cs="Arial"/>
          <w:szCs w:val="24"/>
        </w:rPr>
        <w:t>Org</w:t>
      </w:r>
      <w:r w:rsidR="00C64A56">
        <w:rPr>
          <w:rFonts w:cs="Arial"/>
          <w:szCs w:val="24"/>
        </w:rPr>
        <w:t>á</w:t>
      </w:r>
      <w:r>
        <w:rPr>
          <w:rFonts w:cs="Arial"/>
          <w:szCs w:val="24"/>
        </w:rPr>
        <w:t>n</w:t>
      </w:r>
      <w:r w:rsidR="00C64A56">
        <w:rPr>
          <w:rFonts w:cs="Arial"/>
          <w:szCs w:val="24"/>
        </w:rPr>
        <w:t xml:space="preserve">y SPOD mohou dále podávat </w:t>
      </w:r>
      <w:r w:rsidR="00C64A56" w:rsidRPr="00426496">
        <w:rPr>
          <w:rFonts w:cs="Arial"/>
          <w:b/>
          <w:szCs w:val="24"/>
        </w:rPr>
        <w:t>návrhy na opatření soudu</w:t>
      </w:r>
      <w:r w:rsidR="00C64A56">
        <w:rPr>
          <w:rFonts w:cs="Arial"/>
          <w:szCs w:val="24"/>
        </w:rPr>
        <w:t xml:space="preserve"> (výchovná opatření uložená soudem, zásahy do rodičovské zodpovědnosti, návrh na předběžné opatření, </w:t>
      </w:r>
      <w:r w:rsidR="00C64A56" w:rsidRPr="00C64A56">
        <w:rPr>
          <w:rFonts w:cs="Arial"/>
          <w:szCs w:val="24"/>
        </w:rPr>
        <w:t>nařízení, prodloužení či zrušení ústavní či ochranné výchovy</w:t>
      </w:r>
      <w:r w:rsidR="00C64A56">
        <w:rPr>
          <w:rFonts w:cs="Arial"/>
          <w:szCs w:val="24"/>
        </w:rPr>
        <w:t>).</w:t>
      </w:r>
    </w:p>
    <w:p w14:paraId="4FD18A06" w14:textId="77777777" w:rsidR="00426496" w:rsidRDefault="00426496" w:rsidP="00426496">
      <w:pPr>
        <w:rPr>
          <w:rFonts w:cs="Arial"/>
          <w:b/>
          <w:szCs w:val="24"/>
        </w:rPr>
      </w:pPr>
    </w:p>
    <w:p w14:paraId="34A8EADC" w14:textId="77777777" w:rsidR="00C64A56" w:rsidRPr="00C64A56" w:rsidRDefault="00426496" w:rsidP="00426496">
      <w:pPr>
        <w:rPr>
          <w:rFonts w:cs="Arial"/>
          <w:szCs w:val="24"/>
        </w:rPr>
      </w:pPr>
      <w:r w:rsidRPr="00426496">
        <w:rPr>
          <w:rFonts w:cs="Arial"/>
          <w:szCs w:val="24"/>
        </w:rPr>
        <w:t>Dále se zabývají</w:t>
      </w:r>
      <w:r>
        <w:rPr>
          <w:rFonts w:cs="Arial"/>
          <w:b/>
          <w:szCs w:val="24"/>
        </w:rPr>
        <w:t xml:space="preserve"> </w:t>
      </w:r>
      <w:r w:rsidR="00643BA2">
        <w:rPr>
          <w:rFonts w:cs="Arial"/>
          <w:b/>
          <w:szCs w:val="24"/>
        </w:rPr>
        <w:t>č</w:t>
      </w:r>
      <w:r w:rsidR="00C64A56" w:rsidRPr="00426496">
        <w:rPr>
          <w:rFonts w:cs="Arial"/>
          <w:b/>
          <w:szCs w:val="24"/>
        </w:rPr>
        <w:t>inností na ochranu dětí</w:t>
      </w:r>
      <w:r>
        <w:rPr>
          <w:rFonts w:cs="Arial"/>
          <w:b/>
          <w:szCs w:val="24"/>
        </w:rPr>
        <w:t xml:space="preserve">, </w:t>
      </w:r>
      <w:r w:rsidR="00643BA2">
        <w:rPr>
          <w:rFonts w:cs="Arial"/>
          <w:b/>
          <w:szCs w:val="24"/>
        </w:rPr>
        <w:t>s</w:t>
      </w:r>
      <w:r w:rsidR="00C64A56" w:rsidRPr="00426496">
        <w:rPr>
          <w:rFonts w:cs="Arial"/>
          <w:b/>
          <w:szCs w:val="24"/>
        </w:rPr>
        <w:t>ledování</w:t>
      </w:r>
      <w:r w:rsidRPr="00426496">
        <w:rPr>
          <w:rFonts w:cs="Arial"/>
          <w:b/>
          <w:szCs w:val="24"/>
        </w:rPr>
        <w:t>m</w:t>
      </w:r>
      <w:r w:rsidR="00C64A56" w:rsidRPr="00426496">
        <w:rPr>
          <w:rFonts w:cs="Arial"/>
          <w:b/>
          <w:szCs w:val="24"/>
        </w:rPr>
        <w:t xml:space="preserve"> v</w:t>
      </w:r>
      <w:r w:rsidRPr="00426496">
        <w:rPr>
          <w:rFonts w:cs="Arial"/>
          <w:b/>
          <w:szCs w:val="24"/>
        </w:rPr>
        <w:t>ýk</w:t>
      </w:r>
      <w:r w:rsidR="003C0B11">
        <w:rPr>
          <w:rFonts w:cs="Arial"/>
          <w:b/>
          <w:szCs w:val="24"/>
        </w:rPr>
        <w:t>onu opatření soudu pro mládež, o</w:t>
      </w:r>
      <w:r w:rsidRPr="00426496">
        <w:rPr>
          <w:rFonts w:cs="Arial"/>
          <w:b/>
          <w:szCs w:val="24"/>
        </w:rPr>
        <w:t>dborným</w:t>
      </w:r>
      <w:r w:rsidR="00C64A56" w:rsidRPr="00426496">
        <w:rPr>
          <w:rFonts w:cs="Arial"/>
          <w:b/>
          <w:szCs w:val="24"/>
        </w:rPr>
        <w:t xml:space="preserve"> poradenství</w:t>
      </w:r>
      <w:r w:rsidRPr="00426496">
        <w:rPr>
          <w:rFonts w:cs="Arial"/>
          <w:b/>
          <w:szCs w:val="24"/>
        </w:rPr>
        <w:t>m</w:t>
      </w:r>
      <w:r w:rsidR="00C64A56" w:rsidRPr="00426496">
        <w:rPr>
          <w:rFonts w:cs="Arial"/>
          <w:b/>
          <w:szCs w:val="24"/>
        </w:rPr>
        <w:t xml:space="preserve"> budoucím pěstounům</w:t>
      </w:r>
      <w:r w:rsidR="00C64A56" w:rsidRPr="00C64A56">
        <w:rPr>
          <w:rFonts w:cs="Arial"/>
          <w:szCs w:val="24"/>
        </w:rPr>
        <w:t xml:space="preserve"> a osvojitelům</w:t>
      </w:r>
      <w:r>
        <w:rPr>
          <w:rFonts w:cs="Arial"/>
          <w:szCs w:val="24"/>
        </w:rPr>
        <w:t xml:space="preserve"> a d</w:t>
      </w:r>
      <w:r w:rsidR="00C64A56" w:rsidRPr="00C64A56">
        <w:rPr>
          <w:rFonts w:cs="Arial"/>
          <w:szCs w:val="24"/>
        </w:rPr>
        <w:t xml:space="preserve">alší činnosti v rámci zprostředkovávání náhradní rodinné péče </w:t>
      </w:r>
      <w:r>
        <w:rPr>
          <w:rFonts w:cs="Arial"/>
          <w:szCs w:val="24"/>
        </w:rPr>
        <w:t>(viz další kapitola).</w:t>
      </w:r>
    </w:p>
    <w:p w14:paraId="4F46DC3A" w14:textId="77777777" w:rsidR="00A14288" w:rsidRDefault="00A14288" w:rsidP="00C64A56">
      <w:pPr>
        <w:rPr>
          <w:rFonts w:cs="Arial"/>
          <w:b/>
          <w:szCs w:val="24"/>
        </w:rPr>
      </w:pPr>
    </w:p>
    <w:p w14:paraId="6C7B82E5" w14:textId="77777777" w:rsidR="00426496" w:rsidRPr="00415764" w:rsidRDefault="007F5708" w:rsidP="00426496">
      <w:pPr>
        <w:rPr>
          <w:rFonts w:cs="Arial"/>
          <w:szCs w:val="24"/>
        </w:rPr>
      </w:pPr>
      <w:r w:rsidRPr="00A14288">
        <w:rPr>
          <w:rFonts w:cs="Arial"/>
          <w:b/>
          <w:szCs w:val="24"/>
        </w:rPr>
        <w:t>Počty případů evidovaných orgánem SPOD ke konci roku 2014 – 6225 případů</w:t>
      </w:r>
      <w:r>
        <w:rPr>
          <w:rFonts w:cs="Arial"/>
          <w:szCs w:val="24"/>
        </w:rPr>
        <w:t>.</w:t>
      </w:r>
    </w:p>
    <w:p w14:paraId="5959859F" w14:textId="77777777" w:rsidR="00130E60" w:rsidRDefault="00130E60" w:rsidP="00426496">
      <w:pPr>
        <w:pStyle w:val="Podnadpis"/>
      </w:pPr>
    </w:p>
    <w:p w14:paraId="5A681D78" w14:textId="77777777" w:rsidR="00130E60" w:rsidRDefault="00130E60" w:rsidP="00426496">
      <w:pPr>
        <w:pStyle w:val="Podnadpis"/>
      </w:pPr>
    </w:p>
    <w:p w14:paraId="673F7655" w14:textId="77777777" w:rsidR="00426496" w:rsidRPr="00DF261F" w:rsidRDefault="00426496" w:rsidP="00426496">
      <w:pPr>
        <w:pStyle w:val="Podnadpis"/>
      </w:pPr>
      <w:r w:rsidRPr="00DF261F">
        <w:t>Pěstounská péče</w:t>
      </w:r>
    </w:p>
    <w:p w14:paraId="08AB90BF" w14:textId="77777777" w:rsidR="007F5708" w:rsidRDefault="007F5708" w:rsidP="007F5708">
      <w:pPr>
        <w:rPr>
          <w:rFonts w:cs="Arial"/>
          <w:szCs w:val="24"/>
        </w:rPr>
      </w:pPr>
    </w:p>
    <w:p w14:paraId="38DC9826" w14:textId="77777777" w:rsidR="007F5708" w:rsidRPr="007F5708" w:rsidRDefault="007F5708" w:rsidP="007F5708">
      <w:pPr>
        <w:rPr>
          <w:rFonts w:cs="Arial"/>
          <w:b/>
          <w:szCs w:val="24"/>
        </w:rPr>
      </w:pPr>
      <w:r w:rsidRPr="007F5708">
        <w:rPr>
          <w:rFonts w:cs="Arial"/>
          <w:b/>
          <w:szCs w:val="24"/>
        </w:rPr>
        <w:t>Počet osob vykonávajících NRP</w:t>
      </w:r>
      <w:r w:rsidR="00643BA2">
        <w:rPr>
          <w:rFonts w:cs="Arial"/>
          <w:b/>
          <w:szCs w:val="24"/>
        </w:rPr>
        <w:t xml:space="preserve"> (r.2014)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071"/>
      </w:tblGrid>
      <w:tr w:rsidR="007F5708" w:rsidRPr="00994242" w14:paraId="123F44ED" w14:textId="77777777" w:rsidTr="00E43021">
        <w:tc>
          <w:tcPr>
            <w:tcW w:w="5070" w:type="dxa"/>
            <w:shd w:val="clear" w:color="auto" w:fill="auto"/>
          </w:tcPr>
          <w:p w14:paraId="01C5BC74" w14:textId="77777777" w:rsidR="007F5708" w:rsidRPr="00994242" w:rsidRDefault="007F5708" w:rsidP="00994242">
            <w:pPr>
              <w:rPr>
                <w:rFonts w:cs="Arial"/>
                <w:szCs w:val="24"/>
              </w:rPr>
            </w:pPr>
            <w:r w:rsidRPr="00994242">
              <w:rPr>
                <w:rFonts w:cs="Arial"/>
                <w:szCs w:val="24"/>
              </w:rPr>
              <w:t xml:space="preserve">Pěstounská péče </w:t>
            </w:r>
          </w:p>
        </w:tc>
        <w:tc>
          <w:tcPr>
            <w:tcW w:w="1071" w:type="dxa"/>
            <w:shd w:val="clear" w:color="auto" w:fill="auto"/>
          </w:tcPr>
          <w:p w14:paraId="19DB6F08" w14:textId="77777777" w:rsidR="007F5708" w:rsidRPr="00994242" w:rsidRDefault="007F5708" w:rsidP="00994242">
            <w:pPr>
              <w:rPr>
                <w:rFonts w:cs="Arial"/>
                <w:szCs w:val="24"/>
              </w:rPr>
            </w:pPr>
            <w:r w:rsidRPr="00994242">
              <w:rPr>
                <w:rFonts w:cs="Arial"/>
                <w:szCs w:val="24"/>
              </w:rPr>
              <w:t>44</w:t>
            </w:r>
          </w:p>
        </w:tc>
      </w:tr>
      <w:tr w:rsidR="007F5708" w:rsidRPr="00994242" w14:paraId="345D262D" w14:textId="77777777" w:rsidTr="00E43021">
        <w:tc>
          <w:tcPr>
            <w:tcW w:w="5070" w:type="dxa"/>
            <w:shd w:val="clear" w:color="auto" w:fill="auto"/>
          </w:tcPr>
          <w:p w14:paraId="2043F95D" w14:textId="77777777" w:rsidR="007F5708" w:rsidRPr="00994242" w:rsidRDefault="007F5708" w:rsidP="00994242">
            <w:pPr>
              <w:rPr>
                <w:rFonts w:cs="Arial"/>
                <w:szCs w:val="24"/>
              </w:rPr>
            </w:pPr>
            <w:r w:rsidRPr="00994242">
              <w:rPr>
                <w:rFonts w:cs="Arial"/>
                <w:szCs w:val="24"/>
              </w:rPr>
              <w:t>Pěstounská péče na přechodnou dobu</w:t>
            </w:r>
          </w:p>
        </w:tc>
        <w:tc>
          <w:tcPr>
            <w:tcW w:w="1071" w:type="dxa"/>
            <w:shd w:val="clear" w:color="auto" w:fill="auto"/>
          </w:tcPr>
          <w:p w14:paraId="6AC22047" w14:textId="77777777" w:rsidR="007F5708" w:rsidRPr="00994242" w:rsidRDefault="007F5708" w:rsidP="00994242">
            <w:pPr>
              <w:rPr>
                <w:rFonts w:cs="Arial"/>
                <w:szCs w:val="24"/>
              </w:rPr>
            </w:pPr>
            <w:r w:rsidRPr="00994242">
              <w:rPr>
                <w:rFonts w:cs="Arial"/>
                <w:szCs w:val="24"/>
              </w:rPr>
              <w:t>3</w:t>
            </w:r>
          </w:p>
        </w:tc>
      </w:tr>
      <w:tr w:rsidR="007F5708" w:rsidRPr="00994242" w14:paraId="17A716F5" w14:textId="77777777" w:rsidTr="00E43021">
        <w:tc>
          <w:tcPr>
            <w:tcW w:w="5070" w:type="dxa"/>
            <w:shd w:val="clear" w:color="auto" w:fill="auto"/>
          </w:tcPr>
          <w:p w14:paraId="748E52C7" w14:textId="77777777" w:rsidR="007F5708" w:rsidRPr="00994242" w:rsidRDefault="007F5708" w:rsidP="00994242">
            <w:pPr>
              <w:rPr>
                <w:rFonts w:cs="Arial"/>
                <w:szCs w:val="24"/>
              </w:rPr>
            </w:pPr>
            <w:r w:rsidRPr="00994242">
              <w:rPr>
                <w:rFonts w:cs="Arial"/>
                <w:szCs w:val="24"/>
              </w:rPr>
              <w:t xml:space="preserve">Poručenství s osobní péčí poručníka </w:t>
            </w:r>
          </w:p>
        </w:tc>
        <w:tc>
          <w:tcPr>
            <w:tcW w:w="1071" w:type="dxa"/>
            <w:shd w:val="clear" w:color="auto" w:fill="auto"/>
          </w:tcPr>
          <w:p w14:paraId="130A929C" w14:textId="77777777" w:rsidR="007F5708" w:rsidRPr="00994242" w:rsidRDefault="007F5708" w:rsidP="00994242">
            <w:pPr>
              <w:rPr>
                <w:rFonts w:cs="Arial"/>
                <w:szCs w:val="24"/>
              </w:rPr>
            </w:pPr>
            <w:r w:rsidRPr="00994242">
              <w:rPr>
                <w:rFonts w:cs="Arial"/>
                <w:szCs w:val="24"/>
              </w:rPr>
              <w:t>26</w:t>
            </w:r>
          </w:p>
        </w:tc>
      </w:tr>
      <w:tr w:rsidR="007F5708" w:rsidRPr="00994242" w14:paraId="40B26EE1" w14:textId="77777777" w:rsidTr="00E43021">
        <w:tc>
          <w:tcPr>
            <w:tcW w:w="5070" w:type="dxa"/>
            <w:shd w:val="clear" w:color="auto" w:fill="auto"/>
          </w:tcPr>
          <w:p w14:paraId="002875E5" w14:textId="77777777" w:rsidR="007F5708" w:rsidRPr="00994242" w:rsidRDefault="007F5708" w:rsidP="00994242">
            <w:pPr>
              <w:rPr>
                <w:rFonts w:cs="Arial"/>
                <w:szCs w:val="24"/>
              </w:rPr>
            </w:pPr>
            <w:r w:rsidRPr="00994242">
              <w:rPr>
                <w:rFonts w:cs="Arial"/>
                <w:szCs w:val="24"/>
              </w:rPr>
              <w:t>Péče jiné osoby</w:t>
            </w:r>
          </w:p>
        </w:tc>
        <w:tc>
          <w:tcPr>
            <w:tcW w:w="1071" w:type="dxa"/>
            <w:shd w:val="clear" w:color="auto" w:fill="auto"/>
          </w:tcPr>
          <w:p w14:paraId="2B3F9135" w14:textId="77777777" w:rsidR="007F5708" w:rsidRPr="00994242" w:rsidRDefault="007F5708" w:rsidP="00994242">
            <w:pPr>
              <w:rPr>
                <w:rFonts w:cs="Arial"/>
                <w:szCs w:val="24"/>
              </w:rPr>
            </w:pPr>
            <w:r w:rsidRPr="00994242">
              <w:rPr>
                <w:rFonts w:cs="Arial"/>
                <w:szCs w:val="24"/>
              </w:rPr>
              <w:t>10</w:t>
            </w:r>
          </w:p>
        </w:tc>
      </w:tr>
    </w:tbl>
    <w:p w14:paraId="185480B0" w14:textId="77777777" w:rsidR="007F5708" w:rsidRPr="00DF261F" w:rsidRDefault="007F5708" w:rsidP="007F5708">
      <w:pPr>
        <w:rPr>
          <w:rFonts w:cs="Arial"/>
          <w:szCs w:val="24"/>
        </w:rPr>
      </w:pPr>
    </w:p>
    <w:p w14:paraId="7CD99655" w14:textId="77777777" w:rsidR="007F5708" w:rsidRPr="00E43021" w:rsidRDefault="007F5708" w:rsidP="007F5708">
      <w:pPr>
        <w:rPr>
          <w:rFonts w:cs="Arial"/>
          <w:b/>
          <w:szCs w:val="24"/>
        </w:rPr>
      </w:pPr>
      <w:r w:rsidRPr="00E43021">
        <w:rPr>
          <w:rFonts w:cs="Arial"/>
          <w:b/>
          <w:szCs w:val="24"/>
        </w:rPr>
        <w:t>Žadatelé o zprostředkování NRP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071"/>
      </w:tblGrid>
      <w:tr w:rsidR="007F5708" w:rsidRPr="00994242" w14:paraId="3A990473" w14:textId="77777777" w:rsidTr="00E43021">
        <w:tc>
          <w:tcPr>
            <w:tcW w:w="5070" w:type="dxa"/>
            <w:shd w:val="clear" w:color="auto" w:fill="auto"/>
          </w:tcPr>
          <w:p w14:paraId="42693623" w14:textId="77777777" w:rsidR="007F5708" w:rsidRPr="00994242" w:rsidRDefault="007F5708" w:rsidP="00994242">
            <w:pPr>
              <w:rPr>
                <w:rFonts w:cs="Arial"/>
                <w:szCs w:val="24"/>
              </w:rPr>
            </w:pPr>
            <w:r w:rsidRPr="00994242">
              <w:rPr>
                <w:rFonts w:cs="Arial"/>
                <w:szCs w:val="24"/>
              </w:rPr>
              <w:t>Žadatelé o osvojení</w:t>
            </w:r>
            <w:r w:rsidR="00F16AA2">
              <w:rPr>
                <w:rFonts w:cs="Arial"/>
                <w:szCs w:val="24"/>
              </w:rPr>
              <w:t xml:space="preserve"> </w:t>
            </w:r>
          </w:p>
        </w:tc>
        <w:tc>
          <w:tcPr>
            <w:tcW w:w="1071" w:type="dxa"/>
            <w:shd w:val="clear" w:color="auto" w:fill="auto"/>
          </w:tcPr>
          <w:p w14:paraId="594EAEE9" w14:textId="77777777" w:rsidR="007F5708" w:rsidRPr="00994242" w:rsidRDefault="007F5708" w:rsidP="00994242">
            <w:pPr>
              <w:rPr>
                <w:rFonts w:cs="Arial"/>
                <w:szCs w:val="24"/>
              </w:rPr>
            </w:pPr>
            <w:r w:rsidRPr="00994242">
              <w:rPr>
                <w:rFonts w:cs="Arial"/>
                <w:szCs w:val="24"/>
              </w:rPr>
              <w:t>48</w:t>
            </w:r>
          </w:p>
        </w:tc>
      </w:tr>
      <w:tr w:rsidR="007F5708" w:rsidRPr="00994242" w14:paraId="79B4AAFD" w14:textId="77777777" w:rsidTr="00E43021">
        <w:tc>
          <w:tcPr>
            <w:tcW w:w="5070" w:type="dxa"/>
            <w:shd w:val="clear" w:color="auto" w:fill="auto"/>
          </w:tcPr>
          <w:p w14:paraId="1B4C8785" w14:textId="77777777" w:rsidR="007F5708" w:rsidRPr="00994242" w:rsidRDefault="007F5708" w:rsidP="00994242">
            <w:pPr>
              <w:rPr>
                <w:rFonts w:cs="Arial"/>
                <w:szCs w:val="24"/>
              </w:rPr>
            </w:pPr>
            <w:r w:rsidRPr="00994242">
              <w:rPr>
                <w:rFonts w:cs="Arial"/>
                <w:szCs w:val="24"/>
              </w:rPr>
              <w:t>Žadatelé o pěstounskou péči</w:t>
            </w:r>
          </w:p>
        </w:tc>
        <w:tc>
          <w:tcPr>
            <w:tcW w:w="1071" w:type="dxa"/>
            <w:shd w:val="clear" w:color="auto" w:fill="auto"/>
          </w:tcPr>
          <w:p w14:paraId="61F7C7B1" w14:textId="77777777" w:rsidR="007F5708" w:rsidRPr="00994242" w:rsidRDefault="007F5708" w:rsidP="00994242">
            <w:pPr>
              <w:rPr>
                <w:rFonts w:cs="Arial"/>
                <w:szCs w:val="24"/>
              </w:rPr>
            </w:pPr>
            <w:r w:rsidRPr="00994242">
              <w:rPr>
                <w:rFonts w:cs="Arial"/>
                <w:szCs w:val="24"/>
              </w:rPr>
              <w:t>1</w:t>
            </w:r>
          </w:p>
        </w:tc>
      </w:tr>
    </w:tbl>
    <w:p w14:paraId="23109603" w14:textId="77777777" w:rsidR="007F5708" w:rsidRPr="00DF261F" w:rsidRDefault="007F5708" w:rsidP="00F16AA2">
      <w:pPr>
        <w:rPr>
          <w:rFonts w:cs="Arial"/>
          <w:szCs w:val="24"/>
        </w:rPr>
      </w:pPr>
    </w:p>
    <w:p w14:paraId="4E57AC5C" w14:textId="77777777" w:rsidR="00426496" w:rsidRDefault="00426496" w:rsidP="00426496">
      <w:r w:rsidRPr="00DF261F">
        <w:t>Praha 6 se pohybuje v počtu pěstounských rodin v pražském průměru, celostátně jsou čísla podprůměrná. Z hlediska potře</w:t>
      </w:r>
      <w:r w:rsidR="00BF5FD3">
        <w:t xml:space="preserve">b rodin se jim ze strany orgánů m.č. </w:t>
      </w:r>
      <w:r w:rsidRPr="00DF261F">
        <w:t>dostává přiměřené pozornosti.</w:t>
      </w:r>
    </w:p>
    <w:p w14:paraId="147C12E7" w14:textId="77777777" w:rsidR="002C087A" w:rsidRDefault="002C087A" w:rsidP="00426496"/>
    <w:p w14:paraId="76EDD459" w14:textId="2B6B5D45" w:rsidR="00426496" w:rsidRPr="00DF261F" w:rsidRDefault="00213B93" w:rsidP="002C087A">
      <w:pPr>
        <w:ind w:left="360"/>
        <w:jc w:val="left"/>
        <w:rPr>
          <w:rFonts w:cs="Arial"/>
          <w:szCs w:val="24"/>
        </w:rPr>
      </w:pPr>
      <w:r w:rsidRPr="00626E88">
        <w:rPr>
          <w:noProof/>
        </w:rPr>
        <w:drawing>
          <wp:inline distT="0" distB="0" distL="0" distR="0" wp14:anchorId="5636E4AD" wp14:editId="7265188A">
            <wp:extent cx="5436870" cy="2661920"/>
            <wp:effectExtent l="0" t="0" r="0" b="0"/>
            <wp:docPr id="2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F84F86" w14:textId="77777777" w:rsidR="00426496" w:rsidRPr="000227C7" w:rsidRDefault="00426496" w:rsidP="00426496">
      <w:pPr>
        <w:rPr>
          <w:i/>
          <w:sz w:val="22"/>
          <w:szCs w:val="22"/>
        </w:rPr>
      </w:pPr>
    </w:p>
    <w:p w14:paraId="7D0F7E73" w14:textId="77777777" w:rsidR="00E43021" w:rsidRDefault="00E43021" w:rsidP="00426496">
      <w:pPr>
        <w:rPr>
          <w:i/>
          <w:sz w:val="22"/>
          <w:szCs w:val="22"/>
        </w:rPr>
      </w:pPr>
    </w:p>
    <w:p w14:paraId="5672F983" w14:textId="77777777" w:rsidR="00426496" w:rsidRPr="000227C7" w:rsidRDefault="00426496" w:rsidP="00426496">
      <w:pPr>
        <w:rPr>
          <w:i/>
          <w:sz w:val="22"/>
          <w:szCs w:val="22"/>
        </w:rPr>
      </w:pPr>
      <w:r w:rsidRPr="000227C7">
        <w:rPr>
          <w:i/>
          <w:sz w:val="22"/>
          <w:szCs w:val="22"/>
        </w:rPr>
        <w:t xml:space="preserve">V roce 2014 bylo </w:t>
      </w:r>
      <w:r w:rsidR="0030537C" w:rsidRPr="000227C7">
        <w:rPr>
          <w:i/>
          <w:sz w:val="22"/>
          <w:szCs w:val="22"/>
        </w:rPr>
        <w:t>na Praze 6 vyplaceno 938 dávek p</w:t>
      </w:r>
      <w:r w:rsidRPr="000227C7">
        <w:rPr>
          <w:i/>
          <w:sz w:val="22"/>
          <w:szCs w:val="22"/>
        </w:rPr>
        <w:t>říspěvku na úhradu potřeb dítěte v celkové výši 4 908 281 Kč. V porovnání s ostatními městskými částmi vyplácí Praha 6 průměrný počet těchto dávek, konkrétně 9,4 dávek na 1000 obyvatel.</w:t>
      </w:r>
    </w:p>
    <w:p w14:paraId="13DAFA9F" w14:textId="77777777" w:rsidR="00426496" w:rsidRPr="000227C7" w:rsidRDefault="00426496" w:rsidP="00426496">
      <w:pPr>
        <w:rPr>
          <w:i/>
          <w:sz w:val="22"/>
          <w:szCs w:val="22"/>
        </w:rPr>
      </w:pPr>
      <w:r w:rsidRPr="000227C7">
        <w:rPr>
          <w:i/>
          <w:sz w:val="22"/>
          <w:szCs w:val="22"/>
        </w:rPr>
        <w:t>Z uvedených dat lze usuzovat, že v Praze 6 je přibližně 78 dětí v pěstounské péči (v případě, že každé dítě pobíralo dávku 12 měsíců v roce).</w:t>
      </w:r>
    </w:p>
    <w:p w14:paraId="52CD6C0B" w14:textId="77777777" w:rsidR="00F16AA2" w:rsidRDefault="00F16AA2" w:rsidP="00426496">
      <w:pPr>
        <w:ind w:left="360"/>
        <w:rPr>
          <w:noProof/>
        </w:rPr>
      </w:pPr>
    </w:p>
    <w:p w14:paraId="2DB6CA5F" w14:textId="26A32FFC" w:rsidR="00426496" w:rsidRPr="00DF261F" w:rsidRDefault="00213B93" w:rsidP="00426496">
      <w:pPr>
        <w:ind w:left="360"/>
        <w:rPr>
          <w:rFonts w:ascii="Calibri" w:eastAsia="Times New Roman" w:hAnsi="Calibri"/>
        </w:rPr>
      </w:pPr>
      <w:r w:rsidRPr="00626E88">
        <w:rPr>
          <w:noProof/>
        </w:rPr>
        <w:drawing>
          <wp:inline distT="0" distB="0" distL="0" distR="0" wp14:anchorId="12EFB3B7" wp14:editId="59EAFAC5">
            <wp:extent cx="5499735" cy="2615565"/>
            <wp:effectExtent l="0" t="0" r="0" b="0"/>
            <wp:docPr id="2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87E7953" w14:textId="77777777" w:rsidR="00F16AA2" w:rsidRDefault="00F16AA2" w:rsidP="006D6108"/>
    <w:p w14:paraId="070144B1" w14:textId="77777777" w:rsidR="00E43021" w:rsidRDefault="00E43021" w:rsidP="006D6108">
      <w:pPr>
        <w:rPr>
          <w:i/>
          <w:sz w:val="22"/>
          <w:szCs w:val="22"/>
        </w:rPr>
      </w:pPr>
    </w:p>
    <w:p w14:paraId="56B4DE1E" w14:textId="77777777" w:rsidR="006D6108" w:rsidRPr="000227C7" w:rsidRDefault="00426496" w:rsidP="006D6108">
      <w:pPr>
        <w:rPr>
          <w:i/>
          <w:sz w:val="22"/>
          <w:szCs w:val="22"/>
        </w:rPr>
      </w:pPr>
      <w:r w:rsidRPr="000227C7">
        <w:rPr>
          <w:i/>
          <w:sz w:val="22"/>
          <w:szCs w:val="22"/>
        </w:rPr>
        <w:t xml:space="preserve">V roce 2014 bylo </w:t>
      </w:r>
      <w:r w:rsidR="0030537C" w:rsidRPr="000227C7">
        <w:rPr>
          <w:i/>
          <w:sz w:val="22"/>
          <w:szCs w:val="22"/>
        </w:rPr>
        <w:t>na Praze 6 vyplaceno 721 dávek „o</w:t>
      </w:r>
      <w:r w:rsidRPr="000227C7">
        <w:rPr>
          <w:i/>
          <w:sz w:val="22"/>
          <w:szCs w:val="22"/>
        </w:rPr>
        <w:t>dměna pěstouna</w:t>
      </w:r>
      <w:r w:rsidR="0030537C" w:rsidRPr="000227C7">
        <w:rPr>
          <w:i/>
          <w:sz w:val="22"/>
          <w:szCs w:val="22"/>
        </w:rPr>
        <w:t>“</w:t>
      </w:r>
      <w:r w:rsidRPr="000227C7">
        <w:rPr>
          <w:i/>
          <w:sz w:val="22"/>
          <w:szCs w:val="22"/>
        </w:rPr>
        <w:t xml:space="preserve"> v celkové výši 6 928 000 Kč. V porovnání s ostatními městskými částmi vyplácí Praha 6 průměrný počet těchto dávek, konkrétně 7,2 dávek na 1000 obyvatel.</w:t>
      </w:r>
    </w:p>
    <w:p w14:paraId="73B9F7FE" w14:textId="77777777" w:rsidR="006D6108" w:rsidRPr="000227C7" w:rsidRDefault="006D6108" w:rsidP="006D6108">
      <w:pPr>
        <w:rPr>
          <w:rFonts w:ascii="Times New Roman" w:eastAsia="Times New Roman" w:hAnsi="Times New Roman"/>
          <w:b/>
          <w:i/>
          <w:sz w:val="22"/>
          <w:szCs w:val="22"/>
        </w:rPr>
      </w:pPr>
    </w:p>
    <w:p w14:paraId="406BB5F9" w14:textId="77777777" w:rsidR="0076064C" w:rsidRDefault="0076064C" w:rsidP="006D6108">
      <w:pPr>
        <w:rPr>
          <w:rFonts w:eastAsia="Times New Roman" w:cs="Arial"/>
          <w:b/>
          <w:szCs w:val="24"/>
          <w:u w:val="single"/>
        </w:rPr>
      </w:pPr>
    </w:p>
    <w:p w14:paraId="7F30DE1B" w14:textId="77777777" w:rsidR="006D6108" w:rsidRDefault="00415764" w:rsidP="006D6108">
      <w:pPr>
        <w:rPr>
          <w:rFonts w:eastAsia="Times New Roman" w:cs="Arial"/>
          <w:b/>
          <w:szCs w:val="24"/>
          <w:u w:val="single"/>
        </w:rPr>
      </w:pPr>
      <w:r>
        <w:rPr>
          <w:rFonts w:eastAsia="Times New Roman" w:cs="Arial"/>
          <w:b/>
          <w:szCs w:val="24"/>
          <w:u w:val="single"/>
        </w:rPr>
        <w:t>Závěr</w:t>
      </w:r>
      <w:r w:rsidR="006D6108" w:rsidRPr="00F16AA2">
        <w:rPr>
          <w:rFonts w:eastAsia="Times New Roman" w:cs="Arial"/>
          <w:b/>
          <w:szCs w:val="24"/>
          <w:u w:val="single"/>
        </w:rPr>
        <w:t>:</w:t>
      </w:r>
    </w:p>
    <w:p w14:paraId="10C5AB0C" w14:textId="77777777" w:rsidR="002E3BF9" w:rsidRPr="002E3BF9" w:rsidRDefault="002E3BF9" w:rsidP="006D6108">
      <w:pPr>
        <w:rPr>
          <w:rFonts w:eastAsia="Times New Roman" w:cs="Arial"/>
          <w:b/>
          <w:szCs w:val="24"/>
          <w:u w:val="single"/>
        </w:rPr>
      </w:pPr>
    </w:p>
    <w:p w14:paraId="0A3F9AF1" w14:textId="77777777" w:rsidR="00130E60" w:rsidRPr="00EC6CCF" w:rsidRDefault="006D6108" w:rsidP="00130E60">
      <w:pPr>
        <w:rPr>
          <w:rFonts w:cs="Arial"/>
          <w:szCs w:val="24"/>
        </w:rPr>
      </w:pPr>
      <w:r w:rsidRPr="002E3BF9">
        <w:rPr>
          <w:rFonts w:eastAsia="Times New Roman" w:cs="Arial"/>
          <w:b/>
          <w:szCs w:val="24"/>
        </w:rPr>
        <w:t>Praha 6 má nižší počet pěstounských rodin oproti průměru v ČR a pohybuje se v pražském průměru. Má poměrně vy</w:t>
      </w:r>
      <w:r w:rsidR="0098334A" w:rsidRPr="002E3BF9">
        <w:rPr>
          <w:rFonts w:eastAsia="Times New Roman" w:cs="Arial"/>
          <w:b/>
          <w:szCs w:val="24"/>
        </w:rPr>
        <w:t>soký počet zájemců o osvojení (</w:t>
      </w:r>
      <w:r w:rsidRPr="002E3BF9">
        <w:rPr>
          <w:rFonts w:eastAsia="Times New Roman" w:cs="Arial"/>
          <w:b/>
          <w:szCs w:val="24"/>
        </w:rPr>
        <w:t>je ale málo právně volných dětí), zájem o pěstounskou péči je malý</w:t>
      </w:r>
      <w:r w:rsidRPr="00EC6CCF">
        <w:rPr>
          <w:rFonts w:eastAsia="Times New Roman" w:cs="Arial"/>
          <w:szCs w:val="24"/>
        </w:rPr>
        <w:t xml:space="preserve">. </w:t>
      </w:r>
    </w:p>
    <w:p w14:paraId="4527D024" w14:textId="77777777" w:rsidR="00130E60" w:rsidRPr="00EC6CCF" w:rsidRDefault="00130E60" w:rsidP="00130E60">
      <w:pPr>
        <w:rPr>
          <w:rFonts w:cs="Arial"/>
          <w:szCs w:val="24"/>
        </w:rPr>
      </w:pPr>
    </w:p>
    <w:p w14:paraId="2368BE96" w14:textId="77777777" w:rsidR="00052C20" w:rsidRPr="00130E60" w:rsidRDefault="00FD0856" w:rsidP="00130E60">
      <w:pPr>
        <w:rPr>
          <w:rFonts w:cs="Arial"/>
          <w:szCs w:val="24"/>
        </w:rPr>
      </w:pPr>
      <w:r>
        <w:rPr>
          <w:b/>
          <w:szCs w:val="24"/>
          <w:u w:val="single"/>
        </w:rPr>
        <w:t>K</w:t>
      </w:r>
      <w:r w:rsidR="00052C20" w:rsidRPr="00717D11">
        <w:rPr>
          <w:b/>
          <w:szCs w:val="24"/>
          <w:u w:val="single"/>
        </w:rPr>
        <w:t>urátor pro děti a mládež</w:t>
      </w:r>
    </w:p>
    <w:p w14:paraId="04643B3D" w14:textId="77777777" w:rsidR="002E3BF9" w:rsidRDefault="002E3BF9" w:rsidP="00441D44">
      <w:pPr>
        <w:rPr>
          <w:szCs w:val="24"/>
        </w:rPr>
      </w:pPr>
    </w:p>
    <w:p w14:paraId="14415639" w14:textId="77777777" w:rsidR="00052C20" w:rsidRPr="00717D11" w:rsidRDefault="00052C20" w:rsidP="00441D44">
      <w:pPr>
        <w:rPr>
          <w:szCs w:val="24"/>
        </w:rPr>
      </w:pPr>
      <w:r w:rsidRPr="00717D11">
        <w:rPr>
          <w:szCs w:val="24"/>
        </w:rPr>
        <w:t xml:space="preserve">Kurátor se zabývá dětmi a mladistvými s poruchami chování či trestnou činností. Zaměřuje sociálně právní ochranu zejména na děti, které </w:t>
      </w:r>
      <w:r w:rsidRPr="00717D11">
        <w:rPr>
          <w:i/>
          <w:szCs w:val="24"/>
        </w:rPr>
        <w:t xml:space="preserve">„vedou zahálčivý a nemravný život“ </w:t>
      </w:r>
      <w:r w:rsidRPr="00717D11">
        <w:rPr>
          <w:szCs w:val="24"/>
        </w:rPr>
        <w:t xml:space="preserve">( dle § 6 odst. l , písm. </w:t>
      </w:r>
      <w:r w:rsidR="0098334A" w:rsidRPr="00717D11">
        <w:rPr>
          <w:szCs w:val="24"/>
        </w:rPr>
        <w:t>c, d</w:t>
      </w:r>
      <w:r w:rsidRPr="00717D11">
        <w:rPr>
          <w:szCs w:val="24"/>
        </w:rPr>
        <w:t xml:space="preserve">) zákona 359/1999 Sb.), spočívající v tom, že: </w:t>
      </w:r>
    </w:p>
    <w:p w14:paraId="299591FD" w14:textId="77777777" w:rsidR="00052C20" w:rsidRPr="006D6108" w:rsidRDefault="00052C20" w:rsidP="00544FB0">
      <w:pPr>
        <w:numPr>
          <w:ilvl w:val="0"/>
          <w:numId w:val="13"/>
        </w:numPr>
        <w:rPr>
          <w:szCs w:val="24"/>
        </w:rPr>
      </w:pPr>
      <w:r w:rsidRPr="006D6108">
        <w:rPr>
          <w:szCs w:val="24"/>
        </w:rPr>
        <w:t xml:space="preserve">zanedbávají školní docházku, </w:t>
      </w:r>
    </w:p>
    <w:p w14:paraId="6A0E631C" w14:textId="77777777" w:rsidR="00052C20" w:rsidRPr="006D6108" w:rsidRDefault="00052C20" w:rsidP="00544FB0">
      <w:pPr>
        <w:numPr>
          <w:ilvl w:val="0"/>
          <w:numId w:val="13"/>
        </w:numPr>
        <w:rPr>
          <w:szCs w:val="24"/>
        </w:rPr>
      </w:pPr>
      <w:r w:rsidRPr="006D6108">
        <w:rPr>
          <w:szCs w:val="24"/>
        </w:rPr>
        <w:t xml:space="preserve">nepracují, i když nemají dostatečný zdroj obživy </w:t>
      </w:r>
    </w:p>
    <w:p w14:paraId="44FD1EF6" w14:textId="77777777" w:rsidR="00052C20" w:rsidRPr="006D6108" w:rsidRDefault="00052C20" w:rsidP="00544FB0">
      <w:pPr>
        <w:numPr>
          <w:ilvl w:val="0"/>
          <w:numId w:val="13"/>
        </w:numPr>
        <w:rPr>
          <w:szCs w:val="24"/>
        </w:rPr>
      </w:pPr>
      <w:r w:rsidRPr="006D6108">
        <w:rPr>
          <w:szCs w:val="24"/>
        </w:rPr>
        <w:t xml:space="preserve">požívají alkohol nebo návykové látky </w:t>
      </w:r>
    </w:p>
    <w:p w14:paraId="3D998B86" w14:textId="77777777" w:rsidR="00052C20" w:rsidRPr="006D6108" w:rsidRDefault="00052C20" w:rsidP="00544FB0">
      <w:pPr>
        <w:numPr>
          <w:ilvl w:val="0"/>
          <w:numId w:val="13"/>
        </w:numPr>
        <w:rPr>
          <w:szCs w:val="24"/>
        </w:rPr>
      </w:pPr>
      <w:r w:rsidRPr="006D6108">
        <w:rPr>
          <w:szCs w:val="24"/>
        </w:rPr>
        <w:t xml:space="preserve">živí se prostitucí </w:t>
      </w:r>
    </w:p>
    <w:p w14:paraId="468A6A72" w14:textId="77777777" w:rsidR="00052C20" w:rsidRPr="006D6108" w:rsidRDefault="00052C20" w:rsidP="00544FB0">
      <w:pPr>
        <w:numPr>
          <w:ilvl w:val="0"/>
          <w:numId w:val="13"/>
        </w:numPr>
        <w:rPr>
          <w:szCs w:val="24"/>
        </w:rPr>
      </w:pPr>
      <w:r w:rsidRPr="006D6108">
        <w:rPr>
          <w:szCs w:val="24"/>
        </w:rPr>
        <w:t xml:space="preserve">spáchaly trestný čin nebo </w:t>
      </w:r>
    </w:p>
    <w:p w14:paraId="47227E4A" w14:textId="77777777" w:rsidR="00052C20" w:rsidRPr="006D6108" w:rsidRDefault="00052C20" w:rsidP="00544FB0">
      <w:pPr>
        <w:numPr>
          <w:ilvl w:val="0"/>
          <w:numId w:val="13"/>
        </w:numPr>
        <w:rPr>
          <w:szCs w:val="24"/>
        </w:rPr>
      </w:pPr>
      <w:r w:rsidRPr="006D6108">
        <w:rPr>
          <w:szCs w:val="24"/>
        </w:rPr>
        <w:t>jde-li o děti mladší než 15 let, spáchaly čin, který by jinak byl trestným</w:t>
      </w:r>
    </w:p>
    <w:p w14:paraId="1153C5C9" w14:textId="77777777" w:rsidR="00052C20" w:rsidRDefault="00052C20" w:rsidP="00052C20">
      <w:pPr>
        <w:rPr>
          <w:szCs w:val="24"/>
        </w:rPr>
      </w:pPr>
    </w:p>
    <w:p w14:paraId="55D76EE2" w14:textId="77777777" w:rsidR="00774F04" w:rsidRDefault="00052C20" w:rsidP="00052C20">
      <w:r>
        <w:t>Kurátor pro děti a mládež v Praze 6 řeší nejčastěji následující případy:</w:t>
      </w:r>
    </w:p>
    <w:p w14:paraId="44C5BD27" w14:textId="77777777" w:rsidR="00AF44E4" w:rsidRDefault="00AF44E4" w:rsidP="00052C20"/>
    <w:p w14:paraId="70F64DF8" w14:textId="77777777" w:rsidR="00052C20" w:rsidRDefault="00774F04" w:rsidP="00774F04">
      <w:pPr>
        <w:ind w:firstLine="708"/>
      </w:pPr>
      <w:r>
        <w:rPr>
          <w:rFonts w:cs="Arial"/>
          <w:b/>
          <w:szCs w:val="24"/>
        </w:rPr>
        <w:t>Klienti kurátora pro děti a mládež</w:t>
      </w:r>
      <w:r w:rsidR="00855BB7">
        <w:rPr>
          <w:rFonts w:cs="Arial"/>
          <w:b/>
          <w:szCs w:val="24"/>
        </w:rPr>
        <w:t xml:space="preserve"> </w:t>
      </w:r>
      <w:r w:rsidR="00643BA2">
        <w:rPr>
          <w:rFonts w:cs="Arial"/>
          <w:b/>
          <w:szCs w:val="24"/>
        </w:rPr>
        <w:t>(r.2014)</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7"/>
        <w:gridCol w:w="2426"/>
        <w:gridCol w:w="1866"/>
        <w:gridCol w:w="1753"/>
      </w:tblGrid>
      <w:tr w:rsidR="00774F04" w:rsidRPr="00994242" w14:paraId="041E3424" w14:textId="77777777" w:rsidTr="00994242">
        <w:tc>
          <w:tcPr>
            <w:tcW w:w="2336" w:type="dxa"/>
            <w:shd w:val="clear" w:color="auto" w:fill="auto"/>
          </w:tcPr>
          <w:p w14:paraId="341A03E7" w14:textId="77777777" w:rsidR="00774F04" w:rsidRPr="00994242" w:rsidRDefault="00774F04" w:rsidP="00311652">
            <w:pPr>
              <w:rPr>
                <w:rFonts w:cs="Arial"/>
                <w:b/>
                <w:szCs w:val="24"/>
              </w:rPr>
            </w:pPr>
          </w:p>
        </w:tc>
        <w:tc>
          <w:tcPr>
            <w:tcW w:w="2509" w:type="dxa"/>
            <w:shd w:val="clear" w:color="auto" w:fill="auto"/>
          </w:tcPr>
          <w:p w14:paraId="65148278" w14:textId="77777777" w:rsidR="00774F04" w:rsidRPr="00994242" w:rsidRDefault="00774F04" w:rsidP="00994242">
            <w:pPr>
              <w:jc w:val="center"/>
              <w:rPr>
                <w:rFonts w:cs="Arial"/>
                <w:b/>
                <w:szCs w:val="24"/>
              </w:rPr>
            </w:pPr>
            <w:r w:rsidRPr="00994242">
              <w:rPr>
                <w:rFonts w:cs="Arial"/>
                <w:b/>
                <w:szCs w:val="24"/>
              </w:rPr>
              <w:t>Celkem</w:t>
            </w:r>
          </w:p>
        </w:tc>
        <w:tc>
          <w:tcPr>
            <w:tcW w:w="1939" w:type="dxa"/>
            <w:shd w:val="clear" w:color="auto" w:fill="auto"/>
          </w:tcPr>
          <w:p w14:paraId="5EDE0F5B" w14:textId="77777777" w:rsidR="00774F04" w:rsidRPr="00994242" w:rsidRDefault="00774F04" w:rsidP="00994242">
            <w:pPr>
              <w:jc w:val="center"/>
              <w:rPr>
                <w:rFonts w:cs="Arial"/>
                <w:b/>
                <w:szCs w:val="24"/>
              </w:rPr>
            </w:pPr>
            <w:r w:rsidRPr="00994242">
              <w:rPr>
                <w:rFonts w:cs="Arial"/>
                <w:b/>
                <w:szCs w:val="24"/>
              </w:rPr>
              <w:t>Děti do 15 let</w:t>
            </w:r>
          </w:p>
        </w:tc>
        <w:tc>
          <w:tcPr>
            <w:tcW w:w="1784" w:type="dxa"/>
            <w:shd w:val="clear" w:color="auto" w:fill="auto"/>
          </w:tcPr>
          <w:p w14:paraId="08000721" w14:textId="77777777" w:rsidR="00774F04" w:rsidRPr="00994242" w:rsidRDefault="00774F04" w:rsidP="00994242">
            <w:pPr>
              <w:jc w:val="center"/>
              <w:rPr>
                <w:rFonts w:cs="Arial"/>
                <w:b/>
                <w:szCs w:val="24"/>
              </w:rPr>
            </w:pPr>
            <w:r w:rsidRPr="00994242">
              <w:rPr>
                <w:rFonts w:cs="Arial"/>
                <w:b/>
                <w:szCs w:val="24"/>
              </w:rPr>
              <w:t>Mladiství</w:t>
            </w:r>
          </w:p>
        </w:tc>
      </w:tr>
      <w:tr w:rsidR="00774F04" w:rsidRPr="00994242" w14:paraId="5C5DE575" w14:textId="77777777" w:rsidTr="00994242">
        <w:tc>
          <w:tcPr>
            <w:tcW w:w="2336" w:type="dxa"/>
            <w:shd w:val="clear" w:color="auto" w:fill="auto"/>
          </w:tcPr>
          <w:p w14:paraId="15C2F091" w14:textId="77777777" w:rsidR="00774F04" w:rsidRPr="00994242" w:rsidRDefault="00774F04" w:rsidP="007F5708">
            <w:pPr>
              <w:rPr>
                <w:rFonts w:cs="Arial"/>
                <w:b/>
                <w:szCs w:val="24"/>
              </w:rPr>
            </w:pPr>
            <w:r w:rsidRPr="00994242">
              <w:rPr>
                <w:rFonts w:cs="Arial"/>
                <w:b/>
                <w:szCs w:val="24"/>
              </w:rPr>
              <w:t>Počet evidovaných klientů</w:t>
            </w:r>
          </w:p>
        </w:tc>
        <w:tc>
          <w:tcPr>
            <w:tcW w:w="2509" w:type="dxa"/>
            <w:shd w:val="clear" w:color="auto" w:fill="auto"/>
            <w:vAlign w:val="center"/>
          </w:tcPr>
          <w:p w14:paraId="7293B9F2" w14:textId="77777777" w:rsidR="00774F04" w:rsidRPr="00994242" w:rsidRDefault="00774F04" w:rsidP="00994242">
            <w:pPr>
              <w:jc w:val="center"/>
              <w:rPr>
                <w:rFonts w:cs="Arial"/>
                <w:szCs w:val="24"/>
              </w:rPr>
            </w:pPr>
            <w:r w:rsidRPr="00994242">
              <w:rPr>
                <w:rFonts w:cs="Arial"/>
                <w:szCs w:val="24"/>
              </w:rPr>
              <w:t>134</w:t>
            </w:r>
          </w:p>
        </w:tc>
        <w:tc>
          <w:tcPr>
            <w:tcW w:w="1939" w:type="dxa"/>
            <w:shd w:val="clear" w:color="auto" w:fill="auto"/>
            <w:vAlign w:val="center"/>
          </w:tcPr>
          <w:p w14:paraId="28517FDD" w14:textId="77777777" w:rsidR="00774F04" w:rsidRPr="00994242" w:rsidRDefault="00774F04" w:rsidP="00994242">
            <w:pPr>
              <w:jc w:val="center"/>
              <w:rPr>
                <w:rFonts w:cs="Arial"/>
                <w:szCs w:val="24"/>
              </w:rPr>
            </w:pPr>
            <w:r w:rsidRPr="00994242">
              <w:rPr>
                <w:rFonts w:cs="Arial"/>
                <w:szCs w:val="24"/>
              </w:rPr>
              <w:t>52</w:t>
            </w:r>
          </w:p>
        </w:tc>
        <w:tc>
          <w:tcPr>
            <w:tcW w:w="1784" w:type="dxa"/>
            <w:shd w:val="clear" w:color="auto" w:fill="auto"/>
            <w:vAlign w:val="center"/>
          </w:tcPr>
          <w:p w14:paraId="59A2FA01" w14:textId="77777777" w:rsidR="00774F04" w:rsidRPr="00994242" w:rsidRDefault="00774F04" w:rsidP="00994242">
            <w:pPr>
              <w:jc w:val="center"/>
              <w:rPr>
                <w:rFonts w:cs="Arial"/>
                <w:szCs w:val="24"/>
              </w:rPr>
            </w:pPr>
            <w:r w:rsidRPr="00994242">
              <w:rPr>
                <w:rFonts w:cs="Arial"/>
                <w:szCs w:val="24"/>
              </w:rPr>
              <w:t>82</w:t>
            </w:r>
          </w:p>
        </w:tc>
      </w:tr>
    </w:tbl>
    <w:p w14:paraId="1938A554" w14:textId="77777777" w:rsidR="00130E60" w:rsidRDefault="00130E60" w:rsidP="0078206D">
      <w:pPr>
        <w:rPr>
          <w:rFonts w:cs="Arial"/>
          <w:b/>
          <w:szCs w:val="24"/>
        </w:rPr>
      </w:pPr>
    </w:p>
    <w:p w14:paraId="2D2B499B" w14:textId="77777777" w:rsidR="00774F04" w:rsidRDefault="00774F04" w:rsidP="00311652">
      <w:pPr>
        <w:ind w:left="720"/>
        <w:rPr>
          <w:rFonts w:cs="Arial"/>
          <w:b/>
          <w:szCs w:val="24"/>
        </w:rPr>
      </w:pPr>
      <w:r>
        <w:rPr>
          <w:rFonts w:cs="Arial"/>
          <w:b/>
          <w:szCs w:val="24"/>
        </w:rPr>
        <w:t>Klienti řešení kurátorem pro děti a mládež</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432"/>
        <w:gridCol w:w="1871"/>
        <w:gridCol w:w="1755"/>
      </w:tblGrid>
      <w:tr w:rsidR="00774F04" w:rsidRPr="00994242" w14:paraId="2A3D10E9" w14:textId="77777777" w:rsidTr="00994242">
        <w:tc>
          <w:tcPr>
            <w:tcW w:w="2336" w:type="dxa"/>
            <w:shd w:val="clear" w:color="auto" w:fill="auto"/>
          </w:tcPr>
          <w:p w14:paraId="70B37AB9" w14:textId="77777777" w:rsidR="00774F04" w:rsidRPr="00994242" w:rsidRDefault="00774F04" w:rsidP="00994242">
            <w:pPr>
              <w:rPr>
                <w:rFonts w:cs="Arial"/>
                <w:b/>
                <w:szCs w:val="24"/>
              </w:rPr>
            </w:pPr>
          </w:p>
        </w:tc>
        <w:tc>
          <w:tcPr>
            <w:tcW w:w="2509" w:type="dxa"/>
            <w:shd w:val="clear" w:color="auto" w:fill="auto"/>
          </w:tcPr>
          <w:p w14:paraId="30780CFC" w14:textId="77777777" w:rsidR="00774F04" w:rsidRPr="00994242" w:rsidRDefault="00774F04" w:rsidP="00994242">
            <w:pPr>
              <w:jc w:val="center"/>
              <w:rPr>
                <w:rFonts w:cs="Arial"/>
                <w:b/>
                <w:szCs w:val="24"/>
              </w:rPr>
            </w:pPr>
            <w:r w:rsidRPr="00994242">
              <w:rPr>
                <w:rFonts w:cs="Arial"/>
                <w:b/>
                <w:szCs w:val="24"/>
              </w:rPr>
              <w:t>Celkem</w:t>
            </w:r>
          </w:p>
        </w:tc>
        <w:tc>
          <w:tcPr>
            <w:tcW w:w="1939" w:type="dxa"/>
            <w:shd w:val="clear" w:color="auto" w:fill="auto"/>
          </w:tcPr>
          <w:p w14:paraId="0896EA1B" w14:textId="77777777" w:rsidR="00774F04" w:rsidRPr="00994242" w:rsidRDefault="00774F04" w:rsidP="00994242">
            <w:pPr>
              <w:jc w:val="center"/>
              <w:rPr>
                <w:rFonts w:cs="Arial"/>
                <w:b/>
                <w:szCs w:val="24"/>
              </w:rPr>
            </w:pPr>
            <w:r w:rsidRPr="00994242">
              <w:rPr>
                <w:rFonts w:cs="Arial"/>
                <w:b/>
                <w:szCs w:val="24"/>
              </w:rPr>
              <w:t>Děti do 15 let</w:t>
            </w:r>
          </w:p>
        </w:tc>
        <w:tc>
          <w:tcPr>
            <w:tcW w:w="1784" w:type="dxa"/>
            <w:shd w:val="clear" w:color="auto" w:fill="auto"/>
          </w:tcPr>
          <w:p w14:paraId="209FB705" w14:textId="77777777" w:rsidR="00774F04" w:rsidRPr="00994242" w:rsidRDefault="00774F04" w:rsidP="00994242">
            <w:pPr>
              <w:jc w:val="center"/>
              <w:rPr>
                <w:rFonts w:cs="Arial"/>
                <w:b/>
                <w:szCs w:val="24"/>
              </w:rPr>
            </w:pPr>
            <w:r w:rsidRPr="00994242">
              <w:rPr>
                <w:rFonts w:cs="Arial"/>
                <w:b/>
                <w:szCs w:val="24"/>
              </w:rPr>
              <w:t>Mladiství</w:t>
            </w:r>
          </w:p>
        </w:tc>
      </w:tr>
      <w:tr w:rsidR="00774F04" w:rsidRPr="00994242" w14:paraId="614A6336" w14:textId="77777777" w:rsidTr="00994242">
        <w:tc>
          <w:tcPr>
            <w:tcW w:w="2336" w:type="dxa"/>
            <w:shd w:val="clear" w:color="auto" w:fill="auto"/>
          </w:tcPr>
          <w:p w14:paraId="03BE892C" w14:textId="77777777" w:rsidR="00774F04" w:rsidRPr="00994242" w:rsidRDefault="00774F04" w:rsidP="00994242">
            <w:pPr>
              <w:rPr>
                <w:rFonts w:cs="Arial"/>
                <w:b/>
                <w:szCs w:val="24"/>
              </w:rPr>
            </w:pPr>
            <w:r w:rsidRPr="00994242">
              <w:rPr>
                <w:rFonts w:cs="Arial"/>
                <w:b/>
                <w:szCs w:val="24"/>
              </w:rPr>
              <w:t>Trestná činnost</w:t>
            </w:r>
          </w:p>
        </w:tc>
        <w:tc>
          <w:tcPr>
            <w:tcW w:w="2509" w:type="dxa"/>
            <w:shd w:val="clear" w:color="auto" w:fill="auto"/>
            <w:vAlign w:val="center"/>
          </w:tcPr>
          <w:p w14:paraId="3FA11E3F" w14:textId="77777777" w:rsidR="00774F04" w:rsidRPr="00994242" w:rsidRDefault="00774F04" w:rsidP="00994242">
            <w:pPr>
              <w:jc w:val="center"/>
              <w:rPr>
                <w:rFonts w:cs="Arial"/>
                <w:szCs w:val="24"/>
              </w:rPr>
            </w:pPr>
            <w:r w:rsidRPr="00994242">
              <w:rPr>
                <w:rFonts w:cs="Arial"/>
                <w:szCs w:val="24"/>
              </w:rPr>
              <w:t>16</w:t>
            </w:r>
          </w:p>
        </w:tc>
        <w:tc>
          <w:tcPr>
            <w:tcW w:w="1939" w:type="dxa"/>
            <w:shd w:val="clear" w:color="auto" w:fill="auto"/>
            <w:vAlign w:val="center"/>
          </w:tcPr>
          <w:p w14:paraId="231238BF" w14:textId="77777777" w:rsidR="00774F04" w:rsidRPr="00994242" w:rsidRDefault="00774F04" w:rsidP="00994242">
            <w:pPr>
              <w:jc w:val="center"/>
              <w:rPr>
                <w:rFonts w:cs="Arial"/>
                <w:szCs w:val="24"/>
              </w:rPr>
            </w:pPr>
            <w:r w:rsidRPr="00994242">
              <w:rPr>
                <w:rFonts w:cs="Arial"/>
                <w:szCs w:val="24"/>
              </w:rPr>
              <w:t>2</w:t>
            </w:r>
          </w:p>
        </w:tc>
        <w:tc>
          <w:tcPr>
            <w:tcW w:w="1784" w:type="dxa"/>
            <w:shd w:val="clear" w:color="auto" w:fill="auto"/>
            <w:vAlign w:val="center"/>
          </w:tcPr>
          <w:p w14:paraId="0D17B368" w14:textId="77777777" w:rsidR="00774F04" w:rsidRPr="00994242" w:rsidRDefault="00774F04" w:rsidP="00994242">
            <w:pPr>
              <w:jc w:val="center"/>
              <w:rPr>
                <w:rFonts w:cs="Arial"/>
                <w:szCs w:val="24"/>
              </w:rPr>
            </w:pPr>
            <w:r w:rsidRPr="00994242">
              <w:rPr>
                <w:rFonts w:cs="Arial"/>
                <w:szCs w:val="24"/>
              </w:rPr>
              <w:t>14</w:t>
            </w:r>
          </w:p>
        </w:tc>
      </w:tr>
      <w:tr w:rsidR="00774F04" w:rsidRPr="00994242" w14:paraId="3A91AD38" w14:textId="77777777" w:rsidTr="00994242">
        <w:tc>
          <w:tcPr>
            <w:tcW w:w="2336" w:type="dxa"/>
            <w:shd w:val="clear" w:color="auto" w:fill="auto"/>
          </w:tcPr>
          <w:p w14:paraId="7DCD04ED" w14:textId="77777777" w:rsidR="00774F04" w:rsidRPr="00994242" w:rsidRDefault="00774F04" w:rsidP="00994242">
            <w:pPr>
              <w:rPr>
                <w:rFonts w:cs="Arial"/>
                <w:b/>
                <w:szCs w:val="24"/>
              </w:rPr>
            </w:pPr>
            <w:r w:rsidRPr="00994242">
              <w:rPr>
                <w:rFonts w:cs="Arial"/>
                <w:b/>
                <w:szCs w:val="24"/>
              </w:rPr>
              <w:t>Přestupky</w:t>
            </w:r>
          </w:p>
        </w:tc>
        <w:tc>
          <w:tcPr>
            <w:tcW w:w="2509" w:type="dxa"/>
            <w:shd w:val="clear" w:color="auto" w:fill="auto"/>
            <w:vAlign w:val="center"/>
          </w:tcPr>
          <w:p w14:paraId="3D42F108" w14:textId="77777777" w:rsidR="00774F04" w:rsidRPr="00994242" w:rsidRDefault="00774F04" w:rsidP="00994242">
            <w:pPr>
              <w:jc w:val="center"/>
              <w:rPr>
                <w:rFonts w:cs="Arial"/>
                <w:szCs w:val="24"/>
              </w:rPr>
            </w:pPr>
            <w:r w:rsidRPr="00994242">
              <w:rPr>
                <w:rFonts w:cs="Arial"/>
                <w:szCs w:val="24"/>
              </w:rPr>
              <w:t>10</w:t>
            </w:r>
          </w:p>
        </w:tc>
        <w:tc>
          <w:tcPr>
            <w:tcW w:w="1939" w:type="dxa"/>
            <w:shd w:val="clear" w:color="auto" w:fill="auto"/>
            <w:vAlign w:val="center"/>
          </w:tcPr>
          <w:p w14:paraId="4C25A057" w14:textId="77777777" w:rsidR="00774F04" w:rsidRPr="00994242" w:rsidRDefault="00774F04" w:rsidP="00994242">
            <w:pPr>
              <w:jc w:val="center"/>
              <w:rPr>
                <w:rFonts w:cs="Arial"/>
                <w:szCs w:val="24"/>
              </w:rPr>
            </w:pPr>
            <w:r w:rsidRPr="00994242">
              <w:rPr>
                <w:rFonts w:cs="Arial"/>
                <w:szCs w:val="24"/>
              </w:rPr>
              <w:t>0</w:t>
            </w:r>
          </w:p>
        </w:tc>
        <w:tc>
          <w:tcPr>
            <w:tcW w:w="1784" w:type="dxa"/>
            <w:shd w:val="clear" w:color="auto" w:fill="auto"/>
            <w:vAlign w:val="center"/>
          </w:tcPr>
          <w:p w14:paraId="5A84FAAD" w14:textId="77777777" w:rsidR="00774F04" w:rsidRPr="00994242" w:rsidRDefault="00774F04" w:rsidP="00994242">
            <w:pPr>
              <w:jc w:val="center"/>
              <w:rPr>
                <w:rFonts w:cs="Arial"/>
                <w:szCs w:val="24"/>
              </w:rPr>
            </w:pPr>
            <w:r w:rsidRPr="00994242">
              <w:rPr>
                <w:rFonts w:cs="Arial"/>
                <w:szCs w:val="24"/>
              </w:rPr>
              <w:t>10</w:t>
            </w:r>
          </w:p>
        </w:tc>
      </w:tr>
      <w:tr w:rsidR="00774F04" w:rsidRPr="00994242" w14:paraId="7ACDA49A" w14:textId="77777777" w:rsidTr="00994242">
        <w:tc>
          <w:tcPr>
            <w:tcW w:w="2336" w:type="dxa"/>
            <w:shd w:val="clear" w:color="auto" w:fill="auto"/>
          </w:tcPr>
          <w:p w14:paraId="01AF062E" w14:textId="77777777" w:rsidR="00774F04" w:rsidRPr="00994242" w:rsidRDefault="00774F04" w:rsidP="00994242">
            <w:pPr>
              <w:rPr>
                <w:rFonts w:cs="Arial"/>
                <w:b/>
                <w:szCs w:val="24"/>
              </w:rPr>
            </w:pPr>
            <w:r w:rsidRPr="00994242">
              <w:rPr>
                <w:rFonts w:cs="Arial"/>
                <w:b/>
                <w:szCs w:val="24"/>
              </w:rPr>
              <w:t>Výchovné problémy</w:t>
            </w:r>
          </w:p>
        </w:tc>
        <w:tc>
          <w:tcPr>
            <w:tcW w:w="2509" w:type="dxa"/>
            <w:shd w:val="clear" w:color="auto" w:fill="auto"/>
            <w:vAlign w:val="center"/>
          </w:tcPr>
          <w:p w14:paraId="328CB51B" w14:textId="77777777" w:rsidR="00774F04" w:rsidRPr="00994242" w:rsidRDefault="00774F04" w:rsidP="00994242">
            <w:pPr>
              <w:jc w:val="center"/>
              <w:rPr>
                <w:rFonts w:cs="Arial"/>
                <w:szCs w:val="24"/>
              </w:rPr>
            </w:pPr>
            <w:r w:rsidRPr="00994242">
              <w:rPr>
                <w:rFonts w:cs="Arial"/>
                <w:szCs w:val="24"/>
              </w:rPr>
              <w:t>81</w:t>
            </w:r>
          </w:p>
        </w:tc>
        <w:tc>
          <w:tcPr>
            <w:tcW w:w="1939" w:type="dxa"/>
            <w:shd w:val="clear" w:color="auto" w:fill="auto"/>
            <w:vAlign w:val="center"/>
          </w:tcPr>
          <w:p w14:paraId="5B0C8E99" w14:textId="77777777" w:rsidR="00774F04" w:rsidRPr="00994242" w:rsidRDefault="00774F04" w:rsidP="00994242">
            <w:pPr>
              <w:jc w:val="center"/>
              <w:rPr>
                <w:rFonts w:cs="Arial"/>
                <w:szCs w:val="24"/>
              </w:rPr>
            </w:pPr>
            <w:r w:rsidRPr="00994242">
              <w:rPr>
                <w:rFonts w:cs="Arial"/>
                <w:szCs w:val="24"/>
              </w:rPr>
              <w:t>38</w:t>
            </w:r>
          </w:p>
        </w:tc>
        <w:tc>
          <w:tcPr>
            <w:tcW w:w="1784" w:type="dxa"/>
            <w:shd w:val="clear" w:color="auto" w:fill="auto"/>
            <w:vAlign w:val="center"/>
          </w:tcPr>
          <w:p w14:paraId="0BC7607F" w14:textId="77777777" w:rsidR="00774F04" w:rsidRPr="00994242" w:rsidRDefault="00774F04" w:rsidP="00994242">
            <w:pPr>
              <w:jc w:val="center"/>
              <w:rPr>
                <w:rFonts w:cs="Arial"/>
                <w:szCs w:val="24"/>
              </w:rPr>
            </w:pPr>
            <w:r w:rsidRPr="00994242">
              <w:rPr>
                <w:rFonts w:cs="Arial"/>
                <w:szCs w:val="24"/>
              </w:rPr>
              <w:t>43</w:t>
            </w:r>
          </w:p>
        </w:tc>
      </w:tr>
      <w:tr w:rsidR="00774F04" w:rsidRPr="00994242" w14:paraId="243A4E88" w14:textId="77777777" w:rsidTr="00994242">
        <w:tc>
          <w:tcPr>
            <w:tcW w:w="2336" w:type="dxa"/>
            <w:shd w:val="clear" w:color="auto" w:fill="auto"/>
          </w:tcPr>
          <w:p w14:paraId="3E309830" w14:textId="77777777" w:rsidR="00774F04" w:rsidRPr="00994242" w:rsidRDefault="00774F04" w:rsidP="00994242">
            <w:pPr>
              <w:rPr>
                <w:rFonts w:cs="Arial"/>
                <w:b/>
                <w:szCs w:val="24"/>
              </w:rPr>
            </w:pPr>
            <w:r w:rsidRPr="00994242">
              <w:rPr>
                <w:rFonts w:cs="Arial"/>
                <w:b/>
                <w:szCs w:val="24"/>
              </w:rPr>
              <w:t>Dohledy</w:t>
            </w:r>
          </w:p>
        </w:tc>
        <w:tc>
          <w:tcPr>
            <w:tcW w:w="2509" w:type="dxa"/>
            <w:shd w:val="clear" w:color="auto" w:fill="auto"/>
            <w:vAlign w:val="center"/>
          </w:tcPr>
          <w:p w14:paraId="694B472C" w14:textId="77777777" w:rsidR="00774F04" w:rsidRPr="00994242" w:rsidRDefault="00774F04" w:rsidP="00994242">
            <w:pPr>
              <w:jc w:val="center"/>
              <w:rPr>
                <w:rFonts w:cs="Arial"/>
                <w:szCs w:val="24"/>
              </w:rPr>
            </w:pPr>
            <w:r w:rsidRPr="00994242">
              <w:rPr>
                <w:rFonts w:cs="Arial"/>
                <w:szCs w:val="24"/>
              </w:rPr>
              <w:t>6</w:t>
            </w:r>
          </w:p>
        </w:tc>
        <w:tc>
          <w:tcPr>
            <w:tcW w:w="1939" w:type="dxa"/>
            <w:shd w:val="clear" w:color="auto" w:fill="auto"/>
            <w:vAlign w:val="center"/>
          </w:tcPr>
          <w:p w14:paraId="07F645BE" w14:textId="77777777" w:rsidR="00774F04" w:rsidRPr="00994242" w:rsidRDefault="00774F04" w:rsidP="00994242">
            <w:pPr>
              <w:jc w:val="center"/>
              <w:rPr>
                <w:rFonts w:cs="Arial"/>
                <w:szCs w:val="24"/>
              </w:rPr>
            </w:pPr>
            <w:r w:rsidRPr="00994242">
              <w:rPr>
                <w:rFonts w:cs="Arial"/>
                <w:szCs w:val="24"/>
              </w:rPr>
              <w:t>0</w:t>
            </w:r>
          </w:p>
        </w:tc>
        <w:tc>
          <w:tcPr>
            <w:tcW w:w="1784" w:type="dxa"/>
            <w:shd w:val="clear" w:color="auto" w:fill="auto"/>
            <w:vAlign w:val="center"/>
          </w:tcPr>
          <w:p w14:paraId="0DDE4CF0" w14:textId="77777777" w:rsidR="00774F04" w:rsidRPr="00994242" w:rsidRDefault="00774F04" w:rsidP="00994242">
            <w:pPr>
              <w:jc w:val="center"/>
              <w:rPr>
                <w:rFonts w:cs="Arial"/>
                <w:szCs w:val="24"/>
              </w:rPr>
            </w:pPr>
            <w:r w:rsidRPr="00994242">
              <w:rPr>
                <w:rFonts w:cs="Arial"/>
                <w:szCs w:val="24"/>
              </w:rPr>
              <w:t>6</w:t>
            </w:r>
          </w:p>
        </w:tc>
      </w:tr>
    </w:tbl>
    <w:p w14:paraId="6BE38BD9" w14:textId="77777777" w:rsidR="00774F04" w:rsidRDefault="00774F04" w:rsidP="00311652">
      <w:pPr>
        <w:ind w:left="720"/>
        <w:rPr>
          <w:rFonts w:cs="Arial"/>
          <w:b/>
          <w:szCs w:val="24"/>
        </w:rPr>
      </w:pPr>
    </w:p>
    <w:p w14:paraId="1378F8E0" w14:textId="77777777" w:rsidR="00A645C3" w:rsidRDefault="00A645C3" w:rsidP="00311652">
      <w:pPr>
        <w:ind w:left="720"/>
        <w:rPr>
          <w:rFonts w:cs="Arial"/>
          <w:b/>
          <w:szCs w:val="24"/>
        </w:rPr>
      </w:pPr>
    </w:p>
    <w:p w14:paraId="22F0525D" w14:textId="77777777" w:rsidR="00A645C3" w:rsidRDefault="00A645C3" w:rsidP="00311652">
      <w:pPr>
        <w:ind w:left="720"/>
        <w:rPr>
          <w:rFonts w:cs="Arial"/>
          <w:b/>
          <w:szCs w:val="24"/>
        </w:rPr>
      </w:pPr>
    </w:p>
    <w:p w14:paraId="78947AF8" w14:textId="77777777" w:rsidR="00A645C3" w:rsidRPr="00DF261F" w:rsidRDefault="00A645C3" w:rsidP="00311652">
      <w:pPr>
        <w:ind w:left="720"/>
        <w:rPr>
          <w:rFonts w:cs="Arial"/>
          <w:b/>
          <w:szCs w:val="24"/>
        </w:rPr>
      </w:pPr>
    </w:p>
    <w:p w14:paraId="733E7D58" w14:textId="77777777" w:rsidR="00052C20" w:rsidRDefault="00052C20" w:rsidP="00052C20">
      <w:pPr>
        <w:pStyle w:val="Podnadpis"/>
      </w:pPr>
      <w:r w:rsidRPr="00DF261F">
        <w:t>Souhrn</w:t>
      </w:r>
    </w:p>
    <w:p w14:paraId="3F5B7F8C" w14:textId="77777777" w:rsidR="0076064C" w:rsidRPr="00DF261F" w:rsidRDefault="0076064C" w:rsidP="00052C20">
      <w:pPr>
        <w:pStyle w:val="Podnadpis"/>
      </w:pPr>
    </w:p>
    <w:p w14:paraId="3438EAF6" w14:textId="77777777" w:rsidR="00052C20" w:rsidRPr="009B4923" w:rsidRDefault="00426496" w:rsidP="00426496">
      <w:pPr>
        <w:rPr>
          <w:b/>
        </w:rPr>
      </w:pPr>
      <w:r w:rsidRPr="009B4923">
        <w:rPr>
          <w:b/>
        </w:rPr>
        <w:t xml:space="preserve">V oblasti sociálně-právní ochrany dětí jsou plněny všechny funkce uložené </w:t>
      </w:r>
      <w:r w:rsidR="001B0BCF" w:rsidRPr="009B4923">
        <w:rPr>
          <w:b/>
        </w:rPr>
        <w:t xml:space="preserve">zákonem. </w:t>
      </w:r>
    </w:p>
    <w:p w14:paraId="069AB5B0" w14:textId="77777777" w:rsidR="00CA10BA" w:rsidRPr="002E3BF9" w:rsidRDefault="00052C20" w:rsidP="002E3BF9">
      <w:pPr>
        <w:rPr>
          <w:b/>
          <w:color w:val="FF0000"/>
        </w:rPr>
      </w:pPr>
      <w:r w:rsidRPr="009B4923">
        <w:rPr>
          <w:b/>
        </w:rPr>
        <w:t>Počet pěstounských rodin se v Praze 6 pohybuje v celopražském průměru a je téměř dvojnásobně nižší, než je celostátní průměr. Orgány sociálně-právní ochrany dětí zajišťují pro náhradní rodiny vzdělávání a další podporu podle nedávno novelizovaného zákona o sociálně-právní ochraně dětí. K této činnosti využívají také pověřené organizace z oblasti neziskového sektoru.</w:t>
      </w:r>
      <w:r w:rsidR="001B0BCF" w:rsidRPr="009B4923">
        <w:rPr>
          <w:b/>
        </w:rPr>
        <w:t xml:space="preserve"> Kurátor pro děti a mládež ve spolupráci s orgány městské a státní policie, soudy, školami a dalšími institucemi vykonává sociálně-právní ochranu dětí a mládeže</w:t>
      </w:r>
    </w:p>
    <w:p w14:paraId="7838DE00" w14:textId="77777777" w:rsidR="00CA10BA" w:rsidRDefault="00CA10BA" w:rsidP="0097690D">
      <w:pPr>
        <w:ind w:left="720"/>
      </w:pPr>
    </w:p>
    <w:p w14:paraId="38A9A7A0" w14:textId="77777777" w:rsidR="00CA10BA" w:rsidRDefault="00CA10BA" w:rsidP="0097690D">
      <w:pPr>
        <w:ind w:left="720"/>
      </w:pPr>
    </w:p>
    <w:p w14:paraId="5F908841" w14:textId="77777777" w:rsidR="00A645C3" w:rsidRDefault="00A645C3" w:rsidP="0097690D">
      <w:pPr>
        <w:ind w:left="720"/>
      </w:pPr>
    </w:p>
    <w:p w14:paraId="46C80B5E" w14:textId="77777777" w:rsidR="000A0EB8" w:rsidRPr="00230DC6" w:rsidRDefault="000A0EB8" w:rsidP="002E3BF9">
      <w:pPr>
        <w:pStyle w:val="Nadpis1"/>
        <w:numPr>
          <w:ilvl w:val="0"/>
          <w:numId w:val="26"/>
        </w:numPr>
      </w:pPr>
      <w:bookmarkStart w:id="65" w:name="_Toc444019247"/>
      <w:bookmarkStart w:id="66" w:name="_Toc444692953"/>
      <w:r w:rsidRPr="00230DC6">
        <w:t>SOCIÁLNĚ BYTOVÁ POLITIKA</w:t>
      </w:r>
      <w:bookmarkEnd w:id="65"/>
      <w:bookmarkEnd w:id="66"/>
    </w:p>
    <w:p w14:paraId="0368E241" w14:textId="77777777" w:rsidR="000A0EB8" w:rsidRPr="00C709CE" w:rsidRDefault="000A0EB8" w:rsidP="000A0EB8">
      <w:pPr>
        <w:pStyle w:val="Marin"/>
        <w:numPr>
          <w:ilvl w:val="0"/>
          <w:numId w:val="0"/>
        </w:numPr>
        <w:rPr>
          <w:b w:val="0"/>
        </w:rPr>
      </w:pPr>
    </w:p>
    <w:p w14:paraId="69BC8791" w14:textId="77777777" w:rsidR="000A0EB8" w:rsidRPr="00C709CE" w:rsidRDefault="000A0EB8" w:rsidP="00230DC6"/>
    <w:p w14:paraId="00A9A91C" w14:textId="77777777" w:rsidR="00415764" w:rsidRPr="004708BC" w:rsidRDefault="004A1065" w:rsidP="00230DC6">
      <w:pPr>
        <w:rPr>
          <w:szCs w:val="24"/>
        </w:rPr>
      </w:pPr>
      <w:r w:rsidRPr="00C709CE">
        <w:t>V současné době je sociálně bytová problematika realizovaná na základě zásad, které stanovila</w:t>
      </w:r>
      <w:r w:rsidR="00855BB7">
        <w:t xml:space="preserve"> </w:t>
      </w:r>
      <w:r w:rsidRPr="00C709CE">
        <w:t>Rada m.č.</w:t>
      </w:r>
      <w:r w:rsidR="00230DC6">
        <w:t xml:space="preserve"> </w:t>
      </w:r>
      <w:r w:rsidRPr="00C709CE">
        <w:t>Praha 6</w:t>
      </w:r>
      <w:r w:rsidR="00230DC6">
        <w:t xml:space="preserve"> v roce </w:t>
      </w:r>
      <w:r w:rsidR="00E824D5" w:rsidRPr="00C709CE">
        <w:t>2009 v</w:t>
      </w:r>
      <w:r w:rsidR="00855BB7">
        <w:t xml:space="preserve"> </w:t>
      </w:r>
      <w:r w:rsidRPr="00230DC6">
        <w:rPr>
          <w:b/>
        </w:rPr>
        <w:t xml:space="preserve">„Koncepci </w:t>
      </w:r>
      <w:r w:rsidR="00D136A0" w:rsidRPr="00230DC6">
        <w:rPr>
          <w:b/>
        </w:rPr>
        <w:t xml:space="preserve">sociálně </w:t>
      </w:r>
      <w:r w:rsidRPr="00230DC6">
        <w:rPr>
          <w:b/>
        </w:rPr>
        <w:t>bytové politiky pro Prahu 6“</w:t>
      </w:r>
      <w:r w:rsidR="00230DC6" w:rsidRPr="00230DC6">
        <w:rPr>
          <w:b/>
        </w:rPr>
        <w:t>.</w:t>
      </w:r>
      <w:r w:rsidRPr="00C709CE">
        <w:t xml:space="preserve"> </w:t>
      </w:r>
      <w:r w:rsidR="004708BC" w:rsidRPr="004708BC">
        <w:rPr>
          <w:rFonts w:ascii="Helv" w:eastAsia="Times New Roman" w:hAnsi="Helv" w:cs="Helv"/>
          <w:b/>
          <w:bCs/>
          <w:iCs/>
          <w:color w:val="000000"/>
          <w:szCs w:val="24"/>
        </w:rPr>
        <w:t>Tuto "Koncepci"</w:t>
      </w:r>
      <w:r w:rsidR="00855BB7">
        <w:rPr>
          <w:rFonts w:ascii="Helv" w:eastAsia="Times New Roman" w:hAnsi="Helv" w:cs="Helv"/>
          <w:b/>
          <w:bCs/>
          <w:iCs/>
          <w:color w:val="000000"/>
          <w:szCs w:val="24"/>
        </w:rPr>
        <w:t xml:space="preserve"> </w:t>
      </w:r>
      <w:r w:rsidR="004708BC" w:rsidRPr="004708BC">
        <w:rPr>
          <w:rFonts w:ascii="Helv" w:eastAsia="Times New Roman" w:hAnsi="Helv" w:cs="Helv"/>
          <w:b/>
          <w:bCs/>
          <w:iCs/>
          <w:color w:val="000000"/>
          <w:szCs w:val="24"/>
        </w:rPr>
        <w:t>průběžně aktualizovala, naposledy v loňské</w:t>
      </w:r>
      <w:r w:rsidR="004708BC">
        <w:rPr>
          <w:rFonts w:ascii="Helv" w:eastAsia="Times New Roman" w:hAnsi="Helv" w:cs="Helv"/>
          <w:b/>
          <w:bCs/>
          <w:iCs/>
          <w:color w:val="000000"/>
          <w:szCs w:val="24"/>
        </w:rPr>
        <w:t>m roce</w:t>
      </w:r>
      <w:r w:rsidR="004708BC" w:rsidRPr="004708BC">
        <w:rPr>
          <w:rFonts w:ascii="Helv" w:eastAsia="Times New Roman" w:hAnsi="Helv" w:cs="Helv"/>
          <w:b/>
          <w:bCs/>
          <w:iCs/>
          <w:color w:val="000000"/>
          <w:szCs w:val="24"/>
        </w:rPr>
        <w:t>.</w:t>
      </w:r>
    </w:p>
    <w:p w14:paraId="07C94C13" w14:textId="77777777" w:rsidR="00855BB7" w:rsidRPr="00DE3233" w:rsidRDefault="00D136A0" w:rsidP="00DE3233">
      <w:r w:rsidRPr="00C709CE">
        <w:rPr>
          <w:rFonts w:eastAsia="Times New Roman"/>
        </w:rPr>
        <w:t xml:space="preserve">Koncepce </w:t>
      </w:r>
      <w:r w:rsidR="008B258D" w:rsidRPr="00C709CE">
        <w:rPr>
          <w:rFonts w:eastAsia="Times New Roman"/>
        </w:rPr>
        <w:t>vychází</w:t>
      </w:r>
      <w:r w:rsidR="004A1065" w:rsidRPr="00C709CE">
        <w:rPr>
          <w:rFonts w:eastAsia="Times New Roman"/>
        </w:rPr>
        <w:t xml:space="preserve"> z principu, že sociální politika by měla být adresná, nikoliv plošná. Z tohoto důvodu Městská část Praha 6 podporuje vybrané skupiny obyvatelstva, o kterých se domnívá, že pomoc od s</w:t>
      </w:r>
      <w:r w:rsidRPr="00C709CE">
        <w:rPr>
          <w:rFonts w:eastAsia="Times New Roman"/>
        </w:rPr>
        <w:t xml:space="preserve">vé obce nejvíce potřebují. Na základě tohoto principu jsou realizovány </w:t>
      </w:r>
      <w:r w:rsidR="004A1065" w:rsidRPr="00C709CE">
        <w:rPr>
          <w:rFonts w:eastAsia="Times New Roman"/>
        </w:rPr>
        <w:t>programy na podporu vybraných cílových skupin obyvatelstva, které by mohly být ohroženy sociálním vyloučením (jedná se zejména o seniory, zdravotně postižené, osamělé rodiče s dětmi a sociálně slabé rodiny). </w:t>
      </w:r>
    </w:p>
    <w:p w14:paraId="50783185" w14:textId="77777777" w:rsidR="000A0EB8" w:rsidRPr="00C709CE" w:rsidRDefault="000A0EB8" w:rsidP="000A0EB8">
      <w:pPr>
        <w:spacing w:before="100" w:beforeAutospacing="1" w:after="100" w:afterAutospacing="1"/>
        <w:rPr>
          <w:rFonts w:eastAsia="Times New Roman" w:cs="Arial"/>
          <w:b/>
          <w:szCs w:val="24"/>
          <w:u w:val="single"/>
        </w:rPr>
      </w:pPr>
      <w:r w:rsidRPr="00C709CE">
        <w:rPr>
          <w:rFonts w:eastAsia="Times New Roman" w:cs="Arial"/>
          <w:b/>
          <w:szCs w:val="24"/>
          <w:u w:val="single"/>
        </w:rPr>
        <w:t>Podpora ze strany státu </w:t>
      </w:r>
    </w:p>
    <w:p w14:paraId="2E109EA3" w14:textId="77777777" w:rsidR="000A0EB8" w:rsidRPr="00C709CE" w:rsidRDefault="000A0EB8" w:rsidP="00544FB0">
      <w:pPr>
        <w:numPr>
          <w:ilvl w:val="1"/>
          <w:numId w:val="22"/>
        </w:numPr>
        <w:spacing w:before="100" w:beforeAutospacing="1" w:after="100" w:afterAutospacing="1"/>
        <w:jc w:val="left"/>
        <w:rPr>
          <w:rFonts w:eastAsia="Times New Roman" w:cs="Arial"/>
          <w:szCs w:val="24"/>
        </w:rPr>
      </w:pPr>
      <w:r w:rsidRPr="00C709CE">
        <w:rPr>
          <w:rFonts w:eastAsia="Times New Roman" w:cs="Arial"/>
          <w:szCs w:val="24"/>
        </w:rPr>
        <w:t>příspěvek na bydlení ze systému státní sociální podpory</w:t>
      </w:r>
    </w:p>
    <w:p w14:paraId="4EA290CE" w14:textId="77777777" w:rsidR="00855BB7" w:rsidRPr="00DE3233" w:rsidRDefault="000A0EB8" w:rsidP="00544FB0">
      <w:pPr>
        <w:numPr>
          <w:ilvl w:val="1"/>
          <w:numId w:val="22"/>
        </w:numPr>
        <w:spacing w:before="100" w:beforeAutospacing="1" w:after="100" w:afterAutospacing="1"/>
        <w:jc w:val="left"/>
        <w:rPr>
          <w:rFonts w:eastAsia="Times New Roman" w:cs="Arial"/>
          <w:b/>
          <w:szCs w:val="24"/>
        </w:rPr>
      </w:pPr>
      <w:r w:rsidRPr="00C709CE">
        <w:rPr>
          <w:rFonts w:eastAsia="Times New Roman" w:cs="Arial"/>
          <w:szCs w:val="24"/>
        </w:rPr>
        <w:t>doplatek na bydlení dle zákona o pomoci v hmotné nouzi</w:t>
      </w:r>
    </w:p>
    <w:p w14:paraId="4D9A1483" w14:textId="77777777" w:rsidR="008B258D" w:rsidRPr="00C709CE" w:rsidRDefault="000A0EB8" w:rsidP="008B258D">
      <w:pPr>
        <w:spacing w:before="100" w:beforeAutospacing="1" w:after="100" w:afterAutospacing="1"/>
        <w:rPr>
          <w:rFonts w:eastAsia="Times New Roman" w:cs="Arial"/>
          <w:szCs w:val="24"/>
        </w:rPr>
      </w:pPr>
      <w:r w:rsidRPr="00C709CE">
        <w:rPr>
          <w:rFonts w:eastAsia="Times New Roman" w:cs="Arial"/>
          <w:b/>
          <w:szCs w:val="24"/>
          <w:u w:val="single"/>
        </w:rPr>
        <w:t>Podpora ze strany MČ Praha 6 </w:t>
      </w:r>
    </w:p>
    <w:p w14:paraId="2B11D216" w14:textId="77777777" w:rsidR="00DB2B0B" w:rsidRPr="000227C7" w:rsidRDefault="00170D63" w:rsidP="008B258D">
      <w:pPr>
        <w:spacing w:before="100" w:beforeAutospacing="1" w:after="100" w:afterAutospacing="1"/>
        <w:rPr>
          <w:rFonts w:eastAsia="Times New Roman" w:cs="Arial"/>
          <w:i/>
          <w:szCs w:val="24"/>
        </w:rPr>
      </w:pPr>
      <w:r w:rsidRPr="000227C7">
        <w:rPr>
          <w:rFonts w:eastAsia="Times New Roman" w:cs="Arial"/>
          <w:i/>
          <w:szCs w:val="24"/>
        </w:rPr>
        <w:t>(vyc</w:t>
      </w:r>
      <w:r w:rsidR="00DB2B0B" w:rsidRPr="000227C7">
        <w:rPr>
          <w:rFonts w:eastAsia="Times New Roman" w:cs="Arial"/>
          <w:i/>
          <w:szCs w:val="24"/>
        </w:rPr>
        <w:t>hází z Koncepce sociálně bytové politiky</w:t>
      </w:r>
      <w:r w:rsidRPr="000227C7">
        <w:rPr>
          <w:rFonts w:eastAsia="Times New Roman" w:cs="Arial"/>
          <w:i/>
          <w:szCs w:val="24"/>
        </w:rPr>
        <w:t xml:space="preserve"> m.č,</w:t>
      </w:r>
      <w:r w:rsidR="00230DC6" w:rsidRPr="000227C7">
        <w:rPr>
          <w:rFonts w:eastAsia="Times New Roman" w:cs="Arial"/>
          <w:i/>
          <w:szCs w:val="24"/>
        </w:rPr>
        <w:t xml:space="preserve"> </w:t>
      </w:r>
      <w:r w:rsidRPr="000227C7">
        <w:rPr>
          <w:rFonts w:eastAsia="Times New Roman" w:cs="Arial"/>
          <w:i/>
          <w:szCs w:val="24"/>
        </w:rPr>
        <w:t>Praha 6)</w:t>
      </w:r>
    </w:p>
    <w:p w14:paraId="65B5706E" w14:textId="77777777" w:rsidR="008B258D" w:rsidRPr="00C709CE" w:rsidRDefault="00DB2B0B" w:rsidP="008B258D">
      <w:pPr>
        <w:spacing w:before="100" w:beforeAutospacing="1" w:after="100" w:afterAutospacing="1"/>
        <w:rPr>
          <w:rFonts w:eastAsia="Times New Roman" w:cs="Arial"/>
          <w:szCs w:val="24"/>
        </w:rPr>
      </w:pPr>
      <w:r w:rsidRPr="00C709CE">
        <w:rPr>
          <w:rFonts w:eastAsia="Times New Roman" w:cs="Arial"/>
          <w:bCs/>
          <w:szCs w:val="24"/>
        </w:rPr>
        <w:t>1.</w:t>
      </w:r>
      <w:r w:rsidR="0037491E" w:rsidRPr="00C709CE">
        <w:rPr>
          <w:rFonts w:eastAsia="Times New Roman" w:cs="Arial"/>
          <w:bCs/>
          <w:szCs w:val="24"/>
        </w:rPr>
        <w:t xml:space="preserve"> </w:t>
      </w:r>
      <w:r w:rsidR="008B258D" w:rsidRPr="0014067E">
        <w:rPr>
          <w:rFonts w:eastAsia="Times New Roman" w:cs="Arial"/>
          <w:b/>
          <w:bCs/>
          <w:szCs w:val="24"/>
        </w:rPr>
        <w:t>Základní pilíře sociální pomoci</w:t>
      </w:r>
      <w:r w:rsidR="008B258D" w:rsidRPr="00C709CE">
        <w:rPr>
          <w:rFonts w:eastAsia="Times New Roman" w:cs="Arial"/>
          <w:bCs/>
          <w:szCs w:val="24"/>
        </w:rPr>
        <w:t>:</w:t>
      </w:r>
      <w:r w:rsidR="008B258D" w:rsidRPr="00C709CE">
        <w:rPr>
          <w:rFonts w:eastAsia="Times New Roman" w:cs="Arial"/>
          <w:szCs w:val="24"/>
        </w:rPr>
        <w:t> </w:t>
      </w:r>
    </w:p>
    <w:p w14:paraId="7CA70F03" w14:textId="77777777" w:rsidR="008B258D" w:rsidRPr="00C709CE" w:rsidRDefault="008B258D" w:rsidP="00544FB0">
      <w:pPr>
        <w:pStyle w:val="Odstavecseseznamem"/>
        <w:numPr>
          <w:ilvl w:val="0"/>
          <w:numId w:val="20"/>
        </w:numPr>
        <w:spacing w:before="100" w:beforeAutospacing="1" w:after="100" w:afterAutospacing="1"/>
        <w:jc w:val="left"/>
        <w:rPr>
          <w:rFonts w:eastAsia="Times New Roman" w:cs="Arial"/>
          <w:szCs w:val="24"/>
        </w:rPr>
      </w:pPr>
      <w:r w:rsidRPr="00C709CE">
        <w:rPr>
          <w:rFonts w:eastAsia="Times New Roman" w:cs="Arial"/>
          <w:szCs w:val="24"/>
        </w:rPr>
        <w:t>Preference rodinné sounáležitosti, tj. mezigenerační solidarita</w:t>
      </w:r>
    </w:p>
    <w:p w14:paraId="2FF7EB3D" w14:textId="77777777" w:rsidR="008B258D" w:rsidRPr="00C709CE" w:rsidRDefault="008B258D" w:rsidP="00544FB0">
      <w:pPr>
        <w:pStyle w:val="Odstavecseseznamem"/>
        <w:numPr>
          <w:ilvl w:val="0"/>
          <w:numId w:val="20"/>
        </w:numPr>
        <w:spacing w:before="100" w:beforeAutospacing="1" w:after="100" w:afterAutospacing="1"/>
        <w:jc w:val="left"/>
        <w:rPr>
          <w:rFonts w:eastAsia="Times New Roman" w:cs="Arial"/>
          <w:szCs w:val="24"/>
        </w:rPr>
      </w:pPr>
      <w:r w:rsidRPr="00C709CE">
        <w:rPr>
          <w:rFonts w:eastAsia="Times New Roman" w:cs="Arial"/>
          <w:szCs w:val="24"/>
        </w:rPr>
        <w:t>Pomoc všem bez rozdílu majitele nájemního bytu (MČ, soukromý vlas</w:t>
      </w:r>
      <w:r w:rsidR="00230DC6">
        <w:rPr>
          <w:rFonts w:eastAsia="Times New Roman" w:cs="Arial"/>
          <w:szCs w:val="24"/>
        </w:rPr>
        <w:t xml:space="preserve">tník, </w:t>
      </w:r>
      <w:r w:rsidRPr="00C709CE">
        <w:rPr>
          <w:rFonts w:eastAsia="Times New Roman" w:cs="Arial"/>
          <w:szCs w:val="24"/>
        </w:rPr>
        <w:t>družstvo)</w:t>
      </w:r>
    </w:p>
    <w:p w14:paraId="55085475" w14:textId="77777777" w:rsidR="008B258D" w:rsidRPr="00C709CE" w:rsidRDefault="008B258D" w:rsidP="00544FB0">
      <w:pPr>
        <w:pStyle w:val="Odstavecseseznamem"/>
        <w:numPr>
          <w:ilvl w:val="0"/>
          <w:numId w:val="20"/>
        </w:numPr>
        <w:spacing w:before="100" w:beforeAutospacing="1" w:after="100" w:afterAutospacing="1"/>
        <w:jc w:val="left"/>
        <w:rPr>
          <w:rFonts w:eastAsia="Times New Roman" w:cs="Arial"/>
          <w:szCs w:val="24"/>
        </w:rPr>
      </w:pPr>
      <w:r w:rsidRPr="00C709CE">
        <w:rPr>
          <w:rFonts w:eastAsia="Times New Roman" w:cs="Arial"/>
          <w:szCs w:val="24"/>
        </w:rPr>
        <w:t xml:space="preserve">Pomoc uplatnit adresně na vybrané skupiny obyvatel </w:t>
      </w:r>
    </w:p>
    <w:p w14:paraId="3B9CE96A" w14:textId="77777777" w:rsidR="008B258D" w:rsidRPr="00C709CE" w:rsidRDefault="008B258D" w:rsidP="00544FB0">
      <w:pPr>
        <w:pStyle w:val="Odstavecseseznamem"/>
        <w:numPr>
          <w:ilvl w:val="0"/>
          <w:numId w:val="20"/>
        </w:numPr>
        <w:spacing w:before="100" w:beforeAutospacing="1" w:after="100" w:afterAutospacing="1"/>
        <w:jc w:val="left"/>
        <w:rPr>
          <w:rFonts w:eastAsia="Times New Roman" w:cs="Arial"/>
          <w:szCs w:val="24"/>
        </w:rPr>
      </w:pPr>
      <w:r w:rsidRPr="00C709CE">
        <w:rPr>
          <w:rFonts w:eastAsia="Times New Roman" w:cs="Arial"/>
          <w:szCs w:val="24"/>
        </w:rPr>
        <w:t>Způsoby předávání a rozsah příspěvků jsou vázány na určité časové úseky </w:t>
      </w:r>
    </w:p>
    <w:p w14:paraId="0DB36A57" w14:textId="77777777" w:rsidR="008B258D" w:rsidRPr="00C709CE" w:rsidRDefault="00C709CE" w:rsidP="00544FB0">
      <w:pPr>
        <w:pStyle w:val="Odstavecseseznamem"/>
        <w:numPr>
          <w:ilvl w:val="0"/>
          <w:numId w:val="20"/>
        </w:numPr>
        <w:spacing w:before="100" w:beforeAutospacing="1" w:after="100" w:afterAutospacing="1"/>
        <w:jc w:val="left"/>
        <w:rPr>
          <w:rFonts w:eastAsia="Times New Roman" w:cs="Arial"/>
          <w:szCs w:val="24"/>
        </w:rPr>
      </w:pPr>
      <w:r>
        <w:rPr>
          <w:rFonts w:eastAsia="Times New Roman" w:cs="Arial"/>
          <w:szCs w:val="24"/>
        </w:rPr>
        <w:t xml:space="preserve">Městská část Praha 6 </w:t>
      </w:r>
      <w:r w:rsidR="008B258D" w:rsidRPr="00C709CE">
        <w:rPr>
          <w:rFonts w:eastAsia="Times New Roman" w:cs="Arial"/>
          <w:szCs w:val="24"/>
        </w:rPr>
        <w:t>očekává, že hlavní odpovědnost za vytváření koncepce sociální politiky je na státu a jeho orgánech. Obec plní pouze doplňkovou funkci, a to zejména vzhledem ke svým finančním možnostem. </w:t>
      </w:r>
    </w:p>
    <w:p w14:paraId="3703557C" w14:textId="77777777" w:rsidR="003C0994" w:rsidRPr="00C709CE" w:rsidRDefault="00DB2B0B" w:rsidP="003C0994">
      <w:pPr>
        <w:spacing w:before="100" w:beforeAutospacing="1" w:after="100" w:afterAutospacing="1"/>
        <w:rPr>
          <w:rFonts w:eastAsia="Times New Roman" w:cs="Arial"/>
          <w:szCs w:val="24"/>
        </w:rPr>
      </w:pPr>
      <w:r w:rsidRPr="00C709CE">
        <w:rPr>
          <w:rFonts w:eastAsia="Times New Roman" w:cs="Arial"/>
          <w:bCs/>
          <w:iCs/>
          <w:szCs w:val="24"/>
        </w:rPr>
        <w:t>2.</w:t>
      </w:r>
      <w:r w:rsidR="0037491E" w:rsidRPr="00C709CE">
        <w:rPr>
          <w:rFonts w:eastAsia="Times New Roman" w:cs="Arial"/>
          <w:bCs/>
          <w:iCs/>
          <w:szCs w:val="24"/>
        </w:rPr>
        <w:t xml:space="preserve"> </w:t>
      </w:r>
      <w:r w:rsidR="003C0994" w:rsidRPr="0014067E">
        <w:rPr>
          <w:rFonts w:eastAsia="Times New Roman" w:cs="Arial"/>
          <w:b/>
          <w:bCs/>
          <w:iCs/>
          <w:szCs w:val="24"/>
        </w:rPr>
        <w:t>Cílové skupiny</w:t>
      </w:r>
    </w:p>
    <w:p w14:paraId="15F353A3" w14:textId="77777777" w:rsidR="003C0994" w:rsidRPr="00C709CE" w:rsidRDefault="003C0B11" w:rsidP="00544FB0">
      <w:pPr>
        <w:numPr>
          <w:ilvl w:val="0"/>
          <w:numId w:val="21"/>
        </w:numPr>
        <w:spacing w:before="100" w:beforeAutospacing="1" w:after="100" w:afterAutospacing="1"/>
        <w:rPr>
          <w:rFonts w:eastAsia="Times New Roman" w:cs="Arial"/>
          <w:szCs w:val="24"/>
        </w:rPr>
      </w:pPr>
      <w:r>
        <w:rPr>
          <w:rFonts w:eastAsia="Times New Roman" w:cs="Arial"/>
          <w:szCs w:val="24"/>
        </w:rPr>
        <w:t>D</w:t>
      </w:r>
      <w:r w:rsidR="003C0994" w:rsidRPr="00C709CE">
        <w:rPr>
          <w:rFonts w:eastAsia="Times New Roman" w:cs="Arial"/>
          <w:szCs w:val="24"/>
        </w:rPr>
        <w:t>omácnost tvořená pouze příjemci starobního důchodu starších 65 let;</w:t>
      </w:r>
    </w:p>
    <w:p w14:paraId="32DC42AC" w14:textId="77777777" w:rsidR="003C0994" w:rsidRPr="00C709CE" w:rsidRDefault="003C0B11" w:rsidP="00544FB0">
      <w:pPr>
        <w:pStyle w:val="Odstavecseseznamem"/>
        <w:numPr>
          <w:ilvl w:val="0"/>
          <w:numId w:val="21"/>
        </w:numPr>
        <w:spacing w:before="100" w:beforeAutospacing="1" w:after="100" w:afterAutospacing="1"/>
        <w:jc w:val="left"/>
        <w:rPr>
          <w:rFonts w:eastAsia="Times New Roman" w:cs="Arial"/>
          <w:szCs w:val="24"/>
        </w:rPr>
      </w:pPr>
      <w:r>
        <w:rPr>
          <w:rFonts w:eastAsia="Times New Roman" w:cs="Arial"/>
          <w:szCs w:val="24"/>
        </w:rPr>
        <w:t>D</w:t>
      </w:r>
      <w:r w:rsidR="003C0994" w:rsidRPr="00C709CE">
        <w:rPr>
          <w:rFonts w:eastAsia="Times New Roman" w:cs="Arial"/>
          <w:szCs w:val="24"/>
        </w:rPr>
        <w:t>omácnost tvořená příjemci invalidity třetího stupně;</w:t>
      </w:r>
    </w:p>
    <w:p w14:paraId="46F68BA3" w14:textId="77777777" w:rsidR="003C0994" w:rsidRPr="00C709CE" w:rsidRDefault="003C0B11" w:rsidP="00544FB0">
      <w:pPr>
        <w:numPr>
          <w:ilvl w:val="0"/>
          <w:numId w:val="21"/>
        </w:numPr>
        <w:spacing w:before="100" w:beforeAutospacing="1" w:after="100" w:afterAutospacing="1"/>
        <w:rPr>
          <w:rFonts w:eastAsia="Times New Roman" w:cs="Arial"/>
          <w:szCs w:val="24"/>
        </w:rPr>
      </w:pPr>
      <w:r>
        <w:rPr>
          <w:rFonts w:eastAsia="Times New Roman" w:cs="Arial"/>
          <w:szCs w:val="24"/>
        </w:rPr>
        <w:t>D</w:t>
      </w:r>
      <w:r w:rsidR="003C0994" w:rsidRPr="00C709CE">
        <w:rPr>
          <w:rFonts w:eastAsia="Times New Roman" w:cs="Arial"/>
          <w:szCs w:val="24"/>
        </w:rPr>
        <w:t>omácnost tvořená osamělým rodičem, který celodenně, osobně a řádně pečuje o dítě, které se pro účely zvláštních právních předpisů o důchodovém pojištění považuje za dlouhodobě těžce zdravotně postižené vyžadující mimořádnou péči (nežijí-li rodiče nezletilého dítěte spolu, upraví soud rozsah jejich vyživovací povinnosti nebo schválí jejich dohodu o výši výživného);</w:t>
      </w:r>
    </w:p>
    <w:p w14:paraId="7B57CD2B" w14:textId="77777777" w:rsidR="00AF44E4" w:rsidRPr="00855BB7" w:rsidRDefault="003C0B11" w:rsidP="00544FB0">
      <w:pPr>
        <w:numPr>
          <w:ilvl w:val="0"/>
          <w:numId w:val="21"/>
        </w:numPr>
        <w:spacing w:before="100" w:beforeAutospacing="1" w:after="100" w:afterAutospacing="1"/>
        <w:rPr>
          <w:rFonts w:eastAsia="Times New Roman" w:cs="Arial"/>
          <w:szCs w:val="24"/>
        </w:rPr>
      </w:pPr>
      <w:r>
        <w:rPr>
          <w:rFonts w:eastAsia="Times New Roman" w:cs="Arial"/>
          <w:szCs w:val="24"/>
        </w:rPr>
        <w:t>S</w:t>
      </w:r>
      <w:r w:rsidR="003C0994" w:rsidRPr="00C709CE">
        <w:rPr>
          <w:rFonts w:eastAsia="Times New Roman" w:cs="Arial"/>
          <w:szCs w:val="24"/>
        </w:rPr>
        <w:t xml:space="preserve">ociální případy hodné zvláštního zřetele, primárně rodiny pečující nejméně o jedno dítě do 3 let věku, které z objektivních důvodů nejsou schopny momentálně řešit bytovou situaci vlastními prostředky. V těchto případech bude vyplácení výpomoci předcházet místní šetření. Přidělení peněžní výpomoci podléhá individuálnímu posouzení komise RMČ. </w:t>
      </w:r>
    </w:p>
    <w:p w14:paraId="7266EC78" w14:textId="77777777" w:rsidR="000A0EB8" w:rsidRPr="00C709CE" w:rsidRDefault="00DB2B0B" w:rsidP="000A0EB8">
      <w:pPr>
        <w:spacing w:before="100" w:beforeAutospacing="1" w:after="100" w:afterAutospacing="1"/>
        <w:rPr>
          <w:rFonts w:eastAsia="Times New Roman" w:cs="Arial"/>
          <w:szCs w:val="24"/>
        </w:rPr>
      </w:pPr>
      <w:r w:rsidRPr="00C709CE">
        <w:rPr>
          <w:rFonts w:eastAsia="Times New Roman" w:cs="Arial"/>
          <w:szCs w:val="24"/>
        </w:rPr>
        <w:t xml:space="preserve">3. </w:t>
      </w:r>
      <w:r w:rsidR="003C0994" w:rsidRPr="0014067E">
        <w:rPr>
          <w:rFonts w:eastAsia="Times New Roman" w:cs="Arial"/>
          <w:b/>
          <w:szCs w:val="24"/>
        </w:rPr>
        <w:t>Formy podpory</w:t>
      </w:r>
    </w:p>
    <w:p w14:paraId="718AAF8D" w14:textId="77777777" w:rsidR="000A0EB8" w:rsidRPr="00C709CE" w:rsidRDefault="003C0B11" w:rsidP="00544FB0">
      <w:pPr>
        <w:pStyle w:val="Odstavecseseznamem"/>
        <w:numPr>
          <w:ilvl w:val="0"/>
          <w:numId w:val="23"/>
        </w:numPr>
        <w:spacing w:before="100" w:beforeAutospacing="1" w:after="100" w:afterAutospacing="1"/>
        <w:jc w:val="left"/>
        <w:rPr>
          <w:rFonts w:eastAsia="Times New Roman" w:cs="Arial"/>
          <w:szCs w:val="24"/>
        </w:rPr>
      </w:pPr>
      <w:r>
        <w:rPr>
          <w:rFonts w:eastAsia="Times New Roman" w:cs="Arial"/>
          <w:szCs w:val="24"/>
        </w:rPr>
        <w:t>D</w:t>
      </w:r>
      <w:r w:rsidR="000A0EB8" w:rsidRPr="00C709CE">
        <w:rPr>
          <w:rFonts w:eastAsia="Times New Roman" w:cs="Arial"/>
          <w:szCs w:val="24"/>
        </w:rPr>
        <w:t>orovnání nákladů na nájemné</w:t>
      </w:r>
      <w:r w:rsidR="002B158D">
        <w:rPr>
          <w:rFonts w:eastAsia="Times New Roman" w:cs="Arial"/>
          <w:szCs w:val="24"/>
        </w:rPr>
        <w:t xml:space="preserve"> u potřebných osob</w:t>
      </w:r>
    </w:p>
    <w:p w14:paraId="707DAD14" w14:textId="77777777" w:rsidR="008B258D" w:rsidRDefault="000A0EB8" w:rsidP="00544FB0">
      <w:pPr>
        <w:pStyle w:val="Odstavecseseznamem"/>
        <w:numPr>
          <w:ilvl w:val="0"/>
          <w:numId w:val="23"/>
        </w:numPr>
        <w:spacing w:before="100" w:beforeAutospacing="1" w:after="100" w:afterAutospacing="1"/>
        <w:jc w:val="left"/>
        <w:rPr>
          <w:rFonts w:eastAsia="Times New Roman" w:cs="Arial"/>
          <w:szCs w:val="24"/>
        </w:rPr>
      </w:pPr>
      <w:r w:rsidRPr="00C709CE">
        <w:rPr>
          <w:rFonts w:eastAsia="Times New Roman" w:cs="Arial"/>
          <w:szCs w:val="24"/>
        </w:rPr>
        <w:t>Ve snaze o zajištění</w:t>
      </w:r>
      <w:r w:rsidR="00230DC6">
        <w:rPr>
          <w:rFonts w:eastAsia="Times New Roman" w:cs="Arial"/>
          <w:szCs w:val="24"/>
        </w:rPr>
        <w:t xml:space="preserve"> důstojného bydlení seniorů byl</w:t>
      </w:r>
      <w:r w:rsidRPr="00C709CE">
        <w:rPr>
          <w:rFonts w:eastAsia="Times New Roman" w:cs="Arial"/>
          <w:szCs w:val="24"/>
        </w:rPr>
        <w:t xml:space="preserve"> připraven program výměny současných bytů za menší s přijatelným nájemným, který je stále možné využít. </w:t>
      </w:r>
    </w:p>
    <w:p w14:paraId="2065D805" w14:textId="77777777" w:rsidR="00BE275E" w:rsidRDefault="00BE275E" w:rsidP="00BE275E">
      <w:pPr>
        <w:pStyle w:val="Odstavecseseznamem"/>
        <w:numPr>
          <w:ilvl w:val="0"/>
          <w:numId w:val="23"/>
        </w:numPr>
        <w:spacing w:before="100" w:beforeAutospacing="1" w:after="100" w:afterAutospacing="1"/>
        <w:jc w:val="left"/>
        <w:rPr>
          <w:rFonts w:eastAsia="Times New Roman" w:cs="Arial"/>
          <w:szCs w:val="24"/>
        </w:rPr>
      </w:pPr>
      <w:r w:rsidRPr="00C709CE">
        <w:rPr>
          <w:rFonts w:eastAsia="Times New Roman" w:cs="Arial"/>
          <w:szCs w:val="24"/>
        </w:rPr>
        <w:t>Byty pronajaté ze sociálních důvodů</w:t>
      </w:r>
    </w:p>
    <w:p w14:paraId="7E1D061D" w14:textId="77777777" w:rsidR="0014067E" w:rsidRPr="0014067E" w:rsidRDefault="0014067E" w:rsidP="0014067E">
      <w:pPr>
        <w:numPr>
          <w:ilvl w:val="0"/>
          <w:numId w:val="23"/>
        </w:numPr>
        <w:spacing w:before="100" w:beforeAutospacing="1" w:after="100" w:afterAutospacing="1"/>
        <w:rPr>
          <w:rFonts w:eastAsia="Times New Roman" w:cs="Arial"/>
          <w:szCs w:val="24"/>
        </w:rPr>
      </w:pPr>
      <w:r w:rsidRPr="00C709CE">
        <w:rPr>
          <w:rFonts w:eastAsia="Times New Roman" w:cs="Arial"/>
          <w:szCs w:val="24"/>
        </w:rPr>
        <w:t>Rada se zavázala, že nebude u vybraných bytů zvyšovat nájemné ani v případech, kdy by to bylo možné (prodloužení nájmu, nové smlouvy nebo jejich změny)</w:t>
      </w:r>
    </w:p>
    <w:p w14:paraId="3A807F9F" w14:textId="77777777" w:rsidR="00BE275E" w:rsidRPr="00BE275E" w:rsidRDefault="00643BA2" w:rsidP="00BE275E">
      <w:pPr>
        <w:pStyle w:val="Odstavecseseznamem"/>
        <w:numPr>
          <w:ilvl w:val="0"/>
          <w:numId w:val="23"/>
        </w:numPr>
        <w:spacing w:before="100" w:beforeAutospacing="1" w:after="100" w:afterAutospacing="1"/>
        <w:jc w:val="left"/>
        <w:rPr>
          <w:rFonts w:eastAsia="Times New Roman" w:cs="Arial"/>
          <w:szCs w:val="24"/>
        </w:rPr>
      </w:pPr>
      <w:r>
        <w:rPr>
          <w:rFonts w:eastAsia="Times New Roman" w:cs="Arial"/>
          <w:szCs w:val="24"/>
        </w:rPr>
        <w:t>Zároveň m</w:t>
      </w:r>
      <w:r w:rsidR="000A0EB8" w:rsidRPr="00C709CE">
        <w:rPr>
          <w:rFonts w:eastAsia="Times New Roman" w:cs="Arial"/>
          <w:szCs w:val="24"/>
        </w:rPr>
        <w:t>ěstská část Praha 6 vybudovala objekty v rámci své sociálně byto</w:t>
      </w:r>
      <w:r w:rsidR="003652DA" w:rsidRPr="00C709CE">
        <w:rPr>
          <w:rFonts w:eastAsia="Times New Roman" w:cs="Arial"/>
          <w:szCs w:val="24"/>
        </w:rPr>
        <w:t>vé politiky zaměřené na seniory.</w:t>
      </w:r>
    </w:p>
    <w:p w14:paraId="6EACBE9E" w14:textId="77777777" w:rsidR="00BE275E" w:rsidRDefault="00BE275E" w:rsidP="00BE275E">
      <w:pPr>
        <w:pStyle w:val="Odstavecseseznamem"/>
        <w:spacing w:before="100" w:beforeAutospacing="1" w:after="100" w:afterAutospacing="1"/>
        <w:jc w:val="left"/>
        <w:rPr>
          <w:rFonts w:eastAsia="Times New Roman" w:cs="Arial"/>
          <w:b/>
          <w:bCs/>
          <w:szCs w:val="24"/>
          <w:u w:val="single"/>
        </w:rPr>
      </w:pPr>
    </w:p>
    <w:p w14:paraId="741994A7" w14:textId="77777777" w:rsidR="00A645C3" w:rsidRDefault="00A645C3" w:rsidP="00BE275E">
      <w:pPr>
        <w:pStyle w:val="Odstavecseseznamem"/>
        <w:spacing w:before="100" w:beforeAutospacing="1" w:after="100" w:afterAutospacing="1"/>
        <w:jc w:val="left"/>
        <w:rPr>
          <w:rFonts w:eastAsia="Times New Roman" w:cs="Arial"/>
          <w:b/>
          <w:bCs/>
          <w:sz w:val="28"/>
          <w:szCs w:val="28"/>
          <w:u w:val="single"/>
        </w:rPr>
      </w:pPr>
    </w:p>
    <w:p w14:paraId="1468C22E" w14:textId="77777777" w:rsidR="00A645C3" w:rsidRDefault="00A645C3" w:rsidP="00BE275E">
      <w:pPr>
        <w:pStyle w:val="Odstavecseseznamem"/>
        <w:spacing w:before="100" w:beforeAutospacing="1" w:after="100" w:afterAutospacing="1"/>
        <w:jc w:val="left"/>
        <w:rPr>
          <w:rFonts w:eastAsia="Times New Roman" w:cs="Arial"/>
          <w:b/>
          <w:bCs/>
          <w:sz w:val="28"/>
          <w:szCs w:val="28"/>
          <w:u w:val="single"/>
        </w:rPr>
      </w:pPr>
    </w:p>
    <w:p w14:paraId="11EE2DC3" w14:textId="77777777" w:rsidR="00BE275E" w:rsidRPr="002E3BF9" w:rsidRDefault="00230DC6" w:rsidP="00BE275E">
      <w:pPr>
        <w:pStyle w:val="Odstavecseseznamem"/>
        <w:spacing w:before="100" w:beforeAutospacing="1" w:after="100" w:afterAutospacing="1"/>
        <w:jc w:val="left"/>
        <w:rPr>
          <w:rFonts w:eastAsia="Times New Roman" w:cs="Arial"/>
          <w:b/>
          <w:sz w:val="28"/>
          <w:szCs w:val="28"/>
        </w:rPr>
      </w:pPr>
      <w:r w:rsidRPr="002E3BF9">
        <w:rPr>
          <w:rFonts w:eastAsia="Times New Roman" w:cs="Arial"/>
          <w:b/>
          <w:bCs/>
          <w:sz w:val="28"/>
          <w:szCs w:val="28"/>
          <w:u w:val="single"/>
        </w:rPr>
        <w:t>Jedná se o tyto</w:t>
      </w:r>
      <w:r w:rsidR="0037491E" w:rsidRPr="002E3BF9">
        <w:rPr>
          <w:rFonts w:eastAsia="Times New Roman" w:cs="Arial"/>
          <w:b/>
          <w:bCs/>
          <w:sz w:val="28"/>
          <w:szCs w:val="28"/>
          <w:u w:val="single"/>
        </w:rPr>
        <w:t xml:space="preserve"> typy bydlení:</w:t>
      </w:r>
      <w:r w:rsidR="0037491E" w:rsidRPr="002E3BF9">
        <w:rPr>
          <w:rFonts w:eastAsia="Times New Roman" w:cs="Arial"/>
          <w:b/>
          <w:sz w:val="28"/>
          <w:szCs w:val="28"/>
        </w:rPr>
        <w:t> </w:t>
      </w:r>
    </w:p>
    <w:p w14:paraId="795E5D84" w14:textId="77777777" w:rsidR="00BE275E" w:rsidRPr="002E3BF9" w:rsidRDefault="00BE275E" w:rsidP="00BE275E">
      <w:pPr>
        <w:pStyle w:val="Odstavecseseznamem"/>
        <w:spacing w:before="100" w:beforeAutospacing="1" w:after="100" w:afterAutospacing="1"/>
        <w:jc w:val="left"/>
        <w:rPr>
          <w:rFonts w:eastAsia="Times New Roman" w:cs="Arial"/>
          <w:b/>
          <w:sz w:val="28"/>
          <w:szCs w:val="28"/>
        </w:rPr>
      </w:pPr>
    </w:p>
    <w:p w14:paraId="34367C54" w14:textId="77777777" w:rsidR="002E3BF9" w:rsidRPr="002E3BF9" w:rsidRDefault="002E3BF9" w:rsidP="00BE275E">
      <w:pPr>
        <w:pStyle w:val="Odstavecseseznamem"/>
        <w:spacing w:before="100" w:beforeAutospacing="1" w:after="100" w:afterAutospacing="1"/>
        <w:ind w:left="0"/>
        <w:jc w:val="left"/>
        <w:rPr>
          <w:rFonts w:ascii="Times New Roman" w:eastAsia="Times New Roman" w:hAnsi="Times New Roman"/>
          <w:b/>
          <w:bCs/>
          <w:color w:val="000000"/>
          <w:sz w:val="28"/>
          <w:szCs w:val="28"/>
          <w:u w:val="single"/>
        </w:rPr>
      </w:pPr>
    </w:p>
    <w:p w14:paraId="294C613B" w14:textId="77777777" w:rsidR="00BE275E" w:rsidRDefault="00BE275E" w:rsidP="00BE275E">
      <w:pPr>
        <w:pStyle w:val="Odstavecseseznamem"/>
        <w:spacing w:before="100" w:beforeAutospacing="1" w:after="100" w:afterAutospacing="1"/>
        <w:ind w:left="0"/>
        <w:jc w:val="left"/>
        <w:rPr>
          <w:rFonts w:ascii="Times New Roman" w:eastAsia="Times New Roman" w:hAnsi="Times New Roman"/>
          <w:b/>
          <w:bCs/>
          <w:color w:val="000000"/>
          <w:sz w:val="28"/>
          <w:szCs w:val="28"/>
          <w:u w:val="single"/>
        </w:rPr>
      </w:pPr>
      <w:r w:rsidRPr="002E3BF9">
        <w:rPr>
          <w:rFonts w:ascii="Times New Roman" w:eastAsia="Times New Roman" w:hAnsi="Times New Roman"/>
          <w:b/>
          <w:bCs/>
          <w:color w:val="000000"/>
          <w:sz w:val="28"/>
          <w:szCs w:val="28"/>
          <w:u w:val="single"/>
        </w:rPr>
        <w:t>DPS Šlejnická</w:t>
      </w:r>
    </w:p>
    <w:p w14:paraId="723AEF8B" w14:textId="77777777" w:rsidR="002E3BF9" w:rsidRPr="002E3BF9" w:rsidRDefault="002E3BF9" w:rsidP="00BE275E">
      <w:pPr>
        <w:pStyle w:val="Odstavecseseznamem"/>
        <w:spacing w:before="100" w:beforeAutospacing="1" w:after="100" w:afterAutospacing="1"/>
        <w:ind w:left="0"/>
        <w:jc w:val="left"/>
        <w:rPr>
          <w:rFonts w:ascii="Times New Roman" w:eastAsia="Times New Roman" w:hAnsi="Times New Roman"/>
          <w:b/>
          <w:bCs/>
          <w:color w:val="000000"/>
          <w:sz w:val="28"/>
          <w:szCs w:val="28"/>
          <w:u w:val="single"/>
        </w:rPr>
      </w:pPr>
    </w:p>
    <w:p w14:paraId="5A04A2E7" w14:textId="77777777" w:rsidR="00BE275E" w:rsidRPr="002E3BF9" w:rsidRDefault="00BE275E" w:rsidP="00BE275E">
      <w:pPr>
        <w:pStyle w:val="Odstavecseseznamem"/>
        <w:spacing w:before="100" w:beforeAutospacing="1" w:after="100" w:afterAutospacing="1"/>
        <w:jc w:val="left"/>
        <w:rPr>
          <w:rFonts w:eastAsia="Times New Roman" w:cs="Arial"/>
          <w:b/>
          <w:sz w:val="28"/>
          <w:szCs w:val="28"/>
        </w:rPr>
      </w:pPr>
      <w:r w:rsidRPr="002E3BF9">
        <w:rPr>
          <w:rFonts w:ascii="Times New Roman" w:eastAsia="Times New Roman" w:hAnsi="Times New Roman"/>
          <w:color w:val="000000"/>
          <w:sz w:val="28"/>
          <w:szCs w:val="28"/>
        </w:rPr>
        <w:t xml:space="preserve">První nájemníci se stěhovali v r. 2001, kapacita je </w:t>
      </w:r>
      <w:r w:rsidRPr="002E3BF9">
        <w:rPr>
          <w:rFonts w:ascii="Times New Roman" w:eastAsia="Times New Roman" w:hAnsi="Times New Roman"/>
          <w:b/>
          <w:bCs/>
          <w:color w:val="000000"/>
          <w:sz w:val="28"/>
          <w:szCs w:val="28"/>
        </w:rPr>
        <w:t>73 lůžek</w:t>
      </w:r>
      <w:r w:rsidRPr="002E3BF9">
        <w:rPr>
          <w:rFonts w:ascii="Times New Roman" w:eastAsia="Times New Roman" w:hAnsi="Times New Roman"/>
          <w:color w:val="000000"/>
          <w:sz w:val="28"/>
          <w:szCs w:val="28"/>
        </w:rPr>
        <w:t xml:space="preserve"> v 65ti malometrážních bytech. Celý projekt stál téměř 80 mil. Kč – z rozpočtu MČP6 a částečně dotací Min.pro místní rozvoj. Je zde 48 garsoniér, 8 dvougarsoniér a 9 bezbariérových bytů pro jednotlivce. </w:t>
      </w:r>
    </w:p>
    <w:p w14:paraId="7EEA580C" w14:textId="77777777" w:rsidR="00BE275E" w:rsidRPr="002E3BF9" w:rsidRDefault="00BE275E" w:rsidP="00BE275E">
      <w:pPr>
        <w:autoSpaceDE w:val="0"/>
        <w:autoSpaceDN w:val="0"/>
        <w:adjustRightInd w:val="0"/>
        <w:rPr>
          <w:rFonts w:ascii="Times New Roman" w:eastAsia="Times New Roman" w:hAnsi="Times New Roman"/>
          <w:b/>
          <w:bCs/>
          <w:color w:val="000000"/>
          <w:sz w:val="28"/>
          <w:szCs w:val="28"/>
          <w:u w:val="single"/>
        </w:rPr>
      </w:pPr>
      <w:r w:rsidRPr="002E3BF9">
        <w:rPr>
          <w:rFonts w:ascii="Times New Roman" w:eastAsia="Times New Roman" w:hAnsi="Times New Roman"/>
          <w:b/>
          <w:bCs/>
          <w:color w:val="000000"/>
          <w:sz w:val="28"/>
          <w:szCs w:val="28"/>
          <w:u w:val="single"/>
        </w:rPr>
        <w:t>DPS Liboc</w:t>
      </w:r>
    </w:p>
    <w:p w14:paraId="7F40C648" w14:textId="77777777" w:rsidR="00BE275E" w:rsidRPr="002E3BF9" w:rsidRDefault="00BE275E" w:rsidP="00BE275E">
      <w:pPr>
        <w:pStyle w:val="Odstavecseseznamem"/>
        <w:spacing w:before="100" w:beforeAutospacing="1" w:after="100" w:afterAutospacing="1"/>
        <w:jc w:val="left"/>
        <w:rPr>
          <w:rFonts w:eastAsia="Times New Roman" w:cs="Arial"/>
          <w:i/>
          <w:sz w:val="28"/>
          <w:szCs w:val="28"/>
          <w:u w:val="single"/>
        </w:rPr>
      </w:pPr>
      <w:r w:rsidRPr="002E3BF9">
        <w:rPr>
          <w:rFonts w:ascii="Times New Roman" w:eastAsia="Times New Roman" w:hAnsi="Times New Roman"/>
          <w:color w:val="000000"/>
          <w:sz w:val="28"/>
          <w:szCs w:val="28"/>
        </w:rPr>
        <w:t xml:space="preserve">Zde bude po rekonstrukci, která bude probíhat v tomto roce, 28 bytů 2+1 = 56 obyvatel, 14 bytů 1+1 pro manželské dvojice = 28 obyvatel, tedy celková kapacita bude </w:t>
      </w:r>
      <w:r w:rsidRPr="002E3BF9">
        <w:rPr>
          <w:rFonts w:ascii="Times New Roman" w:eastAsia="Times New Roman" w:hAnsi="Times New Roman"/>
          <w:b/>
          <w:bCs/>
          <w:color w:val="000000"/>
          <w:sz w:val="28"/>
          <w:szCs w:val="28"/>
        </w:rPr>
        <w:t>max. 84 lidí</w:t>
      </w:r>
      <w:r w:rsidRPr="002E3BF9">
        <w:rPr>
          <w:rFonts w:ascii="Times New Roman" w:eastAsia="Times New Roman" w:hAnsi="Times New Roman"/>
          <w:color w:val="000000"/>
          <w:sz w:val="28"/>
          <w:szCs w:val="28"/>
        </w:rPr>
        <w:t>. V současné době volné pokoje nepronajímáme z důvodu rekonstrukce.</w:t>
      </w:r>
    </w:p>
    <w:p w14:paraId="7303B728" w14:textId="77777777" w:rsidR="00BE275E" w:rsidRPr="002E3BF9" w:rsidRDefault="00BE275E" w:rsidP="00BE275E">
      <w:pPr>
        <w:autoSpaceDE w:val="0"/>
        <w:autoSpaceDN w:val="0"/>
        <w:adjustRightInd w:val="0"/>
        <w:rPr>
          <w:rFonts w:ascii="Times New Roman" w:eastAsia="Times New Roman" w:hAnsi="Times New Roman"/>
          <w:b/>
          <w:bCs/>
          <w:color w:val="000000"/>
          <w:sz w:val="28"/>
          <w:szCs w:val="28"/>
          <w:u w:val="single"/>
        </w:rPr>
      </w:pPr>
      <w:r w:rsidRPr="002E3BF9">
        <w:rPr>
          <w:rFonts w:ascii="Times New Roman" w:eastAsia="Times New Roman" w:hAnsi="Times New Roman"/>
          <w:b/>
          <w:bCs/>
          <w:color w:val="000000"/>
          <w:sz w:val="28"/>
          <w:szCs w:val="28"/>
          <w:u w:val="single"/>
        </w:rPr>
        <w:t>Dům pro seniory Nová Ořechovka</w:t>
      </w:r>
    </w:p>
    <w:p w14:paraId="7096753C" w14:textId="77777777" w:rsidR="00BE275E" w:rsidRPr="002E3BF9" w:rsidRDefault="00BE275E" w:rsidP="00BE275E">
      <w:pPr>
        <w:autoSpaceDE w:val="0"/>
        <w:autoSpaceDN w:val="0"/>
        <w:adjustRightInd w:val="0"/>
        <w:rPr>
          <w:rFonts w:ascii="Times New Roman" w:eastAsia="Times New Roman" w:hAnsi="Times New Roman"/>
          <w:color w:val="000000"/>
          <w:sz w:val="28"/>
          <w:szCs w:val="28"/>
        </w:rPr>
      </w:pPr>
      <w:r w:rsidRPr="002E3BF9">
        <w:rPr>
          <w:rFonts w:ascii="Times New Roman" w:eastAsia="Times New Roman" w:hAnsi="Times New Roman"/>
          <w:color w:val="000000"/>
          <w:sz w:val="28"/>
          <w:szCs w:val="28"/>
        </w:rPr>
        <w:t>Zde je k dispozici :</w:t>
      </w:r>
    </w:p>
    <w:p w14:paraId="571C7ACD" w14:textId="77777777" w:rsidR="00BE275E" w:rsidRPr="002E3BF9" w:rsidRDefault="00BE275E" w:rsidP="00BE275E">
      <w:pPr>
        <w:autoSpaceDE w:val="0"/>
        <w:autoSpaceDN w:val="0"/>
        <w:adjustRightInd w:val="0"/>
        <w:rPr>
          <w:rFonts w:ascii="Times New Roman" w:eastAsia="Times New Roman" w:hAnsi="Times New Roman"/>
          <w:color w:val="000000"/>
          <w:sz w:val="28"/>
          <w:szCs w:val="28"/>
        </w:rPr>
      </w:pPr>
      <w:r w:rsidRPr="002E3BF9">
        <w:rPr>
          <w:rFonts w:ascii="Times New Roman" w:eastAsia="Times New Roman" w:hAnsi="Times New Roman"/>
          <w:color w:val="000000"/>
          <w:sz w:val="28"/>
          <w:szCs w:val="28"/>
        </w:rPr>
        <w:t>36 bytů 1 + k.k.</w:t>
      </w:r>
    </w:p>
    <w:p w14:paraId="7A9FFBFC" w14:textId="77777777" w:rsidR="00BE275E" w:rsidRPr="002E3BF9" w:rsidRDefault="00BE275E" w:rsidP="00BE275E">
      <w:pPr>
        <w:autoSpaceDE w:val="0"/>
        <w:autoSpaceDN w:val="0"/>
        <w:adjustRightInd w:val="0"/>
        <w:rPr>
          <w:rFonts w:ascii="Times New Roman" w:eastAsia="Times New Roman" w:hAnsi="Times New Roman"/>
          <w:color w:val="000000"/>
          <w:sz w:val="28"/>
          <w:szCs w:val="28"/>
        </w:rPr>
      </w:pPr>
      <w:r w:rsidRPr="002E3BF9">
        <w:rPr>
          <w:rFonts w:ascii="Times New Roman" w:eastAsia="Times New Roman" w:hAnsi="Times New Roman"/>
          <w:color w:val="000000"/>
          <w:sz w:val="28"/>
          <w:szCs w:val="28"/>
        </w:rPr>
        <w:t>17 bytů 2 + k.k.</w:t>
      </w:r>
    </w:p>
    <w:p w14:paraId="6692F9DE" w14:textId="77777777" w:rsidR="00BE275E" w:rsidRPr="002E3BF9" w:rsidRDefault="00BE275E" w:rsidP="00BE275E">
      <w:pPr>
        <w:autoSpaceDE w:val="0"/>
        <w:autoSpaceDN w:val="0"/>
        <w:adjustRightInd w:val="0"/>
        <w:rPr>
          <w:rFonts w:ascii="Times New Roman" w:eastAsia="Times New Roman" w:hAnsi="Times New Roman"/>
          <w:color w:val="000000"/>
          <w:sz w:val="28"/>
          <w:szCs w:val="28"/>
        </w:rPr>
      </w:pPr>
    </w:p>
    <w:p w14:paraId="2F889549" w14:textId="77777777" w:rsidR="00BE275E" w:rsidRPr="002E3BF9" w:rsidRDefault="00BE275E" w:rsidP="00BE275E">
      <w:pPr>
        <w:autoSpaceDE w:val="0"/>
        <w:autoSpaceDN w:val="0"/>
        <w:adjustRightInd w:val="0"/>
        <w:rPr>
          <w:rFonts w:ascii="Times New Roman" w:eastAsia="Times New Roman" w:hAnsi="Times New Roman"/>
          <w:b/>
          <w:bCs/>
          <w:color w:val="000000"/>
          <w:sz w:val="28"/>
          <w:szCs w:val="28"/>
          <w:u w:val="single"/>
        </w:rPr>
      </w:pPr>
      <w:r w:rsidRPr="002E3BF9">
        <w:rPr>
          <w:rFonts w:ascii="Times New Roman" w:eastAsia="Times New Roman" w:hAnsi="Times New Roman"/>
          <w:b/>
          <w:bCs/>
          <w:color w:val="000000"/>
          <w:sz w:val="28"/>
          <w:szCs w:val="28"/>
          <w:u w:val="single"/>
        </w:rPr>
        <w:t>Bytový dům Ve Střešovičkách 55</w:t>
      </w:r>
    </w:p>
    <w:p w14:paraId="25D3F0FB" w14:textId="77777777" w:rsidR="00BE275E" w:rsidRPr="002E3BF9" w:rsidRDefault="00BE275E" w:rsidP="00BE275E">
      <w:pPr>
        <w:autoSpaceDE w:val="0"/>
        <w:autoSpaceDN w:val="0"/>
        <w:adjustRightInd w:val="0"/>
        <w:rPr>
          <w:rFonts w:ascii="Times New Roman" w:eastAsia="Times New Roman" w:hAnsi="Times New Roman"/>
          <w:color w:val="000000"/>
          <w:sz w:val="28"/>
          <w:szCs w:val="28"/>
        </w:rPr>
      </w:pPr>
      <w:r w:rsidRPr="002E3BF9">
        <w:rPr>
          <w:rFonts w:ascii="Times New Roman" w:eastAsia="Times New Roman" w:hAnsi="Times New Roman"/>
          <w:color w:val="000000"/>
          <w:sz w:val="28"/>
          <w:szCs w:val="28"/>
        </w:rPr>
        <w:t>Zde je k dispozici:</w:t>
      </w:r>
    </w:p>
    <w:p w14:paraId="4ED09065" w14:textId="77777777" w:rsidR="00BE275E" w:rsidRPr="002E3BF9" w:rsidRDefault="00BE275E" w:rsidP="00BE275E">
      <w:pPr>
        <w:autoSpaceDE w:val="0"/>
        <w:autoSpaceDN w:val="0"/>
        <w:adjustRightInd w:val="0"/>
        <w:rPr>
          <w:rFonts w:ascii="Times New Roman" w:eastAsia="Times New Roman" w:hAnsi="Times New Roman"/>
          <w:color w:val="000000"/>
          <w:sz w:val="28"/>
          <w:szCs w:val="28"/>
        </w:rPr>
      </w:pPr>
      <w:r w:rsidRPr="002E3BF9">
        <w:rPr>
          <w:rFonts w:ascii="Times New Roman" w:eastAsia="Times New Roman" w:hAnsi="Times New Roman"/>
          <w:color w:val="000000"/>
          <w:sz w:val="28"/>
          <w:szCs w:val="28"/>
        </w:rPr>
        <w:t>59 bytů 1 + 1</w:t>
      </w:r>
    </w:p>
    <w:p w14:paraId="324049E9" w14:textId="77777777" w:rsidR="00BE275E" w:rsidRPr="002E3BF9" w:rsidRDefault="00BE275E" w:rsidP="00BE275E">
      <w:pPr>
        <w:autoSpaceDE w:val="0"/>
        <w:autoSpaceDN w:val="0"/>
        <w:adjustRightInd w:val="0"/>
        <w:rPr>
          <w:rFonts w:ascii="Times New Roman" w:eastAsia="Times New Roman" w:hAnsi="Times New Roman"/>
          <w:color w:val="000000"/>
          <w:sz w:val="28"/>
          <w:szCs w:val="28"/>
        </w:rPr>
      </w:pPr>
      <w:r w:rsidRPr="002E3BF9">
        <w:rPr>
          <w:rFonts w:ascii="Times New Roman" w:eastAsia="Times New Roman" w:hAnsi="Times New Roman"/>
          <w:color w:val="000000"/>
          <w:sz w:val="28"/>
          <w:szCs w:val="28"/>
        </w:rPr>
        <w:t>1 byt 2 + k.k.</w:t>
      </w:r>
    </w:p>
    <w:p w14:paraId="6760339A" w14:textId="77777777" w:rsidR="00BE275E" w:rsidRPr="002E3BF9" w:rsidRDefault="00BE275E" w:rsidP="00BE275E">
      <w:pPr>
        <w:autoSpaceDE w:val="0"/>
        <w:autoSpaceDN w:val="0"/>
        <w:adjustRightInd w:val="0"/>
        <w:rPr>
          <w:rFonts w:ascii="Times New Roman" w:eastAsia="Times New Roman" w:hAnsi="Times New Roman"/>
          <w:color w:val="000000"/>
          <w:sz w:val="28"/>
          <w:szCs w:val="28"/>
        </w:rPr>
      </w:pPr>
      <w:r w:rsidRPr="002E3BF9">
        <w:rPr>
          <w:rFonts w:ascii="Times New Roman" w:eastAsia="Times New Roman" w:hAnsi="Times New Roman"/>
          <w:color w:val="000000"/>
          <w:sz w:val="28"/>
          <w:szCs w:val="28"/>
        </w:rPr>
        <w:t>12 bytů 2 + 1</w:t>
      </w:r>
    </w:p>
    <w:p w14:paraId="70A8917B" w14:textId="77777777" w:rsidR="0037491E" w:rsidRPr="002E3BF9" w:rsidRDefault="00BE275E" w:rsidP="00BE275E">
      <w:pPr>
        <w:autoSpaceDE w:val="0"/>
        <w:autoSpaceDN w:val="0"/>
        <w:adjustRightInd w:val="0"/>
        <w:rPr>
          <w:rFonts w:ascii="Times New Roman" w:eastAsia="Times New Roman" w:hAnsi="Times New Roman"/>
          <w:color w:val="000000"/>
          <w:sz w:val="28"/>
          <w:szCs w:val="28"/>
        </w:rPr>
      </w:pPr>
      <w:r w:rsidRPr="002E3BF9">
        <w:rPr>
          <w:rFonts w:ascii="Times New Roman" w:eastAsia="Times New Roman" w:hAnsi="Times New Roman"/>
          <w:color w:val="000000"/>
          <w:sz w:val="28"/>
          <w:szCs w:val="28"/>
        </w:rPr>
        <w:t>3 byty 3 + 1</w:t>
      </w:r>
    </w:p>
    <w:p w14:paraId="0DE2032A" w14:textId="77777777" w:rsidR="00A645C3" w:rsidRDefault="00A645C3" w:rsidP="000A0EB8">
      <w:pPr>
        <w:spacing w:before="100" w:beforeAutospacing="1" w:after="100" w:afterAutospacing="1"/>
        <w:rPr>
          <w:rFonts w:eastAsia="Times New Roman" w:cs="Arial"/>
          <w:b/>
          <w:szCs w:val="24"/>
          <w:u w:val="single"/>
        </w:rPr>
      </w:pPr>
    </w:p>
    <w:p w14:paraId="32A00FE4" w14:textId="77777777" w:rsidR="00A645C3" w:rsidRDefault="00A645C3" w:rsidP="000A0EB8">
      <w:pPr>
        <w:spacing w:before="100" w:beforeAutospacing="1" w:after="100" w:afterAutospacing="1"/>
        <w:rPr>
          <w:rFonts w:eastAsia="Times New Roman" w:cs="Arial"/>
          <w:b/>
          <w:szCs w:val="24"/>
          <w:u w:val="single"/>
        </w:rPr>
      </w:pPr>
    </w:p>
    <w:p w14:paraId="418E690E" w14:textId="77777777" w:rsidR="0037491E" w:rsidRPr="00121811" w:rsidRDefault="0037491E" w:rsidP="000A0EB8">
      <w:pPr>
        <w:spacing w:before="100" w:beforeAutospacing="1" w:after="100" w:afterAutospacing="1"/>
        <w:rPr>
          <w:rFonts w:eastAsia="Times New Roman" w:cs="Arial"/>
          <w:b/>
          <w:szCs w:val="24"/>
          <w:u w:val="single"/>
        </w:rPr>
      </w:pPr>
      <w:r w:rsidRPr="00121811">
        <w:rPr>
          <w:rFonts w:eastAsia="Times New Roman" w:cs="Arial"/>
          <w:b/>
          <w:szCs w:val="24"/>
          <w:u w:val="single"/>
        </w:rPr>
        <w:t>Závěr:</w:t>
      </w:r>
    </w:p>
    <w:p w14:paraId="0F612604" w14:textId="77777777" w:rsidR="00704772" w:rsidRPr="0014067E" w:rsidRDefault="00704772" w:rsidP="000A0EB8">
      <w:pPr>
        <w:spacing w:before="100" w:beforeAutospacing="1" w:after="100" w:afterAutospacing="1"/>
        <w:rPr>
          <w:rFonts w:eastAsia="Times New Roman" w:cs="Arial"/>
          <w:b/>
          <w:szCs w:val="24"/>
        </w:rPr>
      </w:pPr>
      <w:r w:rsidRPr="0014067E">
        <w:rPr>
          <w:rFonts w:eastAsia="Times New Roman" w:cs="Arial"/>
          <w:b/>
          <w:szCs w:val="24"/>
        </w:rPr>
        <w:t xml:space="preserve">Městská část Prahy 6 má přijatou </w:t>
      </w:r>
      <w:r w:rsidR="00130E60" w:rsidRPr="0014067E">
        <w:rPr>
          <w:rFonts w:eastAsia="Times New Roman" w:cs="Arial"/>
          <w:b/>
          <w:szCs w:val="24"/>
        </w:rPr>
        <w:t>„</w:t>
      </w:r>
      <w:r w:rsidRPr="0014067E">
        <w:rPr>
          <w:rFonts w:eastAsia="Times New Roman" w:cs="Arial"/>
          <w:b/>
          <w:szCs w:val="24"/>
        </w:rPr>
        <w:t>Koncepci sociálně bytové politiky</w:t>
      </w:r>
      <w:r w:rsidR="00130E60" w:rsidRPr="0014067E">
        <w:rPr>
          <w:rFonts w:eastAsia="Times New Roman" w:cs="Arial"/>
          <w:b/>
          <w:szCs w:val="24"/>
        </w:rPr>
        <w:t>“</w:t>
      </w:r>
      <w:r w:rsidRPr="0014067E">
        <w:rPr>
          <w:rFonts w:eastAsia="Times New Roman" w:cs="Arial"/>
          <w:b/>
          <w:szCs w:val="24"/>
        </w:rPr>
        <w:t>, která umožňuje uplatňovat sociální politiku v bytové oblasti, zaměřenou na definované skupiny obyvatel. Jsou také stanovena pravidla aplikace jednotlivých forem podpory.</w:t>
      </w:r>
    </w:p>
    <w:p w14:paraId="1CFC1875" w14:textId="77777777" w:rsidR="000A0EB8" w:rsidRPr="0014067E" w:rsidRDefault="000A0EB8" w:rsidP="000A0EB8">
      <w:pPr>
        <w:spacing w:before="100" w:beforeAutospacing="1" w:after="100" w:afterAutospacing="1"/>
        <w:rPr>
          <w:rFonts w:eastAsia="Times New Roman" w:cs="Arial"/>
          <w:b/>
          <w:szCs w:val="24"/>
        </w:rPr>
      </w:pPr>
      <w:r w:rsidRPr="0014067E">
        <w:rPr>
          <w:rFonts w:eastAsia="Times New Roman" w:cs="Arial"/>
          <w:b/>
          <w:szCs w:val="24"/>
        </w:rPr>
        <w:t xml:space="preserve">Vládou ČR </w:t>
      </w:r>
      <w:r w:rsidR="00230DC6" w:rsidRPr="0014067E">
        <w:rPr>
          <w:rFonts w:eastAsia="Times New Roman" w:cs="Arial"/>
          <w:b/>
          <w:szCs w:val="24"/>
        </w:rPr>
        <w:t xml:space="preserve">byla </w:t>
      </w:r>
      <w:r w:rsidRPr="0014067E">
        <w:rPr>
          <w:rFonts w:eastAsia="Times New Roman" w:cs="Arial"/>
          <w:b/>
          <w:szCs w:val="24"/>
        </w:rPr>
        <w:t>schválena „Koncepce sociáln</w:t>
      </w:r>
      <w:r w:rsidR="00854B6D" w:rsidRPr="0014067E">
        <w:rPr>
          <w:rFonts w:eastAsia="Times New Roman" w:cs="Arial"/>
          <w:b/>
          <w:szCs w:val="24"/>
        </w:rPr>
        <w:t>ího bydlení</w:t>
      </w:r>
      <w:r w:rsidRPr="0014067E">
        <w:rPr>
          <w:rFonts w:eastAsia="Times New Roman" w:cs="Arial"/>
          <w:b/>
          <w:szCs w:val="24"/>
        </w:rPr>
        <w:t>“</w:t>
      </w:r>
      <w:r w:rsidR="00854B6D" w:rsidRPr="0014067E">
        <w:rPr>
          <w:rFonts w:eastAsia="Times New Roman" w:cs="Arial"/>
          <w:b/>
          <w:szCs w:val="24"/>
        </w:rPr>
        <w:t>,</w:t>
      </w:r>
      <w:r w:rsidRPr="0014067E">
        <w:rPr>
          <w:rFonts w:eastAsia="Times New Roman" w:cs="Arial"/>
          <w:b/>
          <w:szCs w:val="24"/>
        </w:rPr>
        <w:t xml:space="preserve"> která je předložena do Poslanecké sněmovny ČR, kde se v současné době projednává </w:t>
      </w:r>
      <w:r w:rsidR="00BE275E" w:rsidRPr="0014067E">
        <w:rPr>
          <w:rFonts w:eastAsia="Times New Roman" w:cs="Arial"/>
          <w:b/>
          <w:szCs w:val="24"/>
        </w:rPr>
        <w:t xml:space="preserve">v podobě zákona </w:t>
      </w:r>
      <w:r w:rsidRPr="0014067E">
        <w:rPr>
          <w:rFonts w:eastAsia="Times New Roman" w:cs="Arial"/>
          <w:b/>
          <w:szCs w:val="24"/>
        </w:rPr>
        <w:t>v příslušných výborech</w:t>
      </w:r>
      <w:r w:rsidR="006D0383" w:rsidRPr="0014067E">
        <w:rPr>
          <w:rFonts w:eastAsia="Times New Roman" w:cs="Arial"/>
          <w:b/>
          <w:szCs w:val="24"/>
        </w:rPr>
        <w:t>. Vzhledem k tomu, že není znám</w:t>
      </w:r>
      <w:r w:rsidR="0047294F" w:rsidRPr="0014067E">
        <w:rPr>
          <w:rFonts w:eastAsia="Times New Roman" w:cs="Arial"/>
          <w:b/>
          <w:szCs w:val="24"/>
        </w:rPr>
        <w:t>ý</w:t>
      </w:r>
      <w:r w:rsidR="006D0383" w:rsidRPr="0014067E">
        <w:rPr>
          <w:rFonts w:eastAsia="Times New Roman" w:cs="Arial"/>
          <w:b/>
          <w:szCs w:val="24"/>
        </w:rPr>
        <w:t xml:space="preserve"> termín platnosti (návrh </w:t>
      </w:r>
      <w:r w:rsidR="00704772" w:rsidRPr="0014067E">
        <w:rPr>
          <w:rFonts w:eastAsia="Times New Roman" w:cs="Arial"/>
          <w:b/>
          <w:szCs w:val="24"/>
        </w:rPr>
        <w:t>r.</w:t>
      </w:r>
      <w:r w:rsidR="00230DC6" w:rsidRPr="0014067E">
        <w:rPr>
          <w:rFonts w:eastAsia="Times New Roman" w:cs="Arial"/>
          <w:b/>
          <w:szCs w:val="24"/>
        </w:rPr>
        <w:t xml:space="preserve"> 2017) ani</w:t>
      </w:r>
      <w:r w:rsidRPr="0014067E">
        <w:rPr>
          <w:rFonts w:eastAsia="Times New Roman" w:cs="Arial"/>
          <w:b/>
          <w:szCs w:val="24"/>
        </w:rPr>
        <w:t xml:space="preserve"> definitivní znění zákona,</w:t>
      </w:r>
      <w:r w:rsidR="00855BB7" w:rsidRPr="0014067E">
        <w:rPr>
          <w:rFonts w:eastAsia="Times New Roman" w:cs="Arial"/>
          <w:b/>
          <w:szCs w:val="24"/>
        </w:rPr>
        <w:t xml:space="preserve"> </w:t>
      </w:r>
      <w:r w:rsidR="003C0994" w:rsidRPr="0014067E">
        <w:rPr>
          <w:rFonts w:eastAsia="Times New Roman" w:cs="Arial"/>
          <w:b/>
          <w:szCs w:val="24"/>
        </w:rPr>
        <w:t>které</w:t>
      </w:r>
      <w:r w:rsidRPr="0014067E">
        <w:rPr>
          <w:rFonts w:eastAsia="Times New Roman" w:cs="Arial"/>
          <w:b/>
          <w:szCs w:val="24"/>
        </w:rPr>
        <w:t xml:space="preserve"> by určil</w:t>
      </w:r>
      <w:r w:rsidR="003C0994" w:rsidRPr="0014067E">
        <w:rPr>
          <w:rFonts w:eastAsia="Times New Roman" w:cs="Arial"/>
          <w:b/>
          <w:szCs w:val="24"/>
        </w:rPr>
        <w:t>o</w:t>
      </w:r>
      <w:r w:rsidRPr="0014067E">
        <w:rPr>
          <w:rFonts w:eastAsia="Times New Roman" w:cs="Arial"/>
          <w:b/>
          <w:szCs w:val="24"/>
        </w:rPr>
        <w:t xml:space="preserve"> kompetence a povinnosti obcí v této oblasti, nelze jej </w:t>
      </w:r>
      <w:r w:rsidR="002B158D" w:rsidRPr="0014067E">
        <w:rPr>
          <w:rFonts w:eastAsia="Times New Roman" w:cs="Arial"/>
          <w:b/>
          <w:szCs w:val="24"/>
        </w:rPr>
        <w:t xml:space="preserve">v tuto chvíli </w:t>
      </w:r>
      <w:r w:rsidRPr="0014067E">
        <w:rPr>
          <w:rFonts w:eastAsia="Times New Roman" w:cs="Arial"/>
          <w:b/>
          <w:szCs w:val="24"/>
        </w:rPr>
        <w:t>aplikovat do strategie m.č.</w:t>
      </w:r>
      <w:r w:rsidR="00230DC6" w:rsidRPr="0014067E">
        <w:rPr>
          <w:rFonts w:eastAsia="Times New Roman" w:cs="Arial"/>
          <w:b/>
          <w:szCs w:val="24"/>
        </w:rPr>
        <w:t xml:space="preserve"> </w:t>
      </w:r>
      <w:r w:rsidRPr="0014067E">
        <w:rPr>
          <w:rFonts w:eastAsia="Times New Roman" w:cs="Arial"/>
          <w:b/>
          <w:szCs w:val="24"/>
        </w:rPr>
        <w:t xml:space="preserve">Praha 6. </w:t>
      </w:r>
      <w:r w:rsidR="002B158D" w:rsidRPr="0014067E">
        <w:rPr>
          <w:rFonts w:eastAsia="Times New Roman" w:cs="Arial"/>
          <w:b/>
          <w:szCs w:val="24"/>
        </w:rPr>
        <w:t xml:space="preserve">Bude nutné včas reagovat na přijaté znění a operativně reagovat. </w:t>
      </w:r>
    </w:p>
    <w:p w14:paraId="0E431267" w14:textId="77777777" w:rsidR="00BE21CC" w:rsidRDefault="00BE21CC" w:rsidP="00BE21CC">
      <w:pPr>
        <w:rPr>
          <w:rFonts w:eastAsia="Times New Roman" w:cs="Arial"/>
          <w:b/>
          <w:szCs w:val="24"/>
        </w:rPr>
      </w:pPr>
    </w:p>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1134"/>
        <w:gridCol w:w="8066"/>
      </w:tblGrid>
      <w:tr w:rsidR="00DE3233" w14:paraId="030049D4" w14:textId="77777777" w:rsidTr="00887083">
        <w:trPr>
          <w:trHeight w:val="556"/>
        </w:trPr>
        <w:tc>
          <w:tcPr>
            <w:tcW w:w="1134" w:type="dxa"/>
            <w:shd w:val="clear" w:color="auto" w:fill="548DD4"/>
            <w:vAlign w:val="center"/>
            <w:hideMark/>
          </w:tcPr>
          <w:p w14:paraId="3E25C159" w14:textId="77777777" w:rsidR="00DE3233" w:rsidRPr="00DE3233" w:rsidRDefault="00DE3233" w:rsidP="005C0E11">
            <w:pPr>
              <w:jc w:val="left"/>
              <w:rPr>
                <w:rFonts w:ascii="Calibri" w:hAnsi="Calibri"/>
                <w:b/>
                <w:sz w:val="28"/>
                <w:szCs w:val="28"/>
              </w:rPr>
            </w:pPr>
            <w:r>
              <w:rPr>
                <w:b/>
                <w:sz w:val="32"/>
                <w:szCs w:val="28"/>
              </w:rPr>
              <w:t>CÍL</w:t>
            </w:r>
            <w:r w:rsidR="00ED2C85">
              <w:rPr>
                <w:b/>
                <w:sz w:val="32"/>
                <w:szCs w:val="28"/>
              </w:rPr>
              <w:t xml:space="preserve"> </w:t>
            </w:r>
            <w:r w:rsidR="00CF38C5">
              <w:rPr>
                <w:b/>
                <w:sz w:val="32"/>
                <w:szCs w:val="28"/>
              </w:rPr>
              <w:t>9</w:t>
            </w:r>
          </w:p>
        </w:tc>
        <w:tc>
          <w:tcPr>
            <w:tcW w:w="8066" w:type="dxa"/>
            <w:shd w:val="clear" w:color="auto" w:fill="548DD4"/>
            <w:vAlign w:val="center"/>
          </w:tcPr>
          <w:p w14:paraId="49775B8F" w14:textId="77777777" w:rsidR="00DE3233" w:rsidRDefault="00DE3233" w:rsidP="00854B6D">
            <w:pPr>
              <w:jc w:val="left"/>
              <w:rPr>
                <w:sz w:val="20"/>
              </w:rPr>
            </w:pPr>
            <w:r w:rsidRPr="00786C24">
              <w:rPr>
                <w:rFonts w:eastAsia="Times New Roman" w:cs="Arial"/>
                <w:b/>
                <w:szCs w:val="24"/>
              </w:rPr>
              <w:t xml:space="preserve">Připravit se na realizaci „Koncepce </w:t>
            </w:r>
            <w:r w:rsidR="00854B6D">
              <w:rPr>
                <w:rFonts w:eastAsia="Times New Roman" w:cs="Arial"/>
                <w:b/>
                <w:szCs w:val="24"/>
              </w:rPr>
              <w:t>sociálního bydlení</w:t>
            </w:r>
            <w:r w:rsidRPr="00786C24">
              <w:rPr>
                <w:rFonts w:eastAsia="Times New Roman" w:cs="Arial"/>
                <w:b/>
                <w:szCs w:val="24"/>
              </w:rPr>
              <w:t>“, která je v současnosti ve schvalovacím procesu.</w:t>
            </w:r>
            <w:r w:rsidR="00ED2C85">
              <w:rPr>
                <w:rFonts w:eastAsia="Times New Roman" w:cs="Arial"/>
                <w:b/>
                <w:szCs w:val="24"/>
              </w:rPr>
              <w:t xml:space="preserve"> </w:t>
            </w:r>
          </w:p>
        </w:tc>
      </w:tr>
    </w:tbl>
    <w:p w14:paraId="3D1D0B6E" w14:textId="77777777" w:rsidR="000A0EB8" w:rsidRDefault="000A0EB8" w:rsidP="00BE21CC">
      <w:pPr>
        <w:rPr>
          <w:rFonts w:eastAsia="Times New Roman" w:cs="Arial"/>
          <w:b/>
          <w:szCs w:val="24"/>
        </w:rPr>
      </w:pPr>
    </w:p>
    <w:p w14:paraId="1E4C4465" w14:textId="77777777" w:rsidR="00BE21CC" w:rsidRDefault="00BE21CC" w:rsidP="00BE21CC">
      <w:pPr>
        <w:rPr>
          <w:rFonts w:eastAsia="Times New Roman" w:cs="Arial"/>
          <w:b/>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ayout w:type="fixed"/>
        <w:tblCellMar>
          <w:left w:w="70" w:type="dxa"/>
          <w:right w:w="70" w:type="dxa"/>
        </w:tblCellMar>
        <w:tblLook w:val="0000" w:firstRow="0" w:lastRow="0" w:firstColumn="0" w:lastColumn="0" w:noHBand="0" w:noVBand="0"/>
      </w:tblPr>
      <w:tblGrid>
        <w:gridCol w:w="1843"/>
        <w:gridCol w:w="7371"/>
      </w:tblGrid>
      <w:tr w:rsidR="00854B6D" w14:paraId="7D0A6BB4" w14:textId="77777777" w:rsidTr="00BE275E">
        <w:trPr>
          <w:trHeight w:val="343"/>
        </w:trPr>
        <w:tc>
          <w:tcPr>
            <w:tcW w:w="1843" w:type="dxa"/>
            <w:shd w:val="clear" w:color="auto" w:fill="BDD6EE"/>
          </w:tcPr>
          <w:p w14:paraId="6EE8A178" w14:textId="77777777" w:rsidR="00854B6D" w:rsidRPr="0047534A" w:rsidRDefault="00F83780" w:rsidP="00C74E85">
            <w:pPr>
              <w:rPr>
                <w:b/>
                <w:szCs w:val="24"/>
              </w:rPr>
            </w:pPr>
            <w:r>
              <w:rPr>
                <w:b/>
                <w:szCs w:val="24"/>
              </w:rPr>
              <w:t>OPATŘENÍ</w:t>
            </w:r>
            <w:r w:rsidR="00854B6D">
              <w:rPr>
                <w:b/>
                <w:szCs w:val="24"/>
              </w:rPr>
              <w:t xml:space="preserve"> 1</w:t>
            </w:r>
          </w:p>
        </w:tc>
        <w:tc>
          <w:tcPr>
            <w:tcW w:w="7371" w:type="dxa"/>
            <w:shd w:val="clear" w:color="auto" w:fill="BDD6EE"/>
          </w:tcPr>
          <w:p w14:paraId="6D875D12" w14:textId="77777777" w:rsidR="00854B6D" w:rsidRPr="00854B6D" w:rsidRDefault="00854B6D" w:rsidP="00C74E85">
            <w:pPr>
              <w:rPr>
                <w:b/>
              </w:rPr>
            </w:pPr>
            <w:r w:rsidRPr="00854B6D">
              <w:rPr>
                <w:rFonts w:eastAsia="Times New Roman" w:cs="Arial"/>
                <w:b/>
                <w:szCs w:val="24"/>
              </w:rPr>
              <w:t>Nadále využít platné „Koncepce sociálně bytové politiky Prahy 6“ při řešení situací v oblasti sociálně bytové problematiky v rámci stanovených cílových skupin, osvědčených postupů a definované finanční nebo věcné podpory.</w:t>
            </w:r>
            <w:r w:rsidR="00ED2C85">
              <w:rPr>
                <w:rFonts w:eastAsia="Times New Roman" w:cs="Arial"/>
                <w:b/>
                <w:szCs w:val="24"/>
              </w:rPr>
              <w:t xml:space="preserve"> </w:t>
            </w:r>
          </w:p>
        </w:tc>
      </w:tr>
      <w:tr w:rsidR="00854B6D" w14:paraId="0A2654AF" w14:textId="77777777" w:rsidTr="00BE275E">
        <w:trPr>
          <w:trHeight w:val="242"/>
        </w:trPr>
        <w:tc>
          <w:tcPr>
            <w:tcW w:w="1843" w:type="dxa"/>
            <w:shd w:val="clear" w:color="auto" w:fill="BDD6EE"/>
          </w:tcPr>
          <w:p w14:paraId="13D2D573" w14:textId="77777777" w:rsidR="00854B6D" w:rsidRPr="005C0E11" w:rsidRDefault="00854B6D" w:rsidP="00C74E85">
            <w:pPr>
              <w:rPr>
                <w:szCs w:val="24"/>
              </w:rPr>
            </w:pPr>
            <w:r w:rsidRPr="005C0E11">
              <w:rPr>
                <w:szCs w:val="24"/>
              </w:rPr>
              <w:t>GARANT</w:t>
            </w:r>
          </w:p>
        </w:tc>
        <w:tc>
          <w:tcPr>
            <w:tcW w:w="7371" w:type="dxa"/>
            <w:shd w:val="clear" w:color="auto" w:fill="BDD6EE"/>
          </w:tcPr>
          <w:p w14:paraId="1A535666" w14:textId="77777777" w:rsidR="00854B6D" w:rsidRPr="00ED2C85" w:rsidRDefault="00854B6D" w:rsidP="00C74E85">
            <w:pPr>
              <w:rPr>
                <w:b/>
              </w:rPr>
            </w:pPr>
            <w:r w:rsidRPr="00ED2C85">
              <w:rPr>
                <w:rFonts w:eastAsia="Times New Roman" w:cs="Arial"/>
                <w:szCs w:val="24"/>
              </w:rPr>
              <w:t>radní pro oblast bytové politiky</w:t>
            </w:r>
            <w:r w:rsidR="00ED2C85" w:rsidRPr="00ED2C85">
              <w:rPr>
                <w:rFonts w:eastAsia="Times New Roman" w:cs="Arial"/>
                <w:szCs w:val="24"/>
              </w:rPr>
              <w:t>, uvolněný člen zastupitelstva</w:t>
            </w:r>
          </w:p>
        </w:tc>
      </w:tr>
      <w:tr w:rsidR="009B4923" w14:paraId="03C7F72D" w14:textId="77777777" w:rsidTr="00BE275E">
        <w:trPr>
          <w:trHeight w:val="242"/>
        </w:trPr>
        <w:tc>
          <w:tcPr>
            <w:tcW w:w="1843" w:type="dxa"/>
            <w:shd w:val="clear" w:color="auto" w:fill="BDD6EE"/>
          </w:tcPr>
          <w:p w14:paraId="7B8B77F1" w14:textId="77777777" w:rsidR="009B4923" w:rsidRPr="005C0E11" w:rsidRDefault="009B4923" w:rsidP="00C74E85">
            <w:pPr>
              <w:rPr>
                <w:szCs w:val="24"/>
              </w:rPr>
            </w:pPr>
            <w:r>
              <w:rPr>
                <w:szCs w:val="24"/>
              </w:rPr>
              <w:t>SPOLUPR</w:t>
            </w:r>
            <w:r w:rsidR="00BE275E">
              <w:rPr>
                <w:szCs w:val="24"/>
              </w:rPr>
              <w:t>ÁCE</w:t>
            </w:r>
          </w:p>
        </w:tc>
        <w:tc>
          <w:tcPr>
            <w:tcW w:w="7371" w:type="dxa"/>
            <w:shd w:val="clear" w:color="auto" w:fill="BDD6EE"/>
          </w:tcPr>
          <w:p w14:paraId="3085457F" w14:textId="77777777" w:rsidR="009B4923" w:rsidRPr="00ED2C85" w:rsidRDefault="009B4923" w:rsidP="00C74E85">
            <w:pPr>
              <w:rPr>
                <w:rFonts w:eastAsia="Times New Roman" w:cs="Arial"/>
                <w:szCs w:val="24"/>
              </w:rPr>
            </w:pPr>
            <w:r>
              <w:rPr>
                <w:rFonts w:eastAsia="Times New Roman" w:cs="Arial"/>
                <w:szCs w:val="24"/>
              </w:rPr>
              <w:t>Radní pro soc. a zdrav. politiku</w:t>
            </w:r>
          </w:p>
        </w:tc>
      </w:tr>
      <w:tr w:rsidR="00854B6D" w14:paraId="53A7D5D6" w14:textId="77777777" w:rsidTr="00BE275E">
        <w:trPr>
          <w:trHeight w:val="246"/>
        </w:trPr>
        <w:tc>
          <w:tcPr>
            <w:tcW w:w="1843" w:type="dxa"/>
            <w:shd w:val="clear" w:color="auto" w:fill="BDD6EE"/>
          </w:tcPr>
          <w:p w14:paraId="29622B40" w14:textId="77777777" w:rsidR="00854B6D" w:rsidRPr="005C0E11" w:rsidRDefault="00854B6D" w:rsidP="00C74E85">
            <w:pPr>
              <w:rPr>
                <w:szCs w:val="24"/>
              </w:rPr>
            </w:pPr>
            <w:r w:rsidRPr="005C0E11">
              <w:rPr>
                <w:szCs w:val="24"/>
              </w:rPr>
              <w:t>FINANCOVÁNÍ</w:t>
            </w:r>
          </w:p>
        </w:tc>
        <w:tc>
          <w:tcPr>
            <w:tcW w:w="7371" w:type="dxa"/>
            <w:shd w:val="clear" w:color="auto" w:fill="BDD6EE"/>
          </w:tcPr>
          <w:p w14:paraId="36220F0A" w14:textId="77777777" w:rsidR="00854B6D" w:rsidRPr="00ED2C85" w:rsidRDefault="004D1E93" w:rsidP="00C74E85">
            <w:r w:rsidRPr="00ED2C85">
              <w:t>Bez nároku</w:t>
            </w:r>
          </w:p>
        </w:tc>
      </w:tr>
      <w:tr w:rsidR="00854B6D" w14:paraId="6030EB4F" w14:textId="77777777" w:rsidTr="00BE275E">
        <w:trPr>
          <w:trHeight w:val="182"/>
        </w:trPr>
        <w:tc>
          <w:tcPr>
            <w:tcW w:w="1843" w:type="dxa"/>
            <w:shd w:val="clear" w:color="auto" w:fill="BDD6EE"/>
          </w:tcPr>
          <w:p w14:paraId="68C35F76" w14:textId="77777777" w:rsidR="00854B6D" w:rsidRPr="003E1FF5" w:rsidRDefault="005102CB" w:rsidP="00C74E85">
            <w:pPr>
              <w:rPr>
                <w:szCs w:val="24"/>
              </w:rPr>
            </w:pPr>
            <w:r>
              <w:rPr>
                <w:szCs w:val="24"/>
              </w:rPr>
              <w:t>TERMÍN</w:t>
            </w:r>
          </w:p>
        </w:tc>
        <w:tc>
          <w:tcPr>
            <w:tcW w:w="7371" w:type="dxa"/>
            <w:shd w:val="clear" w:color="auto" w:fill="BDD6EE"/>
          </w:tcPr>
          <w:p w14:paraId="2A322136" w14:textId="77777777" w:rsidR="00854B6D" w:rsidRPr="00ED2C85" w:rsidRDefault="00854B6D" w:rsidP="00C74E85">
            <w:r w:rsidRPr="00ED2C85">
              <w:rPr>
                <w:rFonts w:cs="Arial"/>
                <w:bCs/>
                <w:szCs w:val="24"/>
              </w:rPr>
              <w:t>Průběžně</w:t>
            </w:r>
          </w:p>
        </w:tc>
      </w:tr>
      <w:tr w:rsidR="00ED2C85" w14:paraId="6D57235E" w14:textId="77777777" w:rsidTr="00BE275E">
        <w:trPr>
          <w:trHeight w:val="182"/>
        </w:trPr>
        <w:tc>
          <w:tcPr>
            <w:tcW w:w="1843" w:type="dxa"/>
            <w:shd w:val="clear" w:color="auto" w:fill="BDD6EE"/>
          </w:tcPr>
          <w:p w14:paraId="4FC0159B" w14:textId="77777777" w:rsidR="00ED2C85" w:rsidRDefault="00ED2C85" w:rsidP="00C74E85">
            <w:pPr>
              <w:rPr>
                <w:szCs w:val="24"/>
              </w:rPr>
            </w:pPr>
            <w:r>
              <w:rPr>
                <w:szCs w:val="24"/>
              </w:rPr>
              <w:t>EVALUACE</w:t>
            </w:r>
          </w:p>
        </w:tc>
        <w:tc>
          <w:tcPr>
            <w:tcW w:w="7371" w:type="dxa"/>
            <w:shd w:val="clear" w:color="auto" w:fill="BDD6EE"/>
          </w:tcPr>
          <w:p w14:paraId="1709C855" w14:textId="77777777" w:rsidR="00ED2C85" w:rsidRPr="00ED2C85" w:rsidRDefault="00ED2C85" w:rsidP="00C74E85">
            <w:pPr>
              <w:rPr>
                <w:rFonts w:cs="Arial"/>
                <w:bCs/>
                <w:szCs w:val="24"/>
              </w:rPr>
            </w:pPr>
            <w:r w:rsidRPr="00ED2C85">
              <w:rPr>
                <w:rFonts w:cs="Arial"/>
                <w:bCs/>
                <w:szCs w:val="24"/>
              </w:rPr>
              <w:t>1x ročně</w:t>
            </w:r>
          </w:p>
        </w:tc>
      </w:tr>
    </w:tbl>
    <w:p w14:paraId="42F4B9B8" w14:textId="77777777" w:rsidR="00854B6D" w:rsidRDefault="00854B6D" w:rsidP="007D5C3A">
      <w:pPr>
        <w:rPr>
          <w:rFonts w:eastAsia="Times New Roman" w:cs="Arial"/>
          <w:b/>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854B6D" w14:paraId="6CBDE31F" w14:textId="77777777" w:rsidTr="00C74E85">
        <w:trPr>
          <w:trHeight w:val="343"/>
        </w:trPr>
        <w:tc>
          <w:tcPr>
            <w:tcW w:w="1843" w:type="dxa"/>
            <w:shd w:val="clear" w:color="auto" w:fill="BDD6EE"/>
          </w:tcPr>
          <w:p w14:paraId="4185A953" w14:textId="77777777" w:rsidR="00854B6D" w:rsidRPr="0047534A" w:rsidRDefault="00F83780" w:rsidP="00C74E85">
            <w:pPr>
              <w:rPr>
                <w:b/>
                <w:szCs w:val="24"/>
              </w:rPr>
            </w:pPr>
            <w:r>
              <w:rPr>
                <w:b/>
                <w:szCs w:val="24"/>
              </w:rPr>
              <w:t>OPATŘENÍ</w:t>
            </w:r>
            <w:r w:rsidR="00854B6D">
              <w:rPr>
                <w:b/>
                <w:szCs w:val="24"/>
              </w:rPr>
              <w:t xml:space="preserve"> 2</w:t>
            </w:r>
          </w:p>
        </w:tc>
        <w:tc>
          <w:tcPr>
            <w:tcW w:w="7371" w:type="dxa"/>
            <w:shd w:val="clear" w:color="auto" w:fill="BDD6EE"/>
          </w:tcPr>
          <w:p w14:paraId="3FBDBB0E" w14:textId="77777777" w:rsidR="00854B6D" w:rsidRPr="00854B6D" w:rsidRDefault="00F83780" w:rsidP="00F83780">
            <w:pPr>
              <w:rPr>
                <w:b/>
              </w:rPr>
            </w:pPr>
            <w:r>
              <w:rPr>
                <w:rFonts w:eastAsia="Times New Roman" w:cs="Arial"/>
                <w:b/>
                <w:szCs w:val="24"/>
              </w:rPr>
              <w:t>Rozšířit kapacity</w:t>
            </w:r>
            <w:r w:rsidR="00854B6D" w:rsidRPr="00854B6D">
              <w:rPr>
                <w:rFonts w:eastAsia="Times New Roman" w:cs="Arial"/>
                <w:b/>
                <w:szCs w:val="24"/>
              </w:rPr>
              <w:t xml:space="preserve"> malometrážního ústupového </w:t>
            </w:r>
            <w:r>
              <w:rPr>
                <w:rFonts w:eastAsia="Times New Roman" w:cs="Arial"/>
                <w:b/>
                <w:szCs w:val="24"/>
              </w:rPr>
              <w:t xml:space="preserve">a sociálního </w:t>
            </w:r>
            <w:r w:rsidR="00854B6D" w:rsidRPr="00854B6D">
              <w:rPr>
                <w:rFonts w:eastAsia="Times New Roman" w:cs="Arial"/>
                <w:b/>
                <w:szCs w:val="24"/>
              </w:rPr>
              <w:t xml:space="preserve"> bydlení v rámci rekonstrukce objektu v Šolínově ulici</w:t>
            </w:r>
            <w:r w:rsidR="00854B6D">
              <w:rPr>
                <w:rFonts w:eastAsia="Times New Roman" w:cs="Arial"/>
                <w:b/>
                <w:szCs w:val="24"/>
              </w:rPr>
              <w:t>.</w:t>
            </w:r>
          </w:p>
        </w:tc>
      </w:tr>
      <w:tr w:rsidR="00854B6D" w14:paraId="55859037" w14:textId="77777777" w:rsidTr="00C74E85">
        <w:trPr>
          <w:trHeight w:val="242"/>
        </w:trPr>
        <w:tc>
          <w:tcPr>
            <w:tcW w:w="1843" w:type="dxa"/>
            <w:shd w:val="clear" w:color="auto" w:fill="BDD6EE"/>
          </w:tcPr>
          <w:p w14:paraId="4BBF10B3" w14:textId="77777777" w:rsidR="00854B6D" w:rsidRPr="005C0E11" w:rsidRDefault="00854B6D" w:rsidP="00C74E85">
            <w:pPr>
              <w:rPr>
                <w:szCs w:val="24"/>
              </w:rPr>
            </w:pPr>
            <w:r w:rsidRPr="005C0E11">
              <w:rPr>
                <w:szCs w:val="24"/>
              </w:rPr>
              <w:t>GARANT</w:t>
            </w:r>
          </w:p>
        </w:tc>
        <w:tc>
          <w:tcPr>
            <w:tcW w:w="7371" w:type="dxa"/>
            <w:shd w:val="clear" w:color="auto" w:fill="BDD6EE"/>
          </w:tcPr>
          <w:p w14:paraId="7BF0875A" w14:textId="77777777" w:rsidR="00854B6D" w:rsidRPr="00F83780" w:rsidRDefault="00F83780" w:rsidP="00F83780">
            <w:r w:rsidRPr="00F83780">
              <w:t>Viz cíl 3</w:t>
            </w:r>
          </w:p>
        </w:tc>
      </w:tr>
      <w:tr w:rsidR="00854B6D" w14:paraId="692A2D87" w14:textId="77777777" w:rsidTr="00C74E85">
        <w:trPr>
          <w:trHeight w:val="246"/>
        </w:trPr>
        <w:tc>
          <w:tcPr>
            <w:tcW w:w="1843" w:type="dxa"/>
            <w:shd w:val="clear" w:color="auto" w:fill="BDD6EE"/>
          </w:tcPr>
          <w:p w14:paraId="7FFA6605" w14:textId="77777777" w:rsidR="00854B6D" w:rsidRPr="005C0E11" w:rsidRDefault="00854B6D" w:rsidP="00C74E85">
            <w:pPr>
              <w:rPr>
                <w:szCs w:val="24"/>
              </w:rPr>
            </w:pPr>
            <w:r w:rsidRPr="005C0E11">
              <w:rPr>
                <w:szCs w:val="24"/>
              </w:rPr>
              <w:t>FINANCOVÁNÍ</w:t>
            </w:r>
          </w:p>
        </w:tc>
        <w:tc>
          <w:tcPr>
            <w:tcW w:w="7371" w:type="dxa"/>
            <w:shd w:val="clear" w:color="auto" w:fill="BDD6EE"/>
          </w:tcPr>
          <w:p w14:paraId="4428B811" w14:textId="77777777" w:rsidR="00854B6D" w:rsidRDefault="00F83780" w:rsidP="00C74E85">
            <w:r>
              <w:t xml:space="preserve">   ,,</w:t>
            </w:r>
          </w:p>
        </w:tc>
      </w:tr>
      <w:tr w:rsidR="00854B6D" w14:paraId="5C2AA511" w14:textId="77777777" w:rsidTr="00ED2C85">
        <w:trPr>
          <w:trHeight w:val="314"/>
        </w:trPr>
        <w:tc>
          <w:tcPr>
            <w:tcW w:w="1843" w:type="dxa"/>
            <w:shd w:val="clear" w:color="auto" w:fill="BDD6EE"/>
          </w:tcPr>
          <w:p w14:paraId="12218D94" w14:textId="77777777" w:rsidR="00854B6D" w:rsidRPr="003E1FF5" w:rsidRDefault="005102CB" w:rsidP="00C74E85">
            <w:pPr>
              <w:rPr>
                <w:szCs w:val="24"/>
              </w:rPr>
            </w:pPr>
            <w:r>
              <w:rPr>
                <w:szCs w:val="24"/>
              </w:rPr>
              <w:t>TERMÍN</w:t>
            </w:r>
          </w:p>
        </w:tc>
        <w:tc>
          <w:tcPr>
            <w:tcW w:w="7371" w:type="dxa"/>
            <w:shd w:val="clear" w:color="auto" w:fill="BDD6EE"/>
          </w:tcPr>
          <w:p w14:paraId="2C413212" w14:textId="77777777" w:rsidR="00854B6D" w:rsidRPr="003E1FF5" w:rsidRDefault="00F83780" w:rsidP="00C74E85">
            <w:r>
              <w:t xml:space="preserve">   ,,</w:t>
            </w:r>
          </w:p>
        </w:tc>
      </w:tr>
      <w:tr w:rsidR="00ED2C85" w14:paraId="659534CE" w14:textId="77777777" w:rsidTr="00ED2C85">
        <w:trPr>
          <w:trHeight w:val="314"/>
        </w:trPr>
        <w:tc>
          <w:tcPr>
            <w:tcW w:w="1843" w:type="dxa"/>
            <w:shd w:val="clear" w:color="auto" w:fill="BDD6EE"/>
          </w:tcPr>
          <w:p w14:paraId="6B0B76C8" w14:textId="77777777" w:rsidR="00ED2C85" w:rsidRDefault="00ED2C85" w:rsidP="00C74E85">
            <w:pPr>
              <w:rPr>
                <w:szCs w:val="24"/>
              </w:rPr>
            </w:pPr>
            <w:r>
              <w:rPr>
                <w:szCs w:val="24"/>
              </w:rPr>
              <w:t>EVALUACE</w:t>
            </w:r>
          </w:p>
        </w:tc>
        <w:tc>
          <w:tcPr>
            <w:tcW w:w="7371" w:type="dxa"/>
            <w:shd w:val="clear" w:color="auto" w:fill="BDD6EE"/>
          </w:tcPr>
          <w:p w14:paraId="31D8CF4B" w14:textId="77777777" w:rsidR="00ED2C85" w:rsidRDefault="00F83780" w:rsidP="00C74E85">
            <w:pPr>
              <w:rPr>
                <w:rFonts w:cs="Arial"/>
                <w:bCs/>
                <w:i/>
                <w:szCs w:val="24"/>
              </w:rPr>
            </w:pPr>
            <w:r>
              <w:rPr>
                <w:rFonts w:cs="Arial"/>
                <w:bCs/>
                <w:i/>
                <w:szCs w:val="24"/>
              </w:rPr>
              <w:t xml:space="preserve">   ,,</w:t>
            </w:r>
          </w:p>
        </w:tc>
      </w:tr>
    </w:tbl>
    <w:p w14:paraId="2817A465" w14:textId="77777777" w:rsidR="00854B6D" w:rsidRDefault="00854B6D" w:rsidP="007D5C3A">
      <w:pPr>
        <w:rPr>
          <w:rFonts w:eastAsia="Times New Roman" w:cs="Arial"/>
          <w:b/>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854B6D" w14:paraId="2355B7DE" w14:textId="77777777" w:rsidTr="00C74E85">
        <w:trPr>
          <w:trHeight w:val="343"/>
        </w:trPr>
        <w:tc>
          <w:tcPr>
            <w:tcW w:w="1843" w:type="dxa"/>
            <w:shd w:val="clear" w:color="auto" w:fill="BDD6EE"/>
          </w:tcPr>
          <w:p w14:paraId="2E0A7D33" w14:textId="77777777" w:rsidR="00854B6D" w:rsidRPr="0047534A" w:rsidRDefault="00F83780" w:rsidP="00C74E85">
            <w:pPr>
              <w:rPr>
                <w:b/>
                <w:szCs w:val="24"/>
              </w:rPr>
            </w:pPr>
            <w:r>
              <w:rPr>
                <w:b/>
                <w:szCs w:val="24"/>
              </w:rPr>
              <w:t>OPATŘENÍ</w:t>
            </w:r>
            <w:r w:rsidR="00854B6D">
              <w:rPr>
                <w:b/>
                <w:szCs w:val="24"/>
              </w:rPr>
              <w:t xml:space="preserve"> 3</w:t>
            </w:r>
          </w:p>
        </w:tc>
        <w:tc>
          <w:tcPr>
            <w:tcW w:w="7371" w:type="dxa"/>
            <w:shd w:val="clear" w:color="auto" w:fill="BDD6EE"/>
          </w:tcPr>
          <w:p w14:paraId="6371E471" w14:textId="77777777" w:rsidR="00854B6D" w:rsidRPr="007D5C3A" w:rsidRDefault="007D5C3A" w:rsidP="00F83780">
            <w:pPr>
              <w:spacing w:before="100" w:beforeAutospacing="1" w:after="100" w:afterAutospacing="1"/>
              <w:rPr>
                <w:rFonts w:eastAsia="Times New Roman" w:cs="Arial"/>
                <w:b/>
                <w:szCs w:val="24"/>
              </w:rPr>
            </w:pPr>
            <w:r w:rsidRPr="007D5C3A">
              <w:rPr>
                <w:rFonts w:eastAsia="Times New Roman" w:cs="Arial"/>
                <w:b/>
                <w:szCs w:val="24"/>
              </w:rPr>
              <w:t>Sledovat vývoj při tvorbě záko</w:t>
            </w:r>
            <w:r w:rsidR="00F83780">
              <w:rPr>
                <w:rFonts w:eastAsia="Times New Roman" w:cs="Arial"/>
                <w:b/>
                <w:szCs w:val="24"/>
              </w:rPr>
              <w:t>na, který řeší Koncepci sociálního bydlení</w:t>
            </w:r>
            <w:r w:rsidRPr="007D5C3A">
              <w:rPr>
                <w:rFonts w:eastAsia="Times New Roman" w:cs="Arial"/>
                <w:b/>
                <w:szCs w:val="24"/>
              </w:rPr>
              <w:t xml:space="preserve"> a včas zajistit podmínky pro jeho aplikaci v m.č. Praha 6.</w:t>
            </w:r>
          </w:p>
        </w:tc>
      </w:tr>
      <w:tr w:rsidR="00854B6D" w14:paraId="0CA8350D" w14:textId="77777777" w:rsidTr="00C74E85">
        <w:trPr>
          <w:trHeight w:val="242"/>
        </w:trPr>
        <w:tc>
          <w:tcPr>
            <w:tcW w:w="1843" w:type="dxa"/>
            <w:shd w:val="clear" w:color="auto" w:fill="BDD6EE"/>
          </w:tcPr>
          <w:p w14:paraId="2A7B79F2" w14:textId="77777777" w:rsidR="00854B6D" w:rsidRPr="005C0E11" w:rsidRDefault="00854B6D" w:rsidP="00C74E85">
            <w:pPr>
              <w:rPr>
                <w:szCs w:val="24"/>
              </w:rPr>
            </w:pPr>
            <w:r w:rsidRPr="005C0E11">
              <w:rPr>
                <w:szCs w:val="24"/>
              </w:rPr>
              <w:t>GARANT</w:t>
            </w:r>
          </w:p>
        </w:tc>
        <w:tc>
          <w:tcPr>
            <w:tcW w:w="7371" w:type="dxa"/>
            <w:shd w:val="clear" w:color="auto" w:fill="BDD6EE"/>
          </w:tcPr>
          <w:p w14:paraId="5E01F887" w14:textId="77777777" w:rsidR="00854B6D" w:rsidRPr="00D41AC1" w:rsidRDefault="00F83780" w:rsidP="00C74E85">
            <w:r>
              <w:t xml:space="preserve">Radní </w:t>
            </w:r>
            <w:r w:rsidR="00BE275E">
              <w:t xml:space="preserve">pro soc.a </w:t>
            </w:r>
            <w:r>
              <w:t>zdrav.politiku, u</w:t>
            </w:r>
            <w:r w:rsidR="004D1E93" w:rsidRPr="00D41AC1">
              <w:t>volněný člen zastupitelstva</w:t>
            </w:r>
            <w:r>
              <w:t>, radní pro bytovou politiku</w:t>
            </w:r>
          </w:p>
        </w:tc>
      </w:tr>
      <w:tr w:rsidR="00854B6D" w14:paraId="764AD21D" w14:textId="77777777" w:rsidTr="00C74E85">
        <w:trPr>
          <w:trHeight w:val="246"/>
        </w:trPr>
        <w:tc>
          <w:tcPr>
            <w:tcW w:w="1843" w:type="dxa"/>
            <w:shd w:val="clear" w:color="auto" w:fill="BDD6EE"/>
          </w:tcPr>
          <w:p w14:paraId="2C07FDAE" w14:textId="77777777" w:rsidR="00854B6D" w:rsidRPr="005C0E11" w:rsidRDefault="00854B6D" w:rsidP="00C74E85">
            <w:pPr>
              <w:rPr>
                <w:szCs w:val="24"/>
              </w:rPr>
            </w:pPr>
            <w:r w:rsidRPr="005C0E11">
              <w:rPr>
                <w:szCs w:val="24"/>
              </w:rPr>
              <w:t>FINANCOVÁNÍ</w:t>
            </w:r>
          </w:p>
        </w:tc>
        <w:tc>
          <w:tcPr>
            <w:tcW w:w="7371" w:type="dxa"/>
            <w:shd w:val="clear" w:color="auto" w:fill="BDD6EE"/>
          </w:tcPr>
          <w:p w14:paraId="499BBA67" w14:textId="77777777" w:rsidR="00854B6D" w:rsidRPr="00D41AC1" w:rsidRDefault="00ED2C85" w:rsidP="00C74E85">
            <w:r w:rsidRPr="00D41AC1">
              <w:t>Bez nároku</w:t>
            </w:r>
          </w:p>
        </w:tc>
      </w:tr>
      <w:tr w:rsidR="00854B6D" w14:paraId="5DF6DB26" w14:textId="77777777" w:rsidTr="00ED2C85">
        <w:trPr>
          <w:trHeight w:val="292"/>
        </w:trPr>
        <w:tc>
          <w:tcPr>
            <w:tcW w:w="1843" w:type="dxa"/>
            <w:shd w:val="clear" w:color="auto" w:fill="BDD6EE"/>
          </w:tcPr>
          <w:p w14:paraId="2F6B946D" w14:textId="77777777" w:rsidR="00854B6D" w:rsidRPr="003E1FF5" w:rsidRDefault="005102CB" w:rsidP="00C74E85">
            <w:pPr>
              <w:rPr>
                <w:szCs w:val="24"/>
              </w:rPr>
            </w:pPr>
            <w:r>
              <w:rPr>
                <w:szCs w:val="24"/>
              </w:rPr>
              <w:t>TERMÍN</w:t>
            </w:r>
          </w:p>
        </w:tc>
        <w:tc>
          <w:tcPr>
            <w:tcW w:w="7371" w:type="dxa"/>
            <w:shd w:val="clear" w:color="auto" w:fill="BDD6EE"/>
          </w:tcPr>
          <w:p w14:paraId="4D29F708" w14:textId="77777777" w:rsidR="00854B6D" w:rsidRPr="00D41AC1" w:rsidRDefault="00854B6D" w:rsidP="00C74E85">
            <w:r w:rsidRPr="00D41AC1">
              <w:rPr>
                <w:rFonts w:cs="Arial"/>
                <w:bCs/>
                <w:szCs w:val="24"/>
              </w:rPr>
              <w:t>Průběžně</w:t>
            </w:r>
          </w:p>
        </w:tc>
      </w:tr>
      <w:tr w:rsidR="00ED2C85" w14:paraId="64AE7ED8" w14:textId="77777777" w:rsidTr="00ED2C85">
        <w:trPr>
          <w:trHeight w:val="292"/>
        </w:trPr>
        <w:tc>
          <w:tcPr>
            <w:tcW w:w="1843" w:type="dxa"/>
            <w:shd w:val="clear" w:color="auto" w:fill="BDD6EE"/>
          </w:tcPr>
          <w:p w14:paraId="62423A90" w14:textId="77777777" w:rsidR="00ED2C85" w:rsidRDefault="00ED2C85" w:rsidP="00C74E85">
            <w:pPr>
              <w:rPr>
                <w:szCs w:val="24"/>
              </w:rPr>
            </w:pPr>
            <w:r>
              <w:rPr>
                <w:szCs w:val="24"/>
              </w:rPr>
              <w:t>EVALUACE</w:t>
            </w:r>
          </w:p>
        </w:tc>
        <w:tc>
          <w:tcPr>
            <w:tcW w:w="7371" w:type="dxa"/>
            <w:shd w:val="clear" w:color="auto" w:fill="BDD6EE"/>
          </w:tcPr>
          <w:p w14:paraId="21CD8686" w14:textId="77777777" w:rsidR="00ED2C85" w:rsidRPr="00D41AC1" w:rsidRDefault="00D41AC1" w:rsidP="00C74E85">
            <w:pPr>
              <w:rPr>
                <w:rFonts w:cs="Arial"/>
                <w:bCs/>
                <w:szCs w:val="24"/>
              </w:rPr>
            </w:pPr>
            <w:r w:rsidRPr="00D41AC1">
              <w:rPr>
                <w:rFonts w:cs="Arial"/>
                <w:bCs/>
                <w:szCs w:val="24"/>
              </w:rPr>
              <w:t>Září 2016</w:t>
            </w:r>
          </w:p>
        </w:tc>
      </w:tr>
    </w:tbl>
    <w:p w14:paraId="15451F34" w14:textId="77777777" w:rsidR="007322A0" w:rsidRDefault="007322A0" w:rsidP="0097690D">
      <w:pPr>
        <w:ind w:left="720"/>
      </w:pPr>
    </w:p>
    <w:p w14:paraId="17CAD59A" w14:textId="77777777" w:rsidR="00FD0856" w:rsidRDefault="00FD0856" w:rsidP="00FD0856">
      <w:pPr>
        <w:pStyle w:val="Marin"/>
        <w:numPr>
          <w:ilvl w:val="0"/>
          <w:numId w:val="0"/>
        </w:numPr>
      </w:pPr>
    </w:p>
    <w:p w14:paraId="5B7121E7" w14:textId="77777777" w:rsidR="007D5C3A" w:rsidRDefault="007D5C3A" w:rsidP="00FD0856">
      <w:pPr>
        <w:pStyle w:val="Marin"/>
        <w:numPr>
          <w:ilvl w:val="0"/>
          <w:numId w:val="0"/>
        </w:numPr>
      </w:pPr>
    </w:p>
    <w:p w14:paraId="1E2E7429" w14:textId="77777777" w:rsidR="00B764AF" w:rsidRDefault="00B764AF" w:rsidP="00FD0856">
      <w:pPr>
        <w:pStyle w:val="Marin"/>
        <w:numPr>
          <w:ilvl w:val="0"/>
          <w:numId w:val="0"/>
        </w:numPr>
      </w:pPr>
    </w:p>
    <w:p w14:paraId="772B092E" w14:textId="77777777" w:rsidR="000B7C0B" w:rsidRDefault="000B7C0B" w:rsidP="00544FB0">
      <w:pPr>
        <w:pStyle w:val="Nadpis1"/>
        <w:numPr>
          <w:ilvl w:val="0"/>
          <w:numId w:val="26"/>
        </w:numPr>
      </w:pPr>
      <w:bookmarkStart w:id="67" w:name="_Toc444019248"/>
      <w:bookmarkStart w:id="68" w:name="_Toc444692954"/>
      <w:r>
        <w:t>ZDRAVOTNICTVÍ V PRAZE 6</w:t>
      </w:r>
      <w:bookmarkEnd w:id="67"/>
      <w:bookmarkEnd w:id="68"/>
    </w:p>
    <w:p w14:paraId="490C2412" w14:textId="77777777" w:rsidR="000B7C0B" w:rsidRDefault="000B7C0B" w:rsidP="000B7C0B">
      <w:pPr>
        <w:pStyle w:val="Marin"/>
        <w:numPr>
          <w:ilvl w:val="0"/>
          <w:numId w:val="0"/>
        </w:numPr>
        <w:ind w:left="1065"/>
      </w:pPr>
    </w:p>
    <w:p w14:paraId="71D091D7" w14:textId="77777777" w:rsidR="00621805" w:rsidRPr="00DF261F" w:rsidRDefault="000B7C0B" w:rsidP="00544FB0">
      <w:pPr>
        <w:pStyle w:val="Nadpis2"/>
        <w:numPr>
          <w:ilvl w:val="1"/>
          <w:numId w:val="26"/>
        </w:numPr>
      </w:pPr>
      <w:bookmarkStart w:id="69" w:name="_Toc444019249"/>
      <w:bookmarkStart w:id="70" w:name="_Toc444692955"/>
      <w:r>
        <w:t>ZDRAVOTNÍ</w:t>
      </w:r>
      <w:r w:rsidR="00024287" w:rsidRPr="00DF261F">
        <w:t xml:space="preserve"> STAV OBYVATEL PRAHY 6</w:t>
      </w:r>
      <w:bookmarkEnd w:id="69"/>
      <w:bookmarkEnd w:id="70"/>
    </w:p>
    <w:p w14:paraId="6977D3FF" w14:textId="77777777" w:rsidR="00024287" w:rsidRPr="00DF261F" w:rsidRDefault="00024287" w:rsidP="00024287">
      <w:pPr>
        <w:ind w:left="720"/>
        <w:rPr>
          <w:rFonts w:ascii="Calibri" w:eastAsia="Times New Roman" w:hAnsi="Calibri"/>
          <w:sz w:val="28"/>
          <w:szCs w:val="28"/>
        </w:rPr>
      </w:pPr>
    </w:p>
    <w:p w14:paraId="350CD73F" w14:textId="77777777" w:rsidR="008E679F" w:rsidRPr="00C158B3" w:rsidRDefault="00801BA0">
      <w:pPr>
        <w:rPr>
          <w:rFonts w:eastAsia="Times New Roman" w:cs="Arial"/>
          <w:szCs w:val="24"/>
        </w:rPr>
      </w:pPr>
      <w:r w:rsidRPr="00C158B3">
        <w:rPr>
          <w:rFonts w:eastAsia="Times New Roman" w:cs="Arial"/>
          <w:szCs w:val="24"/>
        </w:rPr>
        <w:t>Dá se předpokládat, že z</w:t>
      </w:r>
      <w:r w:rsidR="00621805" w:rsidRPr="00C158B3">
        <w:rPr>
          <w:rFonts w:eastAsia="Times New Roman" w:cs="Arial"/>
          <w:szCs w:val="24"/>
        </w:rPr>
        <w:t xml:space="preserve">dravotní stav obyvatel Prahy 6 se neliší od </w:t>
      </w:r>
      <w:r w:rsidRPr="00C158B3">
        <w:rPr>
          <w:rFonts w:eastAsia="Times New Roman" w:cs="Arial"/>
          <w:szCs w:val="24"/>
        </w:rPr>
        <w:t xml:space="preserve">průměru v celém hlavním městě. </w:t>
      </w:r>
      <w:r w:rsidR="008E679F" w:rsidRPr="00C158B3">
        <w:rPr>
          <w:rFonts w:eastAsia="Times New Roman" w:cs="Arial"/>
          <w:szCs w:val="24"/>
        </w:rPr>
        <w:t xml:space="preserve">Pro hodnocení zdravotního stavu lze využít rozsáhlou studii </w:t>
      </w:r>
      <w:r w:rsidR="008E679F" w:rsidRPr="005B7F88">
        <w:rPr>
          <w:rFonts w:eastAsia="Times New Roman" w:cs="Arial"/>
          <w:szCs w:val="24"/>
        </w:rPr>
        <w:t>„</w:t>
      </w:r>
      <w:hyperlink r:id="rId33" w:history="1">
        <w:r w:rsidR="008E679F" w:rsidRPr="005B7F88">
          <w:rPr>
            <w:rStyle w:val="Hypertextovodkaz"/>
            <w:rFonts w:eastAsia="Times New Roman" w:cs="Arial"/>
            <w:color w:val="auto"/>
            <w:szCs w:val="24"/>
          </w:rPr>
          <w:t>Zpráva o zdraví obyvat</w:t>
        </w:r>
        <w:r w:rsidR="008E679F" w:rsidRPr="005B7F88">
          <w:rPr>
            <w:rStyle w:val="Hypertextovodkaz"/>
            <w:rFonts w:eastAsia="Times New Roman" w:cs="Arial"/>
            <w:color w:val="auto"/>
            <w:szCs w:val="24"/>
          </w:rPr>
          <w:t>e</w:t>
        </w:r>
        <w:r w:rsidR="008E679F" w:rsidRPr="005B7F88">
          <w:rPr>
            <w:rStyle w:val="Hypertextovodkaz"/>
            <w:rFonts w:eastAsia="Times New Roman" w:cs="Arial"/>
            <w:color w:val="auto"/>
            <w:szCs w:val="24"/>
          </w:rPr>
          <w:t>l hlav</w:t>
        </w:r>
        <w:r w:rsidR="008E679F" w:rsidRPr="005B7F88">
          <w:rPr>
            <w:rStyle w:val="Hypertextovodkaz"/>
            <w:rFonts w:eastAsia="Times New Roman" w:cs="Arial"/>
            <w:color w:val="auto"/>
            <w:szCs w:val="24"/>
          </w:rPr>
          <w:t>n</w:t>
        </w:r>
        <w:r w:rsidR="008E679F" w:rsidRPr="005B7F88">
          <w:rPr>
            <w:rStyle w:val="Hypertextovodkaz"/>
            <w:rFonts w:eastAsia="Times New Roman" w:cs="Arial"/>
            <w:color w:val="auto"/>
            <w:szCs w:val="24"/>
          </w:rPr>
          <w:t>ího města Prahy</w:t>
        </w:r>
      </w:hyperlink>
      <w:r w:rsidR="000E7642" w:rsidRPr="005B7F88">
        <w:rPr>
          <w:rFonts w:eastAsia="Times New Roman" w:cs="Arial"/>
          <w:szCs w:val="24"/>
          <w:u w:val="single"/>
        </w:rPr>
        <w:t>“</w:t>
      </w:r>
      <w:r w:rsidR="008E679F" w:rsidRPr="005B7F88">
        <w:rPr>
          <w:rFonts w:eastAsia="Times New Roman" w:cs="Arial"/>
          <w:szCs w:val="24"/>
        </w:rPr>
        <w:t>, kterou vydala Hygienická stanice hl.</w:t>
      </w:r>
      <w:r w:rsidR="00066F32" w:rsidRPr="005B7F88">
        <w:rPr>
          <w:rFonts w:eastAsia="Times New Roman" w:cs="Arial"/>
          <w:szCs w:val="24"/>
        </w:rPr>
        <w:t xml:space="preserve"> </w:t>
      </w:r>
      <w:r w:rsidR="008E679F" w:rsidRPr="005B7F88">
        <w:rPr>
          <w:rFonts w:eastAsia="Times New Roman" w:cs="Arial"/>
          <w:szCs w:val="24"/>
        </w:rPr>
        <w:t>m.</w:t>
      </w:r>
      <w:r w:rsidR="00066F32" w:rsidRPr="005B7F88">
        <w:rPr>
          <w:rFonts w:eastAsia="Times New Roman" w:cs="Arial"/>
          <w:szCs w:val="24"/>
        </w:rPr>
        <w:t xml:space="preserve"> </w:t>
      </w:r>
      <w:r w:rsidR="008E679F" w:rsidRPr="005B7F88">
        <w:rPr>
          <w:rFonts w:eastAsia="Times New Roman" w:cs="Arial"/>
          <w:szCs w:val="24"/>
        </w:rPr>
        <w:t xml:space="preserve">Prahy ve druhé polovině roku 2015 jako </w:t>
      </w:r>
      <w:r w:rsidR="002376D4" w:rsidRPr="005B7F88">
        <w:rPr>
          <w:rFonts w:eastAsia="Times New Roman" w:cs="Arial"/>
          <w:szCs w:val="24"/>
        </w:rPr>
        <w:t>součást celostátního projektu „</w:t>
      </w:r>
      <w:hyperlink r:id="rId34" w:history="1">
        <w:r w:rsidR="008E679F" w:rsidRPr="005B7F88">
          <w:rPr>
            <w:rStyle w:val="Hypertextovodkaz"/>
            <w:rFonts w:eastAsia="Times New Roman" w:cs="Arial"/>
            <w:color w:val="auto"/>
            <w:szCs w:val="24"/>
          </w:rPr>
          <w:t>Národní strategie ochrany a podpory zdraví a prevence nemocí“</w:t>
        </w:r>
      </w:hyperlink>
      <w:r w:rsidR="008E679F" w:rsidRPr="005B7F88">
        <w:rPr>
          <w:rFonts w:eastAsia="Times New Roman" w:cs="Arial"/>
          <w:szCs w:val="24"/>
        </w:rPr>
        <w:t>.</w:t>
      </w:r>
      <w:r w:rsidR="00F16AA2" w:rsidRPr="005B7F88">
        <w:rPr>
          <w:rFonts w:eastAsia="Times New Roman" w:cs="Arial"/>
          <w:szCs w:val="24"/>
        </w:rPr>
        <w:t xml:space="preserve"> </w:t>
      </w:r>
      <w:r w:rsidR="00024287" w:rsidRPr="005B7F88">
        <w:rPr>
          <w:rFonts w:eastAsia="Times New Roman" w:cs="Arial"/>
          <w:szCs w:val="24"/>
        </w:rPr>
        <w:t xml:space="preserve">Materiál je </w:t>
      </w:r>
      <w:r w:rsidR="00066F32" w:rsidRPr="005B7F88">
        <w:rPr>
          <w:rFonts w:eastAsia="Times New Roman" w:cs="Arial"/>
          <w:szCs w:val="24"/>
        </w:rPr>
        <w:t>dokladován</w:t>
      </w:r>
      <w:r w:rsidR="00066F32" w:rsidRPr="00C158B3">
        <w:rPr>
          <w:rFonts w:eastAsia="Times New Roman" w:cs="Arial"/>
          <w:szCs w:val="24"/>
        </w:rPr>
        <w:t xml:space="preserve"> studiemi</w:t>
      </w:r>
      <w:r w:rsidR="00024287" w:rsidRPr="00C158B3">
        <w:rPr>
          <w:rFonts w:eastAsia="Times New Roman" w:cs="Arial"/>
          <w:szCs w:val="24"/>
        </w:rPr>
        <w:t xml:space="preserve"> dlouhodobých trendů ve všech oblastech zdravotního stavu, nemocnosti a úmrtnosti v porovnání s celorepublikovými údaji. Pro obyvatele i pro politickou </w:t>
      </w:r>
      <w:r w:rsidR="00066F32" w:rsidRPr="00C158B3">
        <w:rPr>
          <w:rFonts w:eastAsia="Times New Roman" w:cs="Arial"/>
          <w:szCs w:val="24"/>
        </w:rPr>
        <w:t>reprezentaci Prahy 6 lze</w:t>
      </w:r>
      <w:r w:rsidR="00024287" w:rsidRPr="00C158B3">
        <w:rPr>
          <w:rFonts w:eastAsia="Times New Roman" w:cs="Arial"/>
          <w:szCs w:val="24"/>
        </w:rPr>
        <w:t xml:space="preserve"> vyjmout několik důležitých závěrů:</w:t>
      </w:r>
    </w:p>
    <w:p w14:paraId="48AA5E28" w14:textId="77777777" w:rsidR="0005793B" w:rsidRPr="00C158B3" w:rsidRDefault="0005793B">
      <w:pPr>
        <w:rPr>
          <w:rFonts w:eastAsia="Times New Roman" w:cs="Arial"/>
          <w:szCs w:val="24"/>
        </w:rPr>
      </w:pPr>
    </w:p>
    <w:p w14:paraId="4AEB0F4E" w14:textId="77777777" w:rsidR="004566E1" w:rsidRPr="00C158B3" w:rsidRDefault="0005793B" w:rsidP="00F424FE">
      <w:pPr>
        <w:numPr>
          <w:ilvl w:val="0"/>
          <w:numId w:val="11"/>
        </w:numPr>
        <w:rPr>
          <w:rFonts w:eastAsia="Times New Roman" w:cs="Arial"/>
          <w:szCs w:val="24"/>
        </w:rPr>
      </w:pPr>
      <w:r w:rsidRPr="00C158B3">
        <w:rPr>
          <w:rFonts w:eastAsia="Times New Roman" w:cs="Arial"/>
          <w:szCs w:val="24"/>
        </w:rPr>
        <w:t>Stoupá podíl obyvatel na území h</w:t>
      </w:r>
      <w:r w:rsidR="004566E1" w:rsidRPr="00C158B3">
        <w:rPr>
          <w:rFonts w:eastAsia="Times New Roman" w:cs="Arial"/>
          <w:szCs w:val="24"/>
        </w:rPr>
        <w:t>l.</w:t>
      </w:r>
      <w:r w:rsidR="00066F32" w:rsidRPr="00C158B3">
        <w:rPr>
          <w:rFonts w:eastAsia="Times New Roman" w:cs="Arial"/>
          <w:szCs w:val="24"/>
        </w:rPr>
        <w:t xml:space="preserve"> </w:t>
      </w:r>
      <w:r w:rsidR="004566E1" w:rsidRPr="00C158B3">
        <w:rPr>
          <w:rFonts w:eastAsia="Times New Roman" w:cs="Arial"/>
          <w:szCs w:val="24"/>
        </w:rPr>
        <w:t>m.</w:t>
      </w:r>
      <w:r w:rsidR="00066F32" w:rsidRPr="00C158B3">
        <w:rPr>
          <w:rFonts w:eastAsia="Times New Roman" w:cs="Arial"/>
          <w:szCs w:val="24"/>
        </w:rPr>
        <w:t xml:space="preserve"> </w:t>
      </w:r>
      <w:r w:rsidR="004566E1" w:rsidRPr="00C158B3">
        <w:rPr>
          <w:rFonts w:eastAsia="Times New Roman" w:cs="Arial"/>
          <w:szCs w:val="24"/>
        </w:rPr>
        <w:t>Prahy ve věku 65 a více let.</w:t>
      </w:r>
    </w:p>
    <w:p w14:paraId="36B6F6F5" w14:textId="77777777" w:rsidR="0005793B" w:rsidRPr="00C158B3" w:rsidRDefault="0005793B" w:rsidP="00F424FE">
      <w:pPr>
        <w:numPr>
          <w:ilvl w:val="0"/>
          <w:numId w:val="11"/>
        </w:numPr>
        <w:rPr>
          <w:rFonts w:eastAsia="Times New Roman" w:cs="Arial"/>
          <w:szCs w:val="24"/>
        </w:rPr>
      </w:pPr>
      <w:r w:rsidRPr="00C158B3">
        <w:rPr>
          <w:rFonts w:eastAsia="Times New Roman" w:cs="Arial"/>
          <w:szCs w:val="24"/>
        </w:rPr>
        <w:t xml:space="preserve">Dlouhodobě žije v Praze více seniorů než dětí a Praha má nejvyšší </w:t>
      </w:r>
      <w:r w:rsidR="00066F32" w:rsidRPr="00C158B3">
        <w:rPr>
          <w:rFonts w:eastAsia="Times New Roman" w:cs="Arial"/>
          <w:szCs w:val="24"/>
        </w:rPr>
        <w:t>index stáří</w:t>
      </w:r>
      <w:r w:rsidR="004566E1" w:rsidRPr="00C158B3">
        <w:rPr>
          <w:rFonts w:eastAsia="Times New Roman" w:cs="Arial"/>
          <w:szCs w:val="24"/>
        </w:rPr>
        <w:t xml:space="preserve"> (p</w:t>
      </w:r>
      <w:r w:rsidRPr="00C158B3">
        <w:rPr>
          <w:rFonts w:eastAsia="Times New Roman" w:cs="Arial"/>
          <w:szCs w:val="24"/>
        </w:rPr>
        <w:t xml:space="preserve">ro Prahu 6 to platí dvojnásob, co vyplývá </w:t>
      </w:r>
      <w:r w:rsidR="004566E1" w:rsidRPr="00C158B3">
        <w:rPr>
          <w:rFonts w:eastAsia="Times New Roman" w:cs="Arial"/>
          <w:szCs w:val="24"/>
        </w:rPr>
        <w:t>ze sociodemografické analýzy</w:t>
      </w:r>
      <w:r w:rsidR="00EB20CD" w:rsidRPr="00C158B3">
        <w:rPr>
          <w:rFonts w:eastAsia="Times New Roman" w:cs="Arial"/>
          <w:szCs w:val="24"/>
        </w:rPr>
        <w:t>)</w:t>
      </w:r>
      <w:r w:rsidR="004566E1" w:rsidRPr="00C158B3">
        <w:rPr>
          <w:rFonts w:eastAsia="Times New Roman" w:cs="Arial"/>
          <w:szCs w:val="24"/>
        </w:rPr>
        <w:t xml:space="preserve">. </w:t>
      </w:r>
      <w:r w:rsidR="00066F32" w:rsidRPr="00C158B3">
        <w:rPr>
          <w:rFonts w:eastAsia="Times New Roman" w:cs="Arial"/>
          <w:szCs w:val="24"/>
        </w:rPr>
        <w:t>V pražských</w:t>
      </w:r>
      <w:r w:rsidRPr="00C158B3">
        <w:rPr>
          <w:rFonts w:eastAsia="Times New Roman" w:cs="Arial"/>
          <w:szCs w:val="24"/>
        </w:rPr>
        <w:t xml:space="preserve"> statistikách je </w:t>
      </w:r>
      <w:r w:rsidR="004566E1" w:rsidRPr="00C158B3">
        <w:rPr>
          <w:rFonts w:eastAsia="Times New Roman" w:cs="Arial"/>
          <w:szCs w:val="24"/>
        </w:rPr>
        <w:t xml:space="preserve">Praha 6 </w:t>
      </w:r>
      <w:r w:rsidRPr="00C158B3">
        <w:rPr>
          <w:rFonts w:eastAsia="Times New Roman" w:cs="Arial"/>
          <w:szCs w:val="24"/>
        </w:rPr>
        <w:t>na prvním místě s </w:t>
      </w:r>
      <w:r w:rsidR="004566E1" w:rsidRPr="00C158B3">
        <w:rPr>
          <w:rFonts w:eastAsia="Times New Roman" w:cs="Arial"/>
          <w:szCs w:val="24"/>
        </w:rPr>
        <w:t>vysokým</w:t>
      </w:r>
      <w:r w:rsidRPr="00C158B3">
        <w:rPr>
          <w:rFonts w:eastAsia="Times New Roman" w:cs="Arial"/>
          <w:szCs w:val="24"/>
        </w:rPr>
        <w:t xml:space="preserve"> </w:t>
      </w:r>
      <w:r w:rsidR="00066F32" w:rsidRPr="00C158B3">
        <w:rPr>
          <w:rFonts w:eastAsia="Times New Roman" w:cs="Arial"/>
          <w:szCs w:val="24"/>
        </w:rPr>
        <w:t>procentem seniorů</w:t>
      </w:r>
      <w:r w:rsidRPr="00C158B3">
        <w:rPr>
          <w:rFonts w:eastAsia="Times New Roman" w:cs="Arial"/>
          <w:szCs w:val="24"/>
        </w:rPr>
        <w:t xml:space="preserve"> nad 80 let</w:t>
      </w:r>
      <w:r w:rsidR="004566E1" w:rsidRPr="00C158B3">
        <w:rPr>
          <w:rFonts w:eastAsia="Times New Roman" w:cs="Arial"/>
          <w:szCs w:val="24"/>
        </w:rPr>
        <w:t>)</w:t>
      </w:r>
    </w:p>
    <w:p w14:paraId="242CE3C1" w14:textId="77777777" w:rsidR="004566E1" w:rsidRPr="00C158B3" w:rsidRDefault="0005793B" w:rsidP="00F424FE">
      <w:pPr>
        <w:numPr>
          <w:ilvl w:val="0"/>
          <w:numId w:val="11"/>
        </w:numPr>
        <w:rPr>
          <w:rFonts w:eastAsia="Times New Roman" w:cs="Arial"/>
          <w:szCs w:val="24"/>
        </w:rPr>
      </w:pPr>
      <w:r w:rsidRPr="00C158B3">
        <w:rPr>
          <w:rFonts w:eastAsia="Times New Roman" w:cs="Arial"/>
          <w:szCs w:val="24"/>
        </w:rPr>
        <w:t>Hlavní příčinou úmrtí v ČR i v Praze jsou</w:t>
      </w:r>
      <w:r w:rsidR="004566E1" w:rsidRPr="00C158B3">
        <w:rPr>
          <w:rFonts w:eastAsia="Times New Roman" w:cs="Arial"/>
          <w:szCs w:val="24"/>
        </w:rPr>
        <w:t xml:space="preserve"> nemoci oběhové soustavy, které </w:t>
      </w:r>
      <w:r w:rsidRPr="00C158B3">
        <w:rPr>
          <w:rFonts w:eastAsia="Times New Roman" w:cs="Arial"/>
          <w:szCs w:val="24"/>
        </w:rPr>
        <w:t>jsou dvakrát vyšší, než v populaci EU 15. Nejčastější příčinou je ischemická choroba srdeční.</w:t>
      </w:r>
    </w:p>
    <w:p w14:paraId="692A3947" w14:textId="77777777" w:rsidR="004566E1" w:rsidRPr="00C158B3" w:rsidRDefault="007B4A7E" w:rsidP="00F424FE">
      <w:pPr>
        <w:numPr>
          <w:ilvl w:val="0"/>
          <w:numId w:val="11"/>
        </w:numPr>
        <w:rPr>
          <w:rFonts w:eastAsia="Times New Roman" w:cs="Arial"/>
          <w:szCs w:val="24"/>
        </w:rPr>
      </w:pPr>
      <w:r w:rsidRPr="00C158B3">
        <w:rPr>
          <w:rFonts w:eastAsia="Times New Roman" w:cs="Arial"/>
          <w:szCs w:val="24"/>
        </w:rPr>
        <w:t>Druhou nejčastějš</w:t>
      </w:r>
      <w:r w:rsidR="004566E1" w:rsidRPr="00C158B3">
        <w:rPr>
          <w:rFonts w:eastAsia="Times New Roman" w:cs="Arial"/>
          <w:szCs w:val="24"/>
        </w:rPr>
        <w:t>í příčinou úmrtí jsou novotvary</w:t>
      </w:r>
    </w:p>
    <w:p w14:paraId="13E454A7" w14:textId="77777777" w:rsidR="004566E1" w:rsidRPr="00C158B3" w:rsidRDefault="007B4A7E" w:rsidP="00F424FE">
      <w:pPr>
        <w:numPr>
          <w:ilvl w:val="0"/>
          <w:numId w:val="11"/>
        </w:numPr>
        <w:rPr>
          <w:rFonts w:eastAsia="Times New Roman" w:cs="Arial"/>
          <w:szCs w:val="24"/>
        </w:rPr>
      </w:pPr>
      <w:r w:rsidRPr="00C158B3">
        <w:rPr>
          <w:rFonts w:eastAsia="Times New Roman" w:cs="Arial"/>
          <w:szCs w:val="24"/>
        </w:rPr>
        <w:t>Praha má nejnižší hodnotu úm</w:t>
      </w:r>
      <w:r w:rsidR="004566E1" w:rsidRPr="00C158B3">
        <w:rPr>
          <w:rFonts w:eastAsia="Times New Roman" w:cs="Arial"/>
          <w:szCs w:val="24"/>
        </w:rPr>
        <w:t>rtí novorozenců ze všech krajů.</w:t>
      </w:r>
    </w:p>
    <w:p w14:paraId="399047CF" w14:textId="77777777" w:rsidR="004566E1" w:rsidRPr="00C158B3" w:rsidRDefault="00066F32" w:rsidP="00F424FE">
      <w:pPr>
        <w:numPr>
          <w:ilvl w:val="0"/>
          <w:numId w:val="11"/>
        </w:numPr>
        <w:rPr>
          <w:rFonts w:eastAsia="Times New Roman" w:cs="Arial"/>
          <w:szCs w:val="24"/>
        </w:rPr>
      </w:pPr>
      <w:r w:rsidRPr="00C158B3">
        <w:rPr>
          <w:rFonts w:eastAsia="Times New Roman" w:cs="Arial"/>
          <w:szCs w:val="24"/>
        </w:rPr>
        <w:t>Předčasná úmrtnost (</w:t>
      </w:r>
      <w:r w:rsidR="007B4A7E" w:rsidRPr="00C158B3">
        <w:rPr>
          <w:rFonts w:eastAsia="Times New Roman" w:cs="Arial"/>
          <w:szCs w:val="24"/>
        </w:rPr>
        <w:t>0 – 65 let) má klesající trend.</w:t>
      </w:r>
    </w:p>
    <w:p w14:paraId="6F1FB26D" w14:textId="77777777" w:rsidR="004566E1" w:rsidRPr="00C158B3" w:rsidRDefault="007B4A7E" w:rsidP="00F424FE">
      <w:pPr>
        <w:numPr>
          <w:ilvl w:val="0"/>
          <w:numId w:val="11"/>
        </w:numPr>
        <w:rPr>
          <w:rFonts w:eastAsia="Times New Roman" w:cs="Arial"/>
          <w:szCs w:val="24"/>
        </w:rPr>
      </w:pPr>
      <w:r w:rsidRPr="00C158B3">
        <w:rPr>
          <w:rFonts w:eastAsia="Times New Roman" w:cs="Arial"/>
          <w:szCs w:val="24"/>
        </w:rPr>
        <w:t>Nejčastější příčinou hospitalizace jsou nemoci oběhové soustavy, kde muži jsou hospitalizovaní častěji, než ženy</w:t>
      </w:r>
    </w:p>
    <w:p w14:paraId="2E0D04D2" w14:textId="77777777" w:rsidR="004566E1" w:rsidRPr="00C158B3" w:rsidRDefault="004566E1" w:rsidP="00F424FE">
      <w:pPr>
        <w:numPr>
          <w:ilvl w:val="0"/>
          <w:numId w:val="11"/>
        </w:numPr>
        <w:rPr>
          <w:rFonts w:eastAsia="Times New Roman" w:cs="Arial"/>
          <w:szCs w:val="24"/>
        </w:rPr>
      </w:pPr>
      <w:r w:rsidRPr="00C158B3">
        <w:rPr>
          <w:rFonts w:eastAsia="Times New Roman" w:cs="Arial"/>
          <w:szCs w:val="24"/>
        </w:rPr>
        <w:t>Roste počet nově diagnostikovaných onemocnění na zhoubné nádory. Muži onemocní na novotvary častěji</w:t>
      </w:r>
    </w:p>
    <w:p w14:paraId="447EC4A1" w14:textId="77777777" w:rsidR="004566E1" w:rsidRPr="00C158B3" w:rsidRDefault="00F529FD" w:rsidP="00F424FE">
      <w:pPr>
        <w:numPr>
          <w:ilvl w:val="0"/>
          <w:numId w:val="11"/>
        </w:numPr>
        <w:rPr>
          <w:rFonts w:eastAsia="Times New Roman" w:cs="Arial"/>
          <w:szCs w:val="24"/>
        </w:rPr>
      </w:pPr>
      <w:r w:rsidRPr="00C158B3">
        <w:rPr>
          <w:rFonts w:eastAsia="Times New Roman" w:cs="Arial"/>
          <w:szCs w:val="24"/>
        </w:rPr>
        <w:t xml:space="preserve">Pražští muži onemocní častěji na nádor prostaty </w:t>
      </w:r>
      <w:r w:rsidR="00066F32" w:rsidRPr="00C158B3">
        <w:rPr>
          <w:rFonts w:eastAsia="Times New Roman" w:cs="Arial"/>
          <w:szCs w:val="24"/>
        </w:rPr>
        <w:t>než muži</w:t>
      </w:r>
      <w:r w:rsidRPr="00C158B3">
        <w:rPr>
          <w:rFonts w:eastAsia="Times New Roman" w:cs="Arial"/>
          <w:szCs w:val="24"/>
        </w:rPr>
        <w:t xml:space="preserve"> v </w:t>
      </w:r>
      <w:r w:rsidR="00066F32" w:rsidRPr="00C158B3">
        <w:rPr>
          <w:rFonts w:eastAsia="Times New Roman" w:cs="Arial"/>
          <w:szCs w:val="24"/>
        </w:rPr>
        <w:t>ČR, zároveň</w:t>
      </w:r>
      <w:r w:rsidRPr="00C158B3">
        <w:rPr>
          <w:rFonts w:eastAsia="Times New Roman" w:cs="Arial"/>
          <w:szCs w:val="24"/>
        </w:rPr>
        <w:t xml:space="preserve"> je stoupající trend tohoto onemocnění (nárůst až </w:t>
      </w:r>
      <w:r w:rsidR="00066F32" w:rsidRPr="00C158B3">
        <w:rPr>
          <w:rFonts w:eastAsia="Times New Roman" w:cs="Arial"/>
          <w:szCs w:val="24"/>
        </w:rPr>
        <w:t>106% za</w:t>
      </w:r>
      <w:r w:rsidRPr="00C158B3">
        <w:rPr>
          <w:rFonts w:eastAsia="Times New Roman" w:cs="Arial"/>
          <w:szCs w:val="24"/>
        </w:rPr>
        <w:t xml:space="preserve"> posledních 10 let)</w:t>
      </w:r>
    </w:p>
    <w:p w14:paraId="4E4A343F" w14:textId="77777777" w:rsidR="00F529FD" w:rsidRPr="00C158B3" w:rsidRDefault="00F529FD" w:rsidP="00F424FE">
      <w:pPr>
        <w:numPr>
          <w:ilvl w:val="0"/>
          <w:numId w:val="11"/>
        </w:numPr>
        <w:rPr>
          <w:rFonts w:eastAsia="Times New Roman" w:cs="Arial"/>
          <w:szCs w:val="24"/>
        </w:rPr>
      </w:pPr>
      <w:r w:rsidRPr="00C158B3">
        <w:rPr>
          <w:rFonts w:eastAsia="Times New Roman" w:cs="Arial"/>
          <w:szCs w:val="24"/>
        </w:rPr>
        <w:t xml:space="preserve">Stoupající trend má u žen karcinom prsu, který je celorepublikově v Praze na prvním místě </w:t>
      </w:r>
    </w:p>
    <w:p w14:paraId="0FC333F9" w14:textId="77777777" w:rsidR="00F529FD" w:rsidRPr="00C158B3" w:rsidRDefault="00F529FD" w:rsidP="00F424FE">
      <w:pPr>
        <w:numPr>
          <w:ilvl w:val="0"/>
          <w:numId w:val="11"/>
        </w:numPr>
        <w:rPr>
          <w:rFonts w:eastAsia="Times New Roman" w:cs="Arial"/>
          <w:szCs w:val="24"/>
        </w:rPr>
      </w:pPr>
      <w:r w:rsidRPr="00C158B3">
        <w:rPr>
          <w:rFonts w:eastAsia="Times New Roman" w:cs="Arial"/>
          <w:szCs w:val="24"/>
        </w:rPr>
        <w:t>Výskyt diabetu má jednoznačně stoupající trend a přibývá závažných komplikací (zejména ve vyšším věku)</w:t>
      </w:r>
      <w:r w:rsidR="004375E6" w:rsidRPr="00C158B3">
        <w:rPr>
          <w:rFonts w:eastAsia="Times New Roman" w:cs="Arial"/>
          <w:szCs w:val="24"/>
        </w:rPr>
        <w:t xml:space="preserve"> </w:t>
      </w:r>
    </w:p>
    <w:p w14:paraId="4EAD9E30" w14:textId="77777777" w:rsidR="004375E6" w:rsidRPr="00C158B3" w:rsidRDefault="004375E6" w:rsidP="00F424FE">
      <w:pPr>
        <w:numPr>
          <w:ilvl w:val="0"/>
          <w:numId w:val="11"/>
        </w:numPr>
        <w:rPr>
          <w:rFonts w:eastAsia="Times New Roman" w:cs="Arial"/>
          <w:szCs w:val="24"/>
        </w:rPr>
      </w:pPr>
      <w:r w:rsidRPr="00C158B3">
        <w:rPr>
          <w:rFonts w:eastAsia="Times New Roman" w:cs="Arial"/>
          <w:szCs w:val="24"/>
        </w:rPr>
        <w:t>Z duševních poruch v Praze převažují neurotické poruchy. Výrazně také narůstá počet psychiatrických vyšetření.</w:t>
      </w:r>
    </w:p>
    <w:p w14:paraId="759A8342" w14:textId="77777777" w:rsidR="004375E6" w:rsidRPr="00C158B3" w:rsidRDefault="004375E6" w:rsidP="00F424FE">
      <w:pPr>
        <w:numPr>
          <w:ilvl w:val="0"/>
          <w:numId w:val="11"/>
        </w:numPr>
        <w:rPr>
          <w:rFonts w:eastAsia="Times New Roman" w:cs="Arial"/>
          <w:szCs w:val="24"/>
        </w:rPr>
      </w:pPr>
      <w:r w:rsidRPr="00C158B3">
        <w:rPr>
          <w:rFonts w:eastAsia="Times New Roman" w:cs="Arial"/>
          <w:szCs w:val="24"/>
        </w:rPr>
        <w:t>Roste počet léčených na alergická onemocnění, stoupá počet onemocnění na astma bronchiale</w:t>
      </w:r>
    </w:p>
    <w:p w14:paraId="43AA636D" w14:textId="77777777" w:rsidR="004375E6" w:rsidRPr="00C158B3" w:rsidRDefault="004375E6" w:rsidP="00F424FE">
      <w:pPr>
        <w:numPr>
          <w:ilvl w:val="0"/>
          <w:numId w:val="11"/>
        </w:numPr>
        <w:rPr>
          <w:rFonts w:eastAsia="Times New Roman" w:cs="Arial"/>
          <w:szCs w:val="24"/>
        </w:rPr>
      </w:pPr>
      <w:r w:rsidRPr="00C158B3">
        <w:rPr>
          <w:rFonts w:eastAsia="Times New Roman" w:cs="Arial"/>
          <w:szCs w:val="24"/>
        </w:rPr>
        <w:t xml:space="preserve">Prevalence uživatelů drog </w:t>
      </w:r>
      <w:r w:rsidR="0082201C" w:rsidRPr="00C158B3">
        <w:rPr>
          <w:rFonts w:eastAsia="Times New Roman" w:cs="Arial"/>
          <w:szCs w:val="24"/>
        </w:rPr>
        <w:t xml:space="preserve">v Praze </w:t>
      </w:r>
      <w:r w:rsidRPr="00C158B3">
        <w:rPr>
          <w:rFonts w:eastAsia="Times New Roman" w:cs="Arial"/>
          <w:szCs w:val="24"/>
        </w:rPr>
        <w:t>setrvale převyšuje celorepublikový průměr</w:t>
      </w:r>
    </w:p>
    <w:p w14:paraId="7AB52E87" w14:textId="77777777" w:rsidR="00701187" w:rsidRPr="00C158B3" w:rsidRDefault="004375E6" w:rsidP="00F424FE">
      <w:pPr>
        <w:numPr>
          <w:ilvl w:val="0"/>
          <w:numId w:val="11"/>
        </w:numPr>
        <w:rPr>
          <w:rFonts w:eastAsia="Times New Roman" w:cs="Arial"/>
          <w:szCs w:val="24"/>
        </w:rPr>
      </w:pPr>
      <w:r w:rsidRPr="00C158B3">
        <w:rPr>
          <w:rFonts w:eastAsia="Times New Roman" w:cs="Arial"/>
          <w:szCs w:val="24"/>
        </w:rPr>
        <w:t xml:space="preserve">Dostupnost alkoholických nápojů </w:t>
      </w:r>
      <w:r w:rsidR="00661703">
        <w:rPr>
          <w:rFonts w:eastAsia="Times New Roman" w:cs="Arial"/>
          <w:szCs w:val="24"/>
        </w:rPr>
        <w:t>je pro mladistvé snadná</w:t>
      </w:r>
      <w:r w:rsidRPr="00C158B3">
        <w:rPr>
          <w:rFonts w:eastAsia="Times New Roman" w:cs="Arial"/>
          <w:szCs w:val="24"/>
        </w:rPr>
        <w:t>, tolerance vůči pití mladistvých je ve společnosti značná</w:t>
      </w:r>
    </w:p>
    <w:p w14:paraId="13C6DA65" w14:textId="77777777" w:rsidR="00701187" w:rsidRPr="00C158B3" w:rsidRDefault="00701187" w:rsidP="00F424FE">
      <w:pPr>
        <w:numPr>
          <w:ilvl w:val="0"/>
          <w:numId w:val="11"/>
        </w:numPr>
        <w:rPr>
          <w:rFonts w:eastAsia="Times New Roman" w:cs="Arial"/>
          <w:szCs w:val="24"/>
        </w:rPr>
      </w:pPr>
      <w:r w:rsidRPr="00C158B3">
        <w:rPr>
          <w:rFonts w:eastAsia="Times New Roman" w:cs="Arial"/>
          <w:szCs w:val="24"/>
        </w:rPr>
        <w:t>V aglomeraci Praha jsou dlouhodobě překračovány imisní limity</w:t>
      </w:r>
      <w:r w:rsidR="00FE78EE" w:rsidRPr="00C158B3">
        <w:rPr>
          <w:rFonts w:eastAsia="Times New Roman" w:cs="Arial"/>
          <w:szCs w:val="24"/>
        </w:rPr>
        <w:t xml:space="preserve"> pro suspendované částice, </w:t>
      </w:r>
      <w:r w:rsidR="00066F32" w:rsidRPr="00C158B3">
        <w:rPr>
          <w:rFonts w:eastAsia="Times New Roman" w:cs="Arial"/>
          <w:szCs w:val="24"/>
        </w:rPr>
        <w:t>oxid</w:t>
      </w:r>
      <w:r w:rsidR="00FE78EE" w:rsidRPr="00C158B3">
        <w:rPr>
          <w:rFonts w:eastAsia="Times New Roman" w:cs="Arial"/>
          <w:szCs w:val="24"/>
        </w:rPr>
        <w:t xml:space="preserve"> dusičitý a benzopyren, co souvisí především s dopravním zatížením města a přírodní polohou (špatné rozptylové podmínky).</w:t>
      </w:r>
    </w:p>
    <w:p w14:paraId="4EB51727" w14:textId="77777777" w:rsidR="00515EFA" w:rsidRPr="00C158B3" w:rsidRDefault="00515EFA" w:rsidP="00F424FE">
      <w:pPr>
        <w:numPr>
          <w:ilvl w:val="0"/>
          <w:numId w:val="11"/>
        </w:numPr>
        <w:rPr>
          <w:rFonts w:eastAsia="Times New Roman" w:cs="Arial"/>
          <w:szCs w:val="24"/>
        </w:rPr>
      </w:pPr>
      <w:r w:rsidRPr="00C158B3">
        <w:rPr>
          <w:rFonts w:eastAsia="Times New Roman" w:cs="Arial"/>
          <w:szCs w:val="24"/>
        </w:rPr>
        <w:t>Obyvatelé Prahy vykazují v průměru vyšší pohybovou aktivitu než v ostatních krajích</w:t>
      </w:r>
    </w:p>
    <w:p w14:paraId="1446116E" w14:textId="77777777" w:rsidR="00515EFA" w:rsidRDefault="00515EFA" w:rsidP="00515EFA">
      <w:pPr>
        <w:rPr>
          <w:rFonts w:eastAsia="Times New Roman" w:cs="Arial"/>
          <w:szCs w:val="24"/>
        </w:rPr>
      </w:pPr>
    </w:p>
    <w:p w14:paraId="5F176FC4" w14:textId="77777777" w:rsidR="004E4353" w:rsidRPr="00C158B3" w:rsidRDefault="004E4353" w:rsidP="00515EFA">
      <w:pPr>
        <w:rPr>
          <w:rFonts w:eastAsia="Times New Roman" w:cs="Arial"/>
          <w:szCs w:val="24"/>
        </w:rPr>
      </w:pPr>
    </w:p>
    <w:p w14:paraId="2127A4FF" w14:textId="77777777" w:rsidR="00515EFA" w:rsidRPr="00F16AA2" w:rsidRDefault="00515EFA" w:rsidP="00515EFA">
      <w:pPr>
        <w:rPr>
          <w:rFonts w:eastAsia="Times New Roman" w:cs="Arial"/>
          <w:b/>
          <w:szCs w:val="24"/>
          <w:u w:val="single"/>
        </w:rPr>
      </w:pPr>
      <w:r w:rsidRPr="00F16AA2">
        <w:rPr>
          <w:rFonts w:eastAsia="Times New Roman" w:cs="Arial"/>
          <w:b/>
          <w:szCs w:val="24"/>
          <w:u w:val="single"/>
        </w:rPr>
        <w:t>S</w:t>
      </w:r>
      <w:r w:rsidR="00F16AA2" w:rsidRPr="00F16AA2">
        <w:rPr>
          <w:rFonts w:eastAsia="Times New Roman" w:cs="Arial"/>
          <w:b/>
          <w:szCs w:val="24"/>
          <w:u w:val="single"/>
        </w:rPr>
        <w:t>ouhrn</w:t>
      </w:r>
      <w:r w:rsidR="008B4F33">
        <w:rPr>
          <w:rFonts w:eastAsia="Times New Roman" w:cs="Arial"/>
          <w:b/>
          <w:szCs w:val="24"/>
          <w:u w:val="single"/>
        </w:rPr>
        <w:t xml:space="preserve"> 9.1</w:t>
      </w:r>
    </w:p>
    <w:p w14:paraId="08F1889B" w14:textId="77777777" w:rsidR="00515EFA" w:rsidRPr="00C158B3" w:rsidRDefault="00515EFA" w:rsidP="00515EFA">
      <w:pPr>
        <w:rPr>
          <w:rFonts w:eastAsia="Times New Roman" w:cs="Arial"/>
          <w:szCs w:val="24"/>
        </w:rPr>
      </w:pPr>
    </w:p>
    <w:p w14:paraId="35125E1A" w14:textId="77777777" w:rsidR="00515EFA" w:rsidRPr="00C158B3" w:rsidRDefault="00515EFA" w:rsidP="00515EFA">
      <w:pPr>
        <w:rPr>
          <w:rFonts w:eastAsia="Times New Roman" w:cs="Arial"/>
          <w:szCs w:val="24"/>
        </w:rPr>
      </w:pPr>
      <w:r w:rsidRPr="00C158B3">
        <w:rPr>
          <w:rFonts w:eastAsia="Times New Roman" w:cs="Arial"/>
          <w:szCs w:val="24"/>
        </w:rPr>
        <w:t xml:space="preserve">Zdravotní stav obyvatel Prahy 6 se odvíjí od podmínek v pražské </w:t>
      </w:r>
      <w:r w:rsidR="006C19E7" w:rsidRPr="00C158B3">
        <w:rPr>
          <w:rFonts w:eastAsia="Times New Roman" w:cs="Arial"/>
          <w:szCs w:val="24"/>
        </w:rPr>
        <w:t>aglomeraci</w:t>
      </w:r>
      <w:r w:rsidRPr="00C158B3">
        <w:rPr>
          <w:rFonts w:eastAsia="Times New Roman" w:cs="Arial"/>
          <w:szCs w:val="24"/>
        </w:rPr>
        <w:t>.</w:t>
      </w:r>
    </w:p>
    <w:p w14:paraId="1CB0E357" w14:textId="77777777" w:rsidR="00625612" w:rsidRDefault="00515EFA" w:rsidP="00625612">
      <w:pPr>
        <w:rPr>
          <w:rFonts w:eastAsia="Times New Roman" w:cs="Arial"/>
          <w:szCs w:val="24"/>
        </w:rPr>
      </w:pPr>
      <w:r w:rsidRPr="00C158B3">
        <w:rPr>
          <w:rFonts w:eastAsia="Times New Roman" w:cs="Arial"/>
          <w:szCs w:val="24"/>
        </w:rPr>
        <w:t xml:space="preserve">Většina obyvatel </w:t>
      </w:r>
      <w:r w:rsidR="008954DB" w:rsidRPr="00C158B3">
        <w:rPr>
          <w:rFonts w:eastAsia="Times New Roman" w:cs="Arial"/>
          <w:szCs w:val="24"/>
        </w:rPr>
        <w:t>je vystavena větší zátěži stresem, hlukem</w:t>
      </w:r>
      <w:r w:rsidRPr="00C158B3">
        <w:rPr>
          <w:rFonts w:eastAsia="Times New Roman" w:cs="Arial"/>
          <w:szCs w:val="24"/>
        </w:rPr>
        <w:t xml:space="preserve">, exhalacemi a obecně životnímu stylu velkoměsta a proto se zde objevují </w:t>
      </w:r>
      <w:r w:rsidR="006C19E7" w:rsidRPr="00C158B3">
        <w:rPr>
          <w:rFonts w:eastAsia="Times New Roman" w:cs="Arial"/>
          <w:szCs w:val="24"/>
        </w:rPr>
        <w:t>častěji civilizační nemoci s tím spojené. Alarmující je vysoký výskyt diabetu a jeho komplikací, spojený často s obezitou. Dále je častější než v EU 15 výskyt karcinomu střev, spojený se stravovací</w:t>
      </w:r>
      <w:r w:rsidR="00661703">
        <w:rPr>
          <w:rFonts w:eastAsia="Times New Roman" w:cs="Arial"/>
          <w:szCs w:val="24"/>
        </w:rPr>
        <w:t xml:space="preserve">mi návyky, stoupající trend je u </w:t>
      </w:r>
      <w:r w:rsidR="006C19E7" w:rsidRPr="00C158B3">
        <w:rPr>
          <w:rFonts w:eastAsia="Times New Roman" w:cs="Arial"/>
          <w:szCs w:val="24"/>
        </w:rPr>
        <w:t xml:space="preserve">karcinomu prostaty u </w:t>
      </w:r>
      <w:r w:rsidR="00066F32" w:rsidRPr="00C158B3">
        <w:rPr>
          <w:rFonts w:eastAsia="Times New Roman" w:cs="Arial"/>
          <w:szCs w:val="24"/>
        </w:rPr>
        <w:t>mužů a karcinomu</w:t>
      </w:r>
      <w:r w:rsidR="006C19E7" w:rsidRPr="00C158B3">
        <w:rPr>
          <w:rFonts w:eastAsia="Times New Roman" w:cs="Arial"/>
          <w:szCs w:val="24"/>
        </w:rPr>
        <w:t xml:space="preserve"> prsu u žen. Počet alergií a nárůst astmatu jsou spojeny se zvýšenou zátěží exhalacemi zejména z dopravy. Drogová scéna je v Praze tradičně vyšší než v ostatních krajích. I když se v Praze 6 nevyskytuje v takové m</w:t>
      </w:r>
      <w:r w:rsidR="008954DB" w:rsidRPr="00C158B3">
        <w:rPr>
          <w:rFonts w:eastAsia="Times New Roman" w:cs="Arial"/>
          <w:szCs w:val="24"/>
        </w:rPr>
        <w:t>í</w:t>
      </w:r>
      <w:r w:rsidR="006C19E7" w:rsidRPr="00C158B3">
        <w:rPr>
          <w:rFonts w:eastAsia="Times New Roman" w:cs="Arial"/>
          <w:szCs w:val="24"/>
        </w:rPr>
        <w:t xml:space="preserve">ře, jako v Praze 1,2 a 5, nelze situaci podceňovat. </w:t>
      </w:r>
    </w:p>
    <w:p w14:paraId="490E368E" w14:textId="77777777" w:rsidR="00EF65AC" w:rsidRDefault="00096874" w:rsidP="00625612">
      <w:pPr>
        <w:rPr>
          <w:rFonts w:eastAsia="Times New Roman" w:cs="Arial"/>
          <w:szCs w:val="24"/>
        </w:rPr>
      </w:pPr>
      <w:r w:rsidRPr="00C158B3">
        <w:rPr>
          <w:rFonts w:eastAsia="Times New Roman" w:cs="Arial"/>
          <w:szCs w:val="24"/>
        </w:rPr>
        <w:t xml:space="preserve"> v populaci Prahy 6 je </w:t>
      </w:r>
      <w:r w:rsidR="00066F32" w:rsidRPr="00C158B3">
        <w:rPr>
          <w:rFonts w:eastAsia="Times New Roman" w:cs="Arial"/>
          <w:szCs w:val="24"/>
        </w:rPr>
        <w:t>předpoklad, že</w:t>
      </w:r>
      <w:r w:rsidRPr="00C158B3">
        <w:rPr>
          <w:rFonts w:eastAsia="Times New Roman" w:cs="Arial"/>
          <w:szCs w:val="24"/>
        </w:rPr>
        <w:t xml:space="preserve"> kromě </w:t>
      </w:r>
      <w:r w:rsidR="00EC43BB" w:rsidRPr="00C158B3">
        <w:rPr>
          <w:rFonts w:eastAsia="Times New Roman" w:cs="Arial"/>
          <w:szCs w:val="24"/>
        </w:rPr>
        <w:t>výskytu nemocí oběhové systému, nádorových onemocnění a diabetu se ve větší míře budou vyskytovat nemoci pohybového aparátu, demence a Alzheimerova choroba.</w:t>
      </w:r>
    </w:p>
    <w:p w14:paraId="414FB709" w14:textId="77777777" w:rsidR="00CA10BA" w:rsidRDefault="00CA10BA" w:rsidP="00625612">
      <w:pPr>
        <w:rPr>
          <w:rFonts w:eastAsia="Times New Roman" w:cs="Arial"/>
          <w:szCs w:val="24"/>
        </w:rPr>
      </w:pPr>
    </w:p>
    <w:p w14:paraId="2A2D98C1" w14:textId="77777777" w:rsidR="00855BB7" w:rsidRDefault="00855BB7" w:rsidP="00515EFA">
      <w:pPr>
        <w:rPr>
          <w:rFonts w:eastAsia="Times New Roman" w:cs="Arial"/>
          <w:szCs w:val="24"/>
        </w:rPr>
      </w:pPr>
    </w:p>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1134"/>
        <w:gridCol w:w="8066"/>
      </w:tblGrid>
      <w:tr w:rsidR="00DE3233" w14:paraId="7E36385B" w14:textId="77777777" w:rsidTr="00887083">
        <w:trPr>
          <w:trHeight w:val="556"/>
        </w:trPr>
        <w:tc>
          <w:tcPr>
            <w:tcW w:w="1134" w:type="dxa"/>
            <w:shd w:val="clear" w:color="auto" w:fill="548DD4"/>
            <w:vAlign w:val="center"/>
            <w:hideMark/>
          </w:tcPr>
          <w:p w14:paraId="3249FEB4" w14:textId="77777777" w:rsidR="00DE3233" w:rsidRPr="00DE3233" w:rsidRDefault="00DE3233" w:rsidP="005C0E11">
            <w:pPr>
              <w:jc w:val="left"/>
              <w:rPr>
                <w:rFonts w:ascii="Calibri" w:hAnsi="Calibri"/>
                <w:b/>
                <w:sz w:val="28"/>
                <w:szCs w:val="28"/>
              </w:rPr>
            </w:pPr>
            <w:r>
              <w:rPr>
                <w:b/>
                <w:sz w:val="32"/>
                <w:szCs w:val="28"/>
              </w:rPr>
              <w:t>CÍL</w:t>
            </w:r>
            <w:r w:rsidR="00ED2C85">
              <w:rPr>
                <w:b/>
                <w:sz w:val="32"/>
                <w:szCs w:val="28"/>
              </w:rPr>
              <w:t xml:space="preserve"> </w:t>
            </w:r>
            <w:r w:rsidR="00CF38C5">
              <w:rPr>
                <w:b/>
                <w:sz w:val="32"/>
                <w:szCs w:val="28"/>
              </w:rPr>
              <w:t>10</w:t>
            </w:r>
          </w:p>
        </w:tc>
        <w:tc>
          <w:tcPr>
            <w:tcW w:w="8066" w:type="dxa"/>
            <w:shd w:val="clear" w:color="auto" w:fill="548DD4"/>
            <w:vAlign w:val="center"/>
          </w:tcPr>
          <w:p w14:paraId="5BBD0A05" w14:textId="77777777" w:rsidR="00DE3233" w:rsidRDefault="007E4207" w:rsidP="005C0E11">
            <w:pPr>
              <w:jc w:val="left"/>
              <w:rPr>
                <w:sz w:val="20"/>
              </w:rPr>
            </w:pPr>
            <w:r w:rsidRPr="00786C24">
              <w:rPr>
                <w:rFonts w:eastAsia="Times New Roman" w:cs="Arial"/>
                <w:b/>
                <w:szCs w:val="24"/>
              </w:rPr>
              <w:t>Podílet se na</w:t>
            </w:r>
            <w:r w:rsidR="00B764AF">
              <w:rPr>
                <w:rFonts w:eastAsia="Times New Roman" w:cs="Arial"/>
                <w:b/>
                <w:szCs w:val="24"/>
              </w:rPr>
              <w:t xml:space="preserve"> propagaci prevence</w:t>
            </w:r>
            <w:r w:rsidRPr="00786C24">
              <w:rPr>
                <w:rFonts w:eastAsia="Times New Roman" w:cs="Arial"/>
                <w:b/>
                <w:szCs w:val="24"/>
              </w:rPr>
              <w:t xml:space="preserve"> závažných onemocnění a na propagaci zdravého způsobu života.</w:t>
            </w:r>
          </w:p>
        </w:tc>
      </w:tr>
    </w:tbl>
    <w:p w14:paraId="011CF366" w14:textId="77777777" w:rsidR="00DE3233" w:rsidRDefault="00DE3233" w:rsidP="00515EFA">
      <w:pPr>
        <w:rPr>
          <w:rFonts w:eastAsia="Times New Roman" w:cs="Arial"/>
          <w:szCs w:val="24"/>
        </w:rPr>
      </w:pPr>
    </w:p>
    <w:p w14:paraId="4EB238BD" w14:textId="77777777" w:rsidR="00290D97" w:rsidRDefault="00290D97" w:rsidP="00515EFA">
      <w:pPr>
        <w:rPr>
          <w:rFonts w:eastAsia="Times New Roman" w:cs="Arial"/>
          <w:b/>
          <w:szCs w:val="24"/>
        </w:rPr>
      </w:pPr>
    </w:p>
    <w:p w14:paraId="26379CB4" w14:textId="77777777" w:rsidR="007D5C3A" w:rsidRDefault="007D5C3A" w:rsidP="00515EFA">
      <w:pPr>
        <w:rPr>
          <w:rFonts w:eastAsia="Times New Roman" w:cs="Arial"/>
          <w:b/>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5C3A" w14:paraId="3BA54CDE" w14:textId="77777777" w:rsidTr="00C74E85">
        <w:trPr>
          <w:trHeight w:val="343"/>
        </w:trPr>
        <w:tc>
          <w:tcPr>
            <w:tcW w:w="1843" w:type="dxa"/>
            <w:shd w:val="clear" w:color="auto" w:fill="BDD6EE"/>
          </w:tcPr>
          <w:p w14:paraId="3E8375DD" w14:textId="77777777" w:rsidR="007D5C3A" w:rsidRPr="0047534A" w:rsidRDefault="004D1E93" w:rsidP="00C74E85">
            <w:pPr>
              <w:rPr>
                <w:b/>
                <w:szCs w:val="24"/>
              </w:rPr>
            </w:pPr>
            <w:r>
              <w:rPr>
                <w:b/>
                <w:szCs w:val="24"/>
              </w:rPr>
              <w:t>OPATŘENÍ</w:t>
            </w:r>
            <w:r w:rsidR="007D5C3A">
              <w:rPr>
                <w:b/>
                <w:szCs w:val="24"/>
              </w:rPr>
              <w:t xml:space="preserve"> </w:t>
            </w:r>
            <w:r w:rsidR="00B764AF">
              <w:rPr>
                <w:b/>
                <w:szCs w:val="24"/>
              </w:rPr>
              <w:t>1</w:t>
            </w:r>
          </w:p>
        </w:tc>
        <w:tc>
          <w:tcPr>
            <w:tcW w:w="7371" w:type="dxa"/>
            <w:shd w:val="clear" w:color="auto" w:fill="BDD6EE"/>
          </w:tcPr>
          <w:p w14:paraId="544D7C45" w14:textId="77777777" w:rsidR="007D5C3A" w:rsidRPr="007D5C3A" w:rsidRDefault="007D5C3A" w:rsidP="007D5C3A">
            <w:pPr>
              <w:rPr>
                <w:rFonts w:eastAsia="Times New Roman" w:cs="Arial"/>
                <w:b/>
                <w:szCs w:val="24"/>
              </w:rPr>
            </w:pPr>
            <w:r w:rsidRPr="007D5C3A">
              <w:rPr>
                <w:rFonts w:eastAsia="Times New Roman" w:cs="Arial"/>
                <w:b/>
                <w:szCs w:val="24"/>
              </w:rPr>
              <w:t>Pokračovat v aktivitách pro seniory v Písecké bráně, Pelléově vile a v komunitním centru DPS Šlejnická v prevenci závažných onemocnění vyššího věku a k propagování zdravého způsobu života.</w:t>
            </w:r>
          </w:p>
        </w:tc>
      </w:tr>
      <w:tr w:rsidR="007D5C3A" w14:paraId="69B36752" w14:textId="77777777" w:rsidTr="00C74E85">
        <w:trPr>
          <w:trHeight w:val="242"/>
        </w:trPr>
        <w:tc>
          <w:tcPr>
            <w:tcW w:w="1843" w:type="dxa"/>
            <w:shd w:val="clear" w:color="auto" w:fill="BDD6EE"/>
          </w:tcPr>
          <w:p w14:paraId="4F82A668" w14:textId="77777777" w:rsidR="007D5C3A" w:rsidRPr="005C0E11" w:rsidRDefault="007D5C3A" w:rsidP="00C74E85">
            <w:pPr>
              <w:rPr>
                <w:szCs w:val="24"/>
              </w:rPr>
            </w:pPr>
            <w:r w:rsidRPr="005C0E11">
              <w:rPr>
                <w:szCs w:val="24"/>
              </w:rPr>
              <w:t>GARANT</w:t>
            </w:r>
          </w:p>
        </w:tc>
        <w:tc>
          <w:tcPr>
            <w:tcW w:w="7371" w:type="dxa"/>
            <w:shd w:val="clear" w:color="auto" w:fill="BDD6EE"/>
          </w:tcPr>
          <w:p w14:paraId="6236C1BD" w14:textId="77777777" w:rsidR="007D5C3A" w:rsidRPr="00D41AC1" w:rsidRDefault="00D41AC1" w:rsidP="00B764AF">
            <w:r w:rsidRPr="00D41AC1">
              <w:t xml:space="preserve">Rada </w:t>
            </w:r>
            <w:r w:rsidR="00CB29D0">
              <w:t xml:space="preserve">, radní pro soc. a zdrav. politiku, </w:t>
            </w:r>
            <w:r w:rsidR="00B764AF">
              <w:t xml:space="preserve">radní pro kulturu, sport, volnočasové aktivity </w:t>
            </w:r>
          </w:p>
        </w:tc>
      </w:tr>
      <w:tr w:rsidR="007D5C3A" w14:paraId="2D3E5BCD" w14:textId="77777777" w:rsidTr="00C74E85">
        <w:trPr>
          <w:trHeight w:val="246"/>
        </w:trPr>
        <w:tc>
          <w:tcPr>
            <w:tcW w:w="1843" w:type="dxa"/>
            <w:shd w:val="clear" w:color="auto" w:fill="BDD6EE"/>
          </w:tcPr>
          <w:p w14:paraId="228F91B4" w14:textId="77777777" w:rsidR="007D5C3A" w:rsidRPr="005C0E11" w:rsidRDefault="007D5C3A" w:rsidP="00C74E85">
            <w:pPr>
              <w:rPr>
                <w:szCs w:val="24"/>
              </w:rPr>
            </w:pPr>
            <w:r w:rsidRPr="005C0E11">
              <w:rPr>
                <w:szCs w:val="24"/>
              </w:rPr>
              <w:t>FINANCOVÁNÍ</w:t>
            </w:r>
          </w:p>
        </w:tc>
        <w:tc>
          <w:tcPr>
            <w:tcW w:w="7371" w:type="dxa"/>
            <w:shd w:val="clear" w:color="auto" w:fill="BDD6EE"/>
          </w:tcPr>
          <w:p w14:paraId="78D562DB" w14:textId="77777777" w:rsidR="007D5C3A" w:rsidRPr="00D41AC1" w:rsidRDefault="00D41AC1" w:rsidP="00C74E85">
            <w:r w:rsidRPr="00D41AC1">
              <w:t>Rozpočet, dotace</w:t>
            </w:r>
          </w:p>
        </w:tc>
      </w:tr>
      <w:tr w:rsidR="007D5C3A" w14:paraId="105CC701" w14:textId="77777777" w:rsidTr="004D1E93">
        <w:trPr>
          <w:trHeight w:val="279"/>
        </w:trPr>
        <w:tc>
          <w:tcPr>
            <w:tcW w:w="1843" w:type="dxa"/>
            <w:shd w:val="clear" w:color="auto" w:fill="BDD6EE"/>
          </w:tcPr>
          <w:p w14:paraId="4C54A535" w14:textId="77777777" w:rsidR="007D5C3A" w:rsidRPr="003E1FF5" w:rsidRDefault="004D1E93" w:rsidP="00C74E85">
            <w:pPr>
              <w:rPr>
                <w:szCs w:val="24"/>
              </w:rPr>
            </w:pPr>
            <w:r>
              <w:rPr>
                <w:szCs w:val="24"/>
              </w:rPr>
              <w:t>TERMÍN</w:t>
            </w:r>
          </w:p>
        </w:tc>
        <w:tc>
          <w:tcPr>
            <w:tcW w:w="7371" w:type="dxa"/>
            <w:shd w:val="clear" w:color="auto" w:fill="BDD6EE"/>
          </w:tcPr>
          <w:p w14:paraId="6652C502" w14:textId="77777777" w:rsidR="007D5C3A" w:rsidRPr="00D41AC1" w:rsidRDefault="00D41AC1" w:rsidP="00C74E85">
            <w:r w:rsidRPr="00D41AC1">
              <w:t xml:space="preserve">Průběžně </w:t>
            </w:r>
          </w:p>
        </w:tc>
      </w:tr>
      <w:tr w:rsidR="00CB29D0" w14:paraId="5751A333" w14:textId="77777777" w:rsidTr="004D1E93">
        <w:trPr>
          <w:trHeight w:val="279"/>
        </w:trPr>
        <w:tc>
          <w:tcPr>
            <w:tcW w:w="1843" w:type="dxa"/>
            <w:shd w:val="clear" w:color="auto" w:fill="BDD6EE"/>
          </w:tcPr>
          <w:p w14:paraId="524B2CB5" w14:textId="77777777" w:rsidR="00CB29D0" w:rsidRDefault="00CB29D0" w:rsidP="00C74E85">
            <w:pPr>
              <w:rPr>
                <w:szCs w:val="24"/>
              </w:rPr>
            </w:pPr>
            <w:r>
              <w:rPr>
                <w:szCs w:val="24"/>
              </w:rPr>
              <w:t>EVALUACE</w:t>
            </w:r>
          </w:p>
        </w:tc>
        <w:tc>
          <w:tcPr>
            <w:tcW w:w="7371" w:type="dxa"/>
            <w:shd w:val="clear" w:color="auto" w:fill="BDD6EE"/>
          </w:tcPr>
          <w:p w14:paraId="28FEF033" w14:textId="77777777" w:rsidR="00CB29D0" w:rsidRPr="00D41AC1" w:rsidRDefault="00CB29D0" w:rsidP="00C74E85">
            <w:r>
              <w:t>1x ročně</w:t>
            </w:r>
          </w:p>
        </w:tc>
      </w:tr>
    </w:tbl>
    <w:p w14:paraId="71EED116" w14:textId="77777777" w:rsidR="007D5C3A" w:rsidRDefault="007D5C3A" w:rsidP="00515EFA">
      <w:pPr>
        <w:rPr>
          <w:rFonts w:eastAsia="Times New Roman" w:cs="Arial"/>
          <w:b/>
          <w:szCs w:val="24"/>
        </w:rPr>
      </w:pPr>
    </w:p>
    <w:p w14:paraId="71D838F8" w14:textId="77777777" w:rsidR="007D5C3A" w:rsidRDefault="007D5C3A" w:rsidP="00515EFA">
      <w:pPr>
        <w:rPr>
          <w:rFonts w:eastAsia="Times New Roman" w:cs="Arial"/>
          <w:b/>
          <w:szCs w:val="24"/>
        </w:rPr>
      </w:pPr>
    </w:p>
    <w:p w14:paraId="0F0E653A" w14:textId="77777777" w:rsidR="00521126" w:rsidRDefault="00521126" w:rsidP="007D5C3A"/>
    <w:p w14:paraId="364E2189" w14:textId="77777777" w:rsidR="0004246B" w:rsidRPr="00CB29D0" w:rsidRDefault="00024287" w:rsidP="00544FB0">
      <w:pPr>
        <w:pStyle w:val="Nadpis2"/>
        <w:numPr>
          <w:ilvl w:val="1"/>
          <w:numId w:val="26"/>
        </w:numPr>
        <w:rPr>
          <w:i w:val="0"/>
        </w:rPr>
      </w:pPr>
      <w:bookmarkStart w:id="71" w:name="_Toc444019250"/>
      <w:bookmarkStart w:id="72" w:name="_Toc444692956"/>
      <w:r w:rsidRPr="00CB29D0">
        <w:rPr>
          <w:i w:val="0"/>
        </w:rPr>
        <w:t>POSKYTOVÁNÍ ZDRAVOTNÍ PÉČE</w:t>
      </w:r>
      <w:r w:rsidR="003D111E" w:rsidRPr="00CB29D0">
        <w:rPr>
          <w:i w:val="0"/>
        </w:rPr>
        <w:t xml:space="preserve"> V PRAZE 6</w:t>
      </w:r>
      <w:bookmarkEnd w:id="71"/>
      <w:bookmarkEnd w:id="72"/>
    </w:p>
    <w:p w14:paraId="6E6958D6" w14:textId="77777777" w:rsidR="00024287" w:rsidRPr="00C158B3" w:rsidRDefault="00024287" w:rsidP="00024287">
      <w:pPr>
        <w:ind w:left="720"/>
        <w:rPr>
          <w:rFonts w:eastAsia="Times New Roman" w:cs="Arial"/>
          <w:szCs w:val="24"/>
        </w:rPr>
      </w:pPr>
    </w:p>
    <w:p w14:paraId="5A82024D" w14:textId="77777777" w:rsidR="00EB20CD" w:rsidRPr="00C158B3" w:rsidRDefault="0004246B">
      <w:pPr>
        <w:rPr>
          <w:rFonts w:eastAsia="Times New Roman" w:cs="Arial"/>
          <w:szCs w:val="24"/>
        </w:rPr>
      </w:pPr>
      <w:r w:rsidRPr="00C158B3">
        <w:rPr>
          <w:rFonts w:eastAsia="Times New Roman" w:cs="Arial"/>
          <w:szCs w:val="24"/>
        </w:rPr>
        <w:t xml:space="preserve">Z hlediska zdravotní péče je Praha 6 zajišťovaná zdravotnickými zařízeními, které poskytují péči zejména ve </w:t>
      </w:r>
      <w:r w:rsidR="00EB20CD" w:rsidRPr="00C158B3">
        <w:rPr>
          <w:rFonts w:eastAsia="Times New Roman" w:cs="Arial"/>
          <w:szCs w:val="24"/>
        </w:rPr>
        <w:t xml:space="preserve">smluvním </w:t>
      </w:r>
      <w:r w:rsidRPr="00C158B3">
        <w:rPr>
          <w:rFonts w:eastAsia="Times New Roman" w:cs="Arial"/>
          <w:szCs w:val="24"/>
        </w:rPr>
        <w:t xml:space="preserve">vztahu ke zdravotním pojišťovnám. </w:t>
      </w:r>
      <w:r w:rsidRPr="00C158B3">
        <w:rPr>
          <w:rFonts w:eastAsia="Times New Roman" w:cs="Arial"/>
          <w:b/>
          <w:szCs w:val="24"/>
          <w:u w:val="single"/>
        </w:rPr>
        <w:t>V ambulantní sféře</w:t>
      </w:r>
      <w:r w:rsidRPr="00C158B3">
        <w:rPr>
          <w:rFonts w:eastAsia="Times New Roman" w:cs="Arial"/>
          <w:szCs w:val="24"/>
        </w:rPr>
        <w:t xml:space="preserve"> jsou to </w:t>
      </w:r>
      <w:r w:rsidR="007C6AD3" w:rsidRPr="00C158B3">
        <w:rPr>
          <w:rFonts w:eastAsia="Times New Roman" w:cs="Arial"/>
          <w:szCs w:val="24"/>
        </w:rPr>
        <w:t xml:space="preserve">především </w:t>
      </w:r>
      <w:r w:rsidRPr="00C158B3">
        <w:rPr>
          <w:rFonts w:eastAsia="Times New Roman" w:cs="Arial"/>
          <w:szCs w:val="24"/>
        </w:rPr>
        <w:t>so</w:t>
      </w:r>
      <w:r w:rsidR="007C6AD3" w:rsidRPr="00C158B3">
        <w:rPr>
          <w:rFonts w:eastAsia="Times New Roman" w:cs="Arial"/>
          <w:szCs w:val="24"/>
        </w:rPr>
        <w:t>uk</w:t>
      </w:r>
      <w:r w:rsidR="0064194F">
        <w:rPr>
          <w:rFonts w:eastAsia="Times New Roman" w:cs="Arial"/>
          <w:szCs w:val="24"/>
        </w:rPr>
        <w:t>romí</w:t>
      </w:r>
      <w:r w:rsidR="007C6AD3" w:rsidRPr="00C158B3">
        <w:rPr>
          <w:rFonts w:eastAsia="Times New Roman" w:cs="Arial"/>
          <w:szCs w:val="24"/>
        </w:rPr>
        <w:t xml:space="preserve"> provozovatelé</w:t>
      </w:r>
      <w:r w:rsidRPr="00C158B3">
        <w:rPr>
          <w:rFonts w:eastAsia="Times New Roman" w:cs="Arial"/>
          <w:szCs w:val="24"/>
        </w:rPr>
        <w:t>,</w:t>
      </w:r>
      <w:r w:rsidR="00066F32" w:rsidRPr="00C158B3">
        <w:rPr>
          <w:rFonts w:eastAsia="Times New Roman" w:cs="Arial"/>
          <w:szCs w:val="24"/>
        </w:rPr>
        <w:t xml:space="preserve"> </w:t>
      </w:r>
      <w:r w:rsidRPr="00C158B3">
        <w:rPr>
          <w:rFonts w:eastAsia="Times New Roman" w:cs="Arial"/>
          <w:szCs w:val="24"/>
        </w:rPr>
        <w:t>registraci provádí Magistrát hl.</w:t>
      </w:r>
      <w:r w:rsidR="00066F32" w:rsidRPr="00C158B3">
        <w:rPr>
          <w:rFonts w:eastAsia="Times New Roman" w:cs="Arial"/>
          <w:szCs w:val="24"/>
        </w:rPr>
        <w:t xml:space="preserve"> </w:t>
      </w:r>
      <w:r w:rsidRPr="00C158B3">
        <w:rPr>
          <w:rFonts w:eastAsia="Times New Roman" w:cs="Arial"/>
          <w:szCs w:val="24"/>
        </w:rPr>
        <w:t>m.</w:t>
      </w:r>
      <w:r w:rsidR="00066F32" w:rsidRPr="00C158B3">
        <w:rPr>
          <w:rFonts w:eastAsia="Times New Roman" w:cs="Arial"/>
          <w:szCs w:val="24"/>
        </w:rPr>
        <w:t xml:space="preserve"> </w:t>
      </w:r>
      <w:r w:rsidRPr="00C158B3">
        <w:rPr>
          <w:rFonts w:eastAsia="Times New Roman" w:cs="Arial"/>
          <w:szCs w:val="24"/>
        </w:rPr>
        <w:t xml:space="preserve">Prahy a </w:t>
      </w:r>
      <w:r w:rsidR="007C6AD3" w:rsidRPr="00C158B3">
        <w:rPr>
          <w:rFonts w:eastAsia="Times New Roman" w:cs="Arial"/>
          <w:szCs w:val="24"/>
        </w:rPr>
        <w:t xml:space="preserve">do sítě všeobecného zdravotního </w:t>
      </w:r>
      <w:r w:rsidR="00066F32" w:rsidRPr="00C158B3">
        <w:rPr>
          <w:rFonts w:eastAsia="Times New Roman" w:cs="Arial"/>
          <w:szCs w:val="24"/>
        </w:rPr>
        <w:t>pojištění vstupují</w:t>
      </w:r>
      <w:r w:rsidR="007C6AD3" w:rsidRPr="00C158B3">
        <w:rPr>
          <w:rFonts w:eastAsia="Times New Roman" w:cs="Arial"/>
          <w:szCs w:val="24"/>
        </w:rPr>
        <w:t xml:space="preserve"> smluvně se zdravotními pojišťovnami.</w:t>
      </w:r>
      <w:r w:rsidR="00F16AA2">
        <w:rPr>
          <w:rFonts w:eastAsia="Times New Roman" w:cs="Arial"/>
          <w:szCs w:val="24"/>
        </w:rPr>
        <w:t xml:space="preserve"> </w:t>
      </w:r>
      <w:r w:rsidR="005701E1" w:rsidRPr="00C158B3">
        <w:rPr>
          <w:rFonts w:eastAsia="Times New Roman" w:cs="Arial"/>
          <w:szCs w:val="24"/>
        </w:rPr>
        <w:t>V Praze 6 působí několik objektů poliklinického typu, které soustřeďují lékaře základních i specializovaných pracovišť.</w:t>
      </w:r>
    </w:p>
    <w:p w14:paraId="489F27DA" w14:textId="77777777" w:rsidR="0093132F" w:rsidRDefault="005701E1" w:rsidP="0001412A">
      <w:r w:rsidRPr="00C158B3">
        <w:t xml:space="preserve"> V oblasti </w:t>
      </w:r>
      <w:r w:rsidRPr="00C158B3">
        <w:rPr>
          <w:b/>
          <w:u w:val="single"/>
        </w:rPr>
        <w:t>lůžkové péče</w:t>
      </w:r>
      <w:r w:rsidRPr="00C158B3">
        <w:t xml:space="preserve"> je v </w:t>
      </w:r>
      <w:r w:rsidR="00066F32" w:rsidRPr="00C158B3">
        <w:t>Praze 6 Ústřední</w:t>
      </w:r>
      <w:r w:rsidRPr="00C158B3">
        <w:t xml:space="preserve"> vojenská nemocnice</w:t>
      </w:r>
      <w:r w:rsidR="0064194F">
        <w:t xml:space="preserve"> – Vojenská fakultní nemocnice Praha (dále jen ÚVN)</w:t>
      </w:r>
      <w:r w:rsidRPr="00C158B3">
        <w:t>, která spádově</w:t>
      </w:r>
      <w:r w:rsidR="0064194F">
        <w:t xml:space="preserve"> zajišťuje péči pro občany </w:t>
      </w:r>
      <w:r w:rsidRPr="00C158B3">
        <w:t>městské části</w:t>
      </w:r>
      <w:r w:rsidR="0064194F">
        <w:t xml:space="preserve"> Praha 6</w:t>
      </w:r>
      <w:r w:rsidRPr="00C158B3">
        <w:t>. Zde je také špičkové pracoviště urgentní medicíny. Podobně je zajišťována dětská péče v areálu nemocnice Motol. Vzhledem ke svobodné volbě zdravotnického zařízení se mohou</w:t>
      </w:r>
      <w:r w:rsidR="00855BB7">
        <w:t xml:space="preserve"> </w:t>
      </w:r>
      <w:r w:rsidRPr="00C158B3">
        <w:t xml:space="preserve">občané obracet na kterékoliv pracoviště v Praze nebo i celé ČR. </w:t>
      </w:r>
      <w:r w:rsidRPr="00C158B3">
        <w:rPr>
          <w:b/>
          <w:u w:val="single"/>
        </w:rPr>
        <w:t>Dlouhodobou péči</w:t>
      </w:r>
      <w:r w:rsidRPr="00C158B3">
        <w:t xml:space="preserve"> zajišťují </w:t>
      </w:r>
      <w:r w:rsidR="009C3398" w:rsidRPr="00C158B3">
        <w:t>nemocnice typu léčebny dlouhodobě nemocných, ve vlastnictví městské části Praha 6 je zařízení v </w:t>
      </w:r>
      <w:r w:rsidR="0064194F">
        <w:t>Chitussiho ul. s kapacitou 94 lůžek dlouhodobé péče a 6</w:t>
      </w:r>
      <w:r w:rsidR="009C3398" w:rsidRPr="00C158B3">
        <w:t xml:space="preserve"> sociálních lůžek.</w:t>
      </w:r>
      <w:r w:rsidR="0064194F">
        <w:t xml:space="preserve"> Část lůžek je zajišťována také ÚVN</w:t>
      </w:r>
      <w:r w:rsidR="00855BB7">
        <w:t xml:space="preserve"> </w:t>
      </w:r>
      <w:r w:rsidR="0064194F">
        <w:t>a soukromým provozovatelem Interna CO</w:t>
      </w:r>
      <w:r w:rsidR="00B0618D">
        <w:t xml:space="preserve"> a dalšími nasmlouvanými subjekty.</w:t>
      </w:r>
    </w:p>
    <w:p w14:paraId="1CC8B4E8" w14:textId="77777777" w:rsidR="0001412A" w:rsidRDefault="0001412A" w:rsidP="0001412A"/>
    <w:p w14:paraId="5AD0F289" w14:textId="77777777" w:rsidR="009C3398" w:rsidRDefault="0001412A" w:rsidP="00544FB0">
      <w:pPr>
        <w:pStyle w:val="Nadpis3"/>
        <w:numPr>
          <w:ilvl w:val="2"/>
          <w:numId w:val="26"/>
        </w:numPr>
      </w:pPr>
      <w:bookmarkStart w:id="73" w:name="_Toc444019251"/>
      <w:bookmarkStart w:id="74" w:name="_Toc444692957"/>
      <w:r w:rsidRPr="00B0618D">
        <w:t>AMBULANTNÍ PÉČE</w:t>
      </w:r>
      <w:bookmarkEnd w:id="73"/>
      <w:bookmarkEnd w:id="74"/>
    </w:p>
    <w:p w14:paraId="1CF54BD6" w14:textId="77777777" w:rsidR="00C709CE" w:rsidRPr="00B0618D" w:rsidRDefault="00C709CE" w:rsidP="00121811">
      <w:pPr>
        <w:pStyle w:val="Marin"/>
        <w:numPr>
          <w:ilvl w:val="0"/>
          <w:numId w:val="0"/>
        </w:numPr>
        <w:ind w:left="1065"/>
      </w:pPr>
    </w:p>
    <w:p w14:paraId="096B10F6" w14:textId="77777777" w:rsidR="00C709CE" w:rsidRDefault="009C3398" w:rsidP="00717D11">
      <w:pPr>
        <w:rPr>
          <w:rFonts w:eastAsia="Times New Roman" w:cs="Arial"/>
          <w:szCs w:val="24"/>
        </w:rPr>
      </w:pPr>
      <w:r w:rsidRPr="00C158B3">
        <w:rPr>
          <w:rFonts w:eastAsia="Times New Roman" w:cs="Arial"/>
          <w:szCs w:val="24"/>
        </w:rPr>
        <w:t>Praha 6 je pokryta ambulantními lékaři základních oborů i specializovaných pracovišť a je zajišťována privátními lékaři. Část z nich je soustředěna do poliklinických pracovišť</w:t>
      </w:r>
      <w:r w:rsidR="003545F8" w:rsidRPr="00C158B3">
        <w:rPr>
          <w:rFonts w:eastAsia="Times New Roman" w:cs="Arial"/>
          <w:szCs w:val="24"/>
        </w:rPr>
        <w:t xml:space="preserve"> – v objektech městské části je poliklinika</w:t>
      </w:r>
      <w:r w:rsidR="00855BB7">
        <w:rPr>
          <w:rFonts w:eastAsia="Times New Roman" w:cs="Arial"/>
          <w:szCs w:val="24"/>
        </w:rPr>
        <w:t xml:space="preserve"> </w:t>
      </w:r>
      <w:r w:rsidR="00661703">
        <w:rPr>
          <w:rFonts w:eastAsia="Times New Roman" w:cs="Arial"/>
          <w:szCs w:val="24"/>
        </w:rPr>
        <w:t xml:space="preserve">Pod </w:t>
      </w:r>
      <w:r w:rsidR="003545F8" w:rsidRPr="00C158B3">
        <w:rPr>
          <w:rFonts w:eastAsia="Times New Roman" w:cs="Arial"/>
          <w:szCs w:val="24"/>
        </w:rPr>
        <w:t>Marjánk</w:t>
      </w:r>
      <w:r w:rsidR="00661703">
        <w:rPr>
          <w:rFonts w:eastAsia="Times New Roman" w:cs="Arial"/>
          <w:szCs w:val="24"/>
        </w:rPr>
        <w:t>ou</w:t>
      </w:r>
      <w:r w:rsidR="003545F8" w:rsidRPr="00C158B3">
        <w:rPr>
          <w:rFonts w:eastAsia="Times New Roman" w:cs="Arial"/>
          <w:szCs w:val="24"/>
        </w:rPr>
        <w:t xml:space="preserve">, Jugoslávských </w:t>
      </w:r>
      <w:r w:rsidR="00066F32" w:rsidRPr="00C158B3">
        <w:rPr>
          <w:rFonts w:eastAsia="Times New Roman" w:cs="Arial"/>
          <w:szCs w:val="24"/>
        </w:rPr>
        <w:t>partyzánů, další</w:t>
      </w:r>
      <w:r w:rsidR="003545F8" w:rsidRPr="00C158B3">
        <w:rPr>
          <w:rFonts w:eastAsia="Times New Roman" w:cs="Arial"/>
          <w:szCs w:val="24"/>
        </w:rPr>
        <w:t xml:space="preserve"> jsou </w:t>
      </w:r>
      <w:r w:rsidR="0026204A" w:rsidRPr="00C158B3">
        <w:rPr>
          <w:rFonts w:eastAsia="Times New Roman" w:cs="Arial"/>
          <w:szCs w:val="24"/>
        </w:rPr>
        <w:t>organizované soukromými subjekty (</w:t>
      </w:r>
      <w:r w:rsidR="003545F8" w:rsidRPr="00C158B3">
        <w:rPr>
          <w:rFonts w:eastAsia="Times New Roman" w:cs="Arial"/>
          <w:szCs w:val="24"/>
        </w:rPr>
        <w:t>Stamicova, Na Dlouhém lánu, Vítězné nám., Hradčanská</w:t>
      </w:r>
      <w:r w:rsidR="00717D11">
        <w:rPr>
          <w:rFonts w:eastAsia="Times New Roman" w:cs="Arial"/>
          <w:szCs w:val="24"/>
        </w:rPr>
        <w:t>…</w:t>
      </w:r>
      <w:r w:rsidR="0026204A" w:rsidRPr="00C158B3">
        <w:rPr>
          <w:rFonts w:eastAsia="Times New Roman" w:cs="Arial"/>
          <w:szCs w:val="24"/>
        </w:rPr>
        <w:t>).</w:t>
      </w:r>
      <w:r w:rsidR="00F16AA2">
        <w:rPr>
          <w:rFonts w:eastAsia="Times New Roman" w:cs="Arial"/>
          <w:szCs w:val="24"/>
        </w:rPr>
        <w:t xml:space="preserve"> </w:t>
      </w:r>
      <w:r w:rsidR="0026204A" w:rsidRPr="00C158B3">
        <w:rPr>
          <w:rFonts w:eastAsia="Times New Roman" w:cs="Arial"/>
          <w:szCs w:val="24"/>
        </w:rPr>
        <w:t>O</w:t>
      </w:r>
      <w:r w:rsidR="009B69F8" w:rsidRPr="00C158B3">
        <w:rPr>
          <w:rFonts w:eastAsia="Times New Roman" w:cs="Arial"/>
          <w:szCs w:val="24"/>
        </w:rPr>
        <w:t xml:space="preserve">statní </w:t>
      </w:r>
      <w:r w:rsidR="0026204A" w:rsidRPr="00C158B3">
        <w:rPr>
          <w:rFonts w:eastAsia="Times New Roman" w:cs="Arial"/>
          <w:szCs w:val="24"/>
        </w:rPr>
        <w:t xml:space="preserve">ambulantní lékaři jsou </w:t>
      </w:r>
      <w:r w:rsidR="003545F8" w:rsidRPr="00C158B3">
        <w:rPr>
          <w:rFonts w:eastAsia="Times New Roman" w:cs="Arial"/>
          <w:szCs w:val="24"/>
        </w:rPr>
        <w:t xml:space="preserve">částečně v objektech městské části nebo v soukromých domech. Působení lékařů zásadně ovlivňují zdravotní pojišťovny, které povolují nové ordinace a snaží se omezit živelný nárůst ambulantních i lůžkových zařízení. </w:t>
      </w:r>
    </w:p>
    <w:p w14:paraId="6B765407" w14:textId="77777777" w:rsidR="008D054B" w:rsidRDefault="008D054B" w:rsidP="00717D11">
      <w:pPr>
        <w:rPr>
          <w:rFonts w:eastAsia="Times New Roman" w:cs="Arial"/>
          <w:szCs w:val="24"/>
        </w:rPr>
      </w:pPr>
    </w:p>
    <w:p w14:paraId="35828642" w14:textId="77777777" w:rsidR="008D054B" w:rsidRDefault="008D054B" w:rsidP="00717D11">
      <w:pPr>
        <w:rPr>
          <w:rFonts w:eastAsia="Times New Roman" w:cs="Arial"/>
          <w:szCs w:val="24"/>
        </w:rPr>
      </w:pPr>
    </w:p>
    <w:tbl>
      <w:tblPr>
        <w:tblW w:w="5000" w:type="pct"/>
        <w:tblLook w:val="04A0" w:firstRow="1" w:lastRow="0" w:firstColumn="1" w:lastColumn="0" w:noHBand="0" w:noVBand="1"/>
      </w:tblPr>
      <w:tblGrid>
        <w:gridCol w:w="2653"/>
        <w:gridCol w:w="578"/>
        <w:gridCol w:w="577"/>
        <w:gridCol w:w="457"/>
        <w:gridCol w:w="577"/>
        <w:gridCol w:w="577"/>
        <w:gridCol w:w="602"/>
        <w:gridCol w:w="457"/>
        <w:gridCol w:w="577"/>
        <w:gridCol w:w="457"/>
        <w:gridCol w:w="577"/>
        <w:gridCol w:w="973"/>
      </w:tblGrid>
      <w:tr w:rsidR="008D054B" w:rsidRPr="008D5F0C" w14:paraId="29372D05" w14:textId="77777777" w:rsidTr="00F74F9E">
        <w:trPr>
          <w:trHeight w:val="435"/>
        </w:trPr>
        <w:tc>
          <w:tcPr>
            <w:tcW w:w="5000" w:type="pct"/>
            <w:gridSpan w:val="12"/>
            <w:tcBorders>
              <w:top w:val="single" w:sz="4" w:space="0" w:color="auto"/>
              <w:left w:val="single" w:sz="4" w:space="0" w:color="auto"/>
              <w:bottom w:val="single" w:sz="4" w:space="0" w:color="auto"/>
              <w:right w:val="single" w:sz="4" w:space="0" w:color="auto"/>
            </w:tcBorders>
            <w:shd w:val="clear" w:color="auto" w:fill="FFFFFF"/>
            <w:noWrap/>
            <w:vAlign w:val="center"/>
          </w:tcPr>
          <w:p w14:paraId="6B65533D" w14:textId="77777777" w:rsidR="008D054B" w:rsidRPr="00F74F9E" w:rsidRDefault="008D054B" w:rsidP="00F74F9E">
            <w:pPr>
              <w:jc w:val="center"/>
              <w:rPr>
                <w:b/>
                <w:i/>
                <w:iCs/>
                <w:szCs w:val="24"/>
              </w:rPr>
            </w:pPr>
            <w:r w:rsidRPr="00F74F9E">
              <w:rPr>
                <w:b/>
                <w:i/>
                <w:iCs/>
                <w:szCs w:val="24"/>
              </w:rPr>
              <w:t>Lékaři podle hlavního oboru činnosti a okresu - kraj Hl. m. Praha (rok 2013)</w:t>
            </w:r>
          </w:p>
        </w:tc>
      </w:tr>
      <w:tr w:rsidR="008D054B" w:rsidRPr="008D5F0C" w14:paraId="6417C622" w14:textId="77777777" w:rsidTr="00757F74">
        <w:trPr>
          <w:trHeight w:val="435"/>
        </w:trPr>
        <w:tc>
          <w:tcPr>
            <w:tcW w:w="14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6D4FC" w14:textId="77777777" w:rsidR="008D054B" w:rsidRPr="00EB4197" w:rsidRDefault="00EB4197" w:rsidP="00F74F9E">
            <w:pPr>
              <w:jc w:val="center"/>
              <w:rPr>
                <w:b/>
                <w:i/>
                <w:iCs/>
                <w:szCs w:val="24"/>
              </w:rPr>
            </w:pPr>
            <w:r w:rsidRPr="00EB4197">
              <w:rPr>
                <w:b/>
                <w:i/>
                <w:iCs/>
                <w:szCs w:val="24"/>
              </w:rPr>
              <w:t>Městská část</w:t>
            </w:r>
            <w:r>
              <w:rPr>
                <w:b/>
                <w:i/>
                <w:iCs/>
                <w:szCs w:val="24"/>
              </w:rPr>
              <w:t>:</w:t>
            </w:r>
          </w:p>
        </w:tc>
        <w:tc>
          <w:tcPr>
            <w:tcW w:w="313" w:type="pct"/>
            <w:tcBorders>
              <w:top w:val="single" w:sz="4" w:space="0" w:color="auto"/>
              <w:left w:val="single" w:sz="4" w:space="0" w:color="auto"/>
              <w:bottom w:val="single" w:sz="4" w:space="0" w:color="auto"/>
            </w:tcBorders>
            <w:shd w:val="clear" w:color="auto" w:fill="F2F2F2"/>
            <w:noWrap/>
            <w:vAlign w:val="center"/>
            <w:hideMark/>
          </w:tcPr>
          <w:p w14:paraId="1AE59BEB" w14:textId="77777777" w:rsidR="008D054B" w:rsidRPr="00F74F9E" w:rsidRDefault="008D054B" w:rsidP="00F74F9E">
            <w:pPr>
              <w:jc w:val="center"/>
              <w:rPr>
                <w:rFonts w:ascii="Cambria" w:hAnsi="Cambria"/>
                <w:b/>
                <w:szCs w:val="24"/>
              </w:rPr>
            </w:pPr>
            <w:r w:rsidRPr="00F74F9E">
              <w:rPr>
                <w:rFonts w:ascii="Cambria" w:hAnsi="Cambria"/>
                <w:b/>
                <w:szCs w:val="24"/>
              </w:rPr>
              <w:t>1</w:t>
            </w:r>
          </w:p>
        </w:tc>
        <w:tc>
          <w:tcPr>
            <w:tcW w:w="313" w:type="pct"/>
            <w:tcBorders>
              <w:top w:val="single" w:sz="4" w:space="0" w:color="auto"/>
              <w:bottom w:val="single" w:sz="4" w:space="0" w:color="auto"/>
            </w:tcBorders>
            <w:shd w:val="clear" w:color="auto" w:fill="F2F2F2"/>
            <w:noWrap/>
            <w:vAlign w:val="center"/>
            <w:hideMark/>
          </w:tcPr>
          <w:p w14:paraId="759B4E13" w14:textId="77777777" w:rsidR="008D054B" w:rsidRPr="00F74F9E" w:rsidRDefault="008D054B" w:rsidP="00F74F9E">
            <w:pPr>
              <w:jc w:val="center"/>
              <w:rPr>
                <w:rFonts w:ascii="Cambria" w:hAnsi="Cambria"/>
                <w:b/>
                <w:szCs w:val="24"/>
              </w:rPr>
            </w:pPr>
            <w:r w:rsidRPr="00F74F9E">
              <w:rPr>
                <w:rFonts w:ascii="Cambria" w:hAnsi="Cambria"/>
                <w:b/>
                <w:szCs w:val="24"/>
              </w:rPr>
              <w:t>2</w:t>
            </w:r>
          </w:p>
        </w:tc>
        <w:tc>
          <w:tcPr>
            <w:tcW w:w="262" w:type="pct"/>
            <w:tcBorders>
              <w:top w:val="single" w:sz="4" w:space="0" w:color="auto"/>
              <w:bottom w:val="single" w:sz="4" w:space="0" w:color="auto"/>
            </w:tcBorders>
            <w:shd w:val="clear" w:color="auto" w:fill="F2F2F2"/>
            <w:noWrap/>
            <w:vAlign w:val="center"/>
            <w:hideMark/>
          </w:tcPr>
          <w:p w14:paraId="620F2896" w14:textId="77777777" w:rsidR="008D054B" w:rsidRPr="00F74F9E" w:rsidRDefault="008005A9" w:rsidP="00F74F9E">
            <w:pPr>
              <w:jc w:val="center"/>
              <w:rPr>
                <w:rFonts w:ascii="Cambria" w:hAnsi="Cambria"/>
                <w:b/>
                <w:szCs w:val="24"/>
              </w:rPr>
            </w:pPr>
            <w:r>
              <w:rPr>
                <w:rFonts w:ascii="Cambria" w:hAnsi="Cambria"/>
                <w:b/>
                <w:szCs w:val="24"/>
              </w:rPr>
              <w:t>3</w:t>
            </w:r>
          </w:p>
        </w:tc>
        <w:tc>
          <w:tcPr>
            <w:tcW w:w="313" w:type="pct"/>
            <w:tcBorders>
              <w:top w:val="single" w:sz="4" w:space="0" w:color="auto"/>
              <w:bottom w:val="single" w:sz="4" w:space="0" w:color="auto"/>
            </w:tcBorders>
            <w:shd w:val="clear" w:color="auto" w:fill="F2F2F2"/>
            <w:noWrap/>
            <w:vAlign w:val="center"/>
            <w:hideMark/>
          </w:tcPr>
          <w:p w14:paraId="7A94DBBB" w14:textId="77777777" w:rsidR="008D054B" w:rsidRPr="00F74F9E" w:rsidRDefault="008D054B" w:rsidP="00F74F9E">
            <w:pPr>
              <w:jc w:val="center"/>
              <w:rPr>
                <w:rFonts w:ascii="Cambria" w:hAnsi="Cambria"/>
                <w:b/>
                <w:szCs w:val="24"/>
              </w:rPr>
            </w:pPr>
            <w:r w:rsidRPr="00F74F9E">
              <w:rPr>
                <w:rFonts w:ascii="Cambria" w:hAnsi="Cambria"/>
                <w:b/>
                <w:szCs w:val="24"/>
              </w:rPr>
              <w:t>4</w:t>
            </w:r>
          </w:p>
        </w:tc>
        <w:tc>
          <w:tcPr>
            <w:tcW w:w="313" w:type="pct"/>
            <w:tcBorders>
              <w:top w:val="single" w:sz="4" w:space="0" w:color="auto"/>
              <w:bottom w:val="single" w:sz="4" w:space="0" w:color="auto"/>
            </w:tcBorders>
            <w:shd w:val="clear" w:color="auto" w:fill="F2F2F2"/>
            <w:noWrap/>
            <w:vAlign w:val="center"/>
            <w:hideMark/>
          </w:tcPr>
          <w:p w14:paraId="3BBE7B96" w14:textId="77777777" w:rsidR="008D054B" w:rsidRPr="00F74F9E" w:rsidRDefault="008D054B" w:rsidP="00F74F9E">
            <w:pPr>
              <w:jc w:val="center"/>
              <w:rPr>
                <w:rFonts w:ascii="Cambria" w:hAnsi="Cambria"/>
                <w:b/>
                <w:szCs w:val="24"/>
              </w:rPr>
            </w:pPr>
            <w:r w:rsidRPr="00F74F9E">
              <w:rPr>
                <w:rFonts w:ascii="Cambria" w:hAnsi="Cambria"/>
                <w:b/>
                <w:szCs w:val="24"/>
              </w:rPr>
              <w:t>5</w:t>
            </w:r>
          </w:p>
        </w:tc>
        <w:tc>
          <w:tcPr>
            <w:tcW w:w="327" w:type="pct"/>
            <w:tcBorders>
              <w:top w:val="single" w:sz="4" w:space="0" w:color="auto"/>
              <w:bottom w:val="single" w:sz="4" w:space="0" w:color="auto"/>
            </w:tcBorders>
            <w:shd w:val="clear" w:color="auto" w:fill="F2F2F2"/>
            <w:noWrap/>
            <w:vAlign w:val="center"/>
            <w:hideMark/>
          </w:tcPr>
          <w:p w14:paraId="1597FDA4" w14:textId="77777777" w:rsidR="008D054B" w:rsidRPr="00F74F9E" w:rsidRDefault="00EB4197" w:rsidP="00F74F9E">
            <w:pPr>
              <w:jc w:val="center"/>
              <w:rPr>
                <w:rFonts w:ascii="Cambria" w:hAnsi="Cambria"/>
                <w:b/>
                <w:szCs w:val="24"/>
              </w:rPr>
            </w:pPr>
            <w:r>
              <w:rPr>
                <w:rFonts w:ascii="Cambria" w:hAnsi="Cambria"/>
                <w:b/>
                <w:szCs w:val="24"/>
              </w:rPr>
              <w:t>P</w:t>
            </w:r>
            <w:r w:rsidR="008D054B" w:rsidRPr="00F74F9E">
              <w:rPr>
                <w:rFonts w:ascii="Cambria" w:hAnsi="Cambria"/>
                <w:b/>
                <w:szCs w:val="24"/>
              </w:rPr>
              <w:t>6</w:t>
            </w:r>
          </w:p>
        </w:tc>
        <w:tc>
          <w:tcPr>
            <w:tcW w:w="262" w:type="pct"/>
            <w:tcBorders>
              <w:top w:val="single" w:sz="4" w:space="0" w:color="auto"/>
              <w:bottom w:val="single" w:sz="4" w:space="0" w:color="auto"/>
            </w:tcBorders>
            <w:shd w:val="clear" w:color="auto" w:fill="F2F2F2"/>
            <w:noWrap/>
            <w:vAlign w:val="center"/>
            <w:hideMark/>
          </w:tcPr>
          <w:p w14:paraId="02EA2F62" w14:textId="77777777" w:rsidR="008D054B" w:rsidRPr="00F74F9E" w:rsidRDefault="008D054B" w:rsidP="00F74F9E">
            <w:pPr>
              <w:jc w:val="center"/>
              <w:rPr>
                <w:rFonts w:ascii="Cambria" w:hAnsi="Cambria"/>
                <w:b/>
                <w:szCs w:val="24"/>
              </w:rPr>
            </w:pPr>
            <w:r w:rsidRPr="00F74F9E">
              <w:rPr>
                <w:rFonts w:ascii="Cambria" w:hAnsi="Cambria"/>
                <w:b/>
                <w:szCs w:val="24"/>
              </w:rPr>
              <w:t>7</w:t>
            </w:r>
          </w:p>
        </w:tc>
        <w:tc>
          <w:tcPr>
            <w:tcW w:w="313" w:type="pct"/>
            <w:tcBorders>
              <w:top w:val="single" w:sz="4" w:space="0" w:color="auto"/>
              <w:bottom w:val="single" w:sz="4" w:space="0" w:color="auto"/>
            </w:tcBorders>
            <w:shd w:val="clear" w:color="auto" w:fill="F2F2F2"/>
            <w:noWrap/>
            <w:vAlign w:val="center"/>
            <w:hideMark/>
          </w:tcPr>
          <w:p w14:paraId="6D287BEB" w14:textId="77777777" w:rsidR="008D054B" w:rsidRPr="00F74F9E" w:rsidRDefault="008D054B" w:rsidP="00F74F9E">
            <w:pPr>
              <w:jc w:val="center"/>
              <w:rPr>
                <w:rFonts w:ascii="Cambria" w:hAnsi="Cambria"/>
                <w:b/>
                <w:szCs w:val="24"/>
              </w:rPr>
            </w:pPr>
            <w:r w:rsidRPr="00F74F9E">
              <w:rPr>
                <w:rFonts w:ascii="Cambria" w:hAnsi="Cambria"/>
                <w:b/>
                <w:szCs w:val="24"/>
              </w:rPr>
              <w:t>8</w:t>
            </w:r>
          </w:p>
        </w:tc>
        <w:tc>
          <w:tcPr>
            <w:tcW w:w="263" w:type="pct"/>
            <w:tcBorders>
              <w:top w:val="single" w:sz="4" w:space="0" w:color="auto"/>
              <w:bottom w:val="single" w:sz="4" w:space="0" w:color="auto"/>
            </w:tcBorders>
            <w:shd w:val="clear" w:color="auto" w:fill="F2F2F2"/>
            <w:noWrap/>
            <w:vAlign w:val="center"/>
            <w:hideMark/>
          </w:tcPr>
          <w:p w14:paraId="4526E4DA" w14:textId="77777777" w:rsidR="008D054B" w:rsidRPr="00F74F9E" w:rsidRDefault="008D054B" w:rsidP="00F74F9E">
            <w:pPr>
              <w:jc w:val="center"/>
              <w:rPr>
                <w:rFonts w:ascii="Cambria" w:hAnsi="Cambria"/>
                <w:b/>
                <w:szCs w:val="24"/>
              </w:rPr>
            </w:pPr>
            <w:r w:rsidRPr="00F74F9E">
              <w:rPr>
                <w:rFonts w:ascii="Cambria" w:hAnsi="Cambria"/>
                <w:b/>
                <w:szCs w:val="24"/>
              </w:rPr>
              <w:t>9</w:t>
            </w:r>
          </w:p>
        </w:tc>
        <w:tc>
          <w:tcPr>
            <w:tcW w:w="347" w:type="pct"/>
            <w:tcBorders>
              <w:top w:val="single" w:sz="4" w:space="0" w:color="auto"/>
              <w:bottom w:val="single" w:sz="4" w:space="0" w:color="auto"/>
            </w:tcBorders>
            <w:shd w:val="clear" w:color="auto" w:fill="F2F2F2"/>
            <w:noWrap/>
            <w:vAlign w:val="center"/>
            <w:hideMark/>
          </w:tcPr>
          <w:p w14:paraId="00266121" w14:textId="77777777" w:rsidR="008D054B" w:rsidRPr="00F74F9E" w:rsidRDefault="008D054B" w:rsidP="00F74F9E">
            <w:pPr>
              <w:jc w:val="center"/>
              <w:rPr>
                <w:rFonts w:ascii="Cambria" w:hAnsi="Cambria"/>
                <w:b/>
                <w:szCs w:val="24"/>
              </w:rPr>
            </w:pPr>
            <w:r w:rsidRPr="00F74F9E">
              <w:rPr>
                <w:rFonts w:ascii="Cambria" w:hAnsi="Cambria"/>
                <w:b/>
                <w:szCs w:val="24"/>
              </w:rPr>
              <w:t>10</w:t>
            </w:r>
          </w:p>
        </w:tc>
        <w:tc>
          <w:tcPr>
            <w:tcW w:w="529" w:type="pct"/>
            <w:tcBorders>
              <w:top w:val="single" w:sz="4" w:space="0" w:color="auto"/>
              <w:bottom w:val="single" w:sz="4" w:space="0" w:color="auto"/>
              <w:right w:val="single" w:sz="4" w:space="0" w:color="auto"/>
            </w:tcBorders>
            <w:shd w:val="clear" w:color="auto" w:fill="F2F2F2"/>
            <w:vAlign w:val="center"/>
            <w:hideMark/>
          </w:tcPr>
          <w:p w14:paraId="5B68F1F9" w14:textId="77777777" w:rsidR="008D054B" w:rsidRPr="00F74F9E" w:rsidRDefault="008D054B" w:rsidP="00F74F9E">
            <w:pPr>
              <w:jc w:val="center"/>
              <w:rPr>
                <w:rFonts w:ascii="Cambria" w:hAnsi="Cambria"/>
                <w:b/>
                <w:szCs w:val="24"/>
              </w:rPr>
            </w:pPr>
            <w:r w:rsidRPr="00F74F9E">
              <w:rPr>
                <w:rFonts w:ascii="Cambria" w:hAnsi="Cambria"/>
                <w:b/>
                <w:szCs w:val="24"/>
              </w:rPr>
              <w:t>Praha*</w:t>
            </w:r>
          </w:p>
        </w:tc>
      </w:tr>
      <w:tr w:rsidR="008D054B" w:rsidRPr="001564D8" w14:paraId="7E7C23F9" w14:textId="77777777" w:rsidTr="00757F74">
        <w:trPr>
          <w:trHeight w:val="300"/>
        </w:trPr>
        <w:tc>
          <w:tcPr>
            <w:tcW w:w="1444" w:type="pct"/>
            <w:tcBorders>
              <w:top w:val="single" w:sz="4" w:space="0" w:color="auto"/>
              <w:left w:val="single" w:sz="4" w:space="0" w:color="auto"/>
              <w:right w:val="single" w:sz="4" w:space="0" w:color="auto"/>
            </w:tcBorders>
            <w:shd w:val="clear" w:color="auto" w:fill="FFFFFF"/>
            <w:noWrap/>
            <w:vAlign w:val="center"/>
            <w:hideMark/>
          </w:tcPr>
          <w:p w14:paraId="7F18E50F" w14:textId="77777777" w:rsidR="008D054B" w:rsidRPr="00F74F9E" w:rsidRDefault="008D054B" w:rsidP="00F74F9E">
            <w:pPr>
              <w:jc w:val="left"/>
              <w:rPr>
                <w:b/>
                <w:i/>
                <w:iCs/>
                <w:szCs w:val="24"/>
              </w:rPr>
            </w:pPr>
            <w:r w:rsidRPr="00F74F9E">
              <w:rPr>
                <w:b/>
                <w:i/>
                <w:iCs/>
                <w:szCs w:val="24"/>
              </w:rPr>
              <w:t>Všeob. prakt. lékař.</w:t>
            </w:r>
          </w:p>
        </w:tc>
        <w:tc>
          <w:tcPr>
            <w:tcW w:w="313" w:type="pct"/>
            <w:tcBorders>
              <w:top w:val="single" w:sz="4" w:space="0" w:color="auto"/>
              <w:left w:val="single" w:sz="4" w:space="0" w:color="auto"/>
            </w:tcBorders>
            <w:shd w:val="clear" w:color="auto" w:fill="auto"/>
            <w:noWrap/>
            <w:vAlign w:val="center"/>
            <w:hideMark/>
          </w:tcPr>
          <w:p w14:paraId="79186110" w14:textId="77777777" w:rsidR="008D054B" w:rsidRPr="00F74F9E" w:rsidRDefault="008D054B" w:rsidP="00F74F9E">
            <w:pPr>
              <w:jc w:val="center"/>
              <w:rPr>
                <w:rFonts w:ascii="Cambria" w:hAnsi="Cambria"/>
                <w:sz w:val="22"/>
                <w:szCs w:val="22"/>
              </w:rPr>
            </w:pPr>
            <w:r w:rsidRPr="00F74F9E">
              <w:rPr>
                <w:rFonts w:ascii="Cambria" w:hAnsi="Cambria"/>
                <w:sz w:val="22"/>
                <w:szCs w:val="22"/>
              </w:rPr>
              <w:t>89</w:t>
            </w:r>
          </w:p>
        </w:tc>
        <w:tc>
          <w:tcPr>
            <w:tcW w:w="313" w:type="pct"/>
            <w:tcBorders>
              <w:top w:val="single" w:sz="4" w:space="0" w:color="auto"/>
            </w:tcBorders>
            <w:shd w:val="clear" w:color="auto" w:fill="auto"/>
            <w:noWrap/>
            <w:vAlign w:val="center"/>
            <w:hideMark/>
          </w:tcPr>
          <w:p w14:paraId="3750A351" w14:textId="77777777" w:rsidR="008D054B" w:rsidRPr="00F74F9E" w:rsidRDefault="008D054B" w:rsidP="00F74F9E">
            <w:pPr>
              <w:jc w:val="center"/>
              <w:rPr>
                <w:rFonts w:ascii="Cambria" w:hAnsi="Cambria"/>
                <w:sz w:val="22"/>
                <w:szCs w:val="22"/>
              </w:rPr>
            </w:pPr>
            <w:r w:rsidRPr="00F74F9E">
              <w:rPr>
                <w:rFonts w:ascii="Cambria" w:hAnsi="Cambria"/>
                <w:sz w:val="22"/>
                <w:szCs w:val="22"/>
              </w:rPr>
              <w:t>54</w:t>
            </w:r>
          </w:p>
        </w:tc>
        <w:tc>
          <w:tcPr>
            <w:tcW w:w="262" w:type="pct"/>
            <w:tcBorders>
              <w:top w:val="single" w:sz="4" w:space="0" w:color="auto"/>
            </w:tcBorders>
            <w:shd w:val="clear" w:color="auto" w:fill="auto"/>
            <w:noWrap/>
            <w:vAlign w:val="center"/>
            <w:hideMark/>
          </w:tcPr>
          <w:p w14:paraId="2B9621AF" w14:textId="77777777" w:rsidR="008D054B" w:rsidRPr="00F74F9E" w:rsidRDefault="008D054B" w:rsidP="00F74F9E">
            <w:pPr>
              <w:jc w:val="center"/>
              <w:rPr>
                <w:rFonts w:ascii="Cambria" w:hAnsi="Cambria"/>
                <w:sz w:val="22"/>
                <w:szCs w:val="22"/>
              </w:rPr>
            </w:pPr>
            <w:r w:rsidRPr="00F74F9E">
              <w:rPr>
                <w:rFonts w:ascii="Cambria" w:hAnsi="Cambria"/>
                <w:sz w:val="22"/>
                <w:szCs w:val="22"/>
              </w:rPr>
              <w:t>36</w:t>
            </w:r>
          </w:p>
        </w:tc>
        <w:tc>
          <w:tcPr>
            <w:tcW w:w="313" w:type="pct"/>
            <w:tcBorders>
              <w:top w:val="single" w:sz="4" w:space="0" w:color="auto"/>
            </w:tcBorders>
            <w:shd w:val="clear" w:color="auto" w:fill="auto"/>
            <w:noWrap/>
            <w:vAlign w:val="center"/>
            <w:hideMark/>
          </w:tcPr>
          <w:p w14:paraId="39970673" w14:textId="77777777" w:rsidR="008D054B" w:rsidRPr="00F74F9E" w:rsidRDefault="008D054B" w:rsidP="00F74F9E">
            <w:pPr>
              <w:jc w:val="center"/>
              <w:rPr>
                <w:rFonts w:ascii="Cambria" w:hAnsi="Cambria"/>
                <w:sz w:val="22"/>
                <w:szCs w:val="22"/>
              </w:rPr>
            </w:pPr>
            <w:r w:rsidRPr="00F74F9E">
              <w:rPr>
                <w:rFonts w:ascii="Cambria" w:hAnsi="Cambria"/>
                <w:sz w:val="22"/>
                <w:szCs w:val="22"/>
              </w:rPr>
              <w:t>122</w:t>
            </w:r>
          </w:p>
        </w:tc>
        <w:tc>
          <w:tcPr>
            <w:tcW w:w="313" w:type="pct"/>
            <w:tcBorders>
              <w:top w:val="single" w:sz="4" w:space="0" w:color="auto"/>
            </w:tcBorders>
            <w:shd w:val="clear" w:color="auto" w:fill="auto"/>
            <w:noWrap/>
            <w:vAlign w:val="center"/>
            <w:hideMark/>
          </w:tcPr>
          <w:p w14:paraId="71DF3561" w14:textId="77777777" w:rsidR="008D054B" w:rsidRPr="00F74F9E" w:rsidRDefault="008D054B" w:rsidP="00F74F9E">
            <w:pPr>
              <w:jc w:val="center"/>
              <w:rPr>
                <w:rFonts w:ascii="Cambria" w:hAnsi="Cambria"/>
                <w:sz w:val="22"/>
                <w:szCs w:val="22"/>
              </w:rPr>
            </w:pPr>
            <w:r w:rsidRPr="00F74F9E">
              <w:rPr>
                <w:rFonts w:ascii="Cambria" w:hAnsi="Cambria"/>
                <w:sz w:val="22"/>
                <w:szCs w:val="22"/>
              </w:rPr>
              <w:t>63</w:t>
            </w:r>
          </w:p>
        </w:tc>
        <w:tc>
          <w:tcPr>
            <w:tcW w:w="327" w:type="pct"/>
            <w:tcBorders>
              <w:top w:val="single" w:sz="4" w:space="0" w:color="auto"/>
            </w:tcBorders>
            <w:shd w:val="clear" w:color="auto" w:fill="auto"/>
            <w:noWrap/>
            <w:vAlign w:val="center"/>
            <w:hideMark/>
          </w:tcPr>
          <w:p w14:paraId="1B0FAEA5"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98</w:t>
            </w:r>
          </w:p>
        </w:tc>
        <w:tc>
          <w:tcPr>
            <w:tcW w:w="262" w:type="pct"/>
            <w:tcBorders>
              <w:top w:val="single" w:sz="4" w:space="0" w:color="auto"/>
            </w:tcBorders>
            <w:shd w:val="clear" w:color="auto" w:fill="auto"/>
            <w:noWrap/>
            <w:vAlign w:val="center"/>
            <w:hideMark/>
          </w:tcPr>
          <w:p w14:paraId="43ABB2B4" w14:textId="77777777" w:rsidR="008D054B" w:rsidRPr="00F74F9E" w:rsidRDefault="008D054B" w:rsidP="00F74F9E">
            <w:pPr>
              <w:jc w:val="center"/>
              <w:rPr>
                <w:rFonts w:ascii="Cambria" w:hAnsi="Cambria"/>
                <w:sz w:val="22"/>
                <w:szCs w:val="22"/>
              </w:rPr>
            </w:pPr>
            <w:r w:rsidRPr="00F74F9E">
              <w:rPr>
                <w:rFonts w:ascii="Cambria" w:hAnsi="Cambria"/>
                <w:sz w:val="22"/>
                <w:szCs w:val="22"/>
              </w:rPr>
              <w:t>29</w:t>
            </w:r>
          </w:p>
        </w:tc>
        <w:tc>
          <w:tcPr>
            <w:tcW w:w="313" w:type="pct"/>
            <w:tcBorders>
              <w:top w:val="single" w:sz="4" w:space="0" w:color="auto"/>
            </w:tcBorders>
            <w:shd w:val="clear" w:color="auto" w:fill="auto"/>
            <w:noWrap/>
            <w:vAlign w:val="center"/>
            <w:hideMark/>
          </w:tcPr>
          <w:p w14:paraId="2CF37729" w14:textId="77777777" w:rsidR="008D054B" w:rsidRPr="00F74F9E" w:rsidRDefault="008D054B" w:rsidP="00F74F9E">
            <w:pPr>
              <w:jc w:val="center"/>
              <w:rPr>
                <w:rFonts w:ascii="Cambria" w:hAnsi="Cambria"/>
                <w:sz w:val="22"/>
                <w:szCs w:val="22"/>
              </w:rPr>
            </w:pPr>
            <w:r w:rsidRPr="00F74F9E">
              <w:rPr>
                <w:rFonts w:ascii="Cambria" w:hAnsi="Cambria"/>
                <w:sz w:val="22"/>
                <w:szCs w:val="22"/>
              </w:rPr>
              <w:t>54</w:t>
            </w:r>
          </w:p>
        </w:tc>
        <w:tc>
          <w:tcPr>
            <w:tcW w:w="263" w:type="pct"/>
            <w:tcBorders>
              <w:top w:val="single" w:sz="4" w:space="0" w:color="auto"/>
            </w:tcBorders>
            <w:shd w:val="clear" w:color="auto" w:fill="auto"/>
            <w:noWrap/>
            <w:vAlign w:val="center"/>
            <w:hideMark/>
          </w:tcPr>
          <w:p w14:paraId="132F3C95" w14:textId="77777777" w:rsidR="008D054B" w:rsidRPr="00F74F9E" w:rsidRDefault="008D054B" w:rsidP="00F74F9E">
            <w:pPr>
              <w:jc w:val="center"/>
              <w:rPr>
                <w:rFonts w:ascii="Cambria" w:hAnsi="Cambria"/>
                <w:sz w:val="22"/>
                <w:szCs w:val="22"/>
              </w:rPr>
            </w:pPr>
            <w:r w:rsidRPr="00F74F9E">
              <w:rPr>
                <w:rFonts w:ascii="Cambria" w:hAnsi="Cambria"/>
                <w:sz w:val="22"/>
                <w:szCs w:val="22"/>
              </w:rPr>
              <w:t>60</w:t>
            </w:r>
          </w:p>
        </w:tc>
        <w:tc>
          <w:tcPr>
            <w:tcW w:w="347" w:type="pct"/>
            <w:tcBorders>
              <w:top w:val="single" w:sz="4" w:space="0" w:color="auto"/>
            </w:tcBorders>
            <w:shd w:val="clear" w:color="auto" w:fill="auto"/>
            <w:noWrap/>
            <w:vAlign w:val="center"/>
            <w:hideMark/>
          </w:tcPr>
          <w:p w14:paraId="1633EE0F" w14:textId="77777777" w:rsidR="008D054B" w:rsidRPr="00F74F9E" w:rsidRDefault="008D054B" w:rsidP="00F74F9E">
            <w:pPr>
              <w:jc w:val="center"/>
              <w:rPr>
                <w:rFonts w:ascii="Cambria" w:hAnsi="Cambria"/>
                <w:sz w:val="22"/>
                <w:szCs w:val="22"/>
              </w:rPr>
            </w:pPr>
            <w:r w:rsidRPr="00F74F9E">
              <w:rPr>
                <w:rFonts w:ascii="Cambria" w:hAnsi="Cambria"/>
                <w:sz w:val="22"/>
                <w:szCs w:val="22"/>
              </w:rPr>
              <w:t>81</w:t>
            </w:r>
          </w:p>
        </w:tc>
        <w:tc>
          <w:tcPr>
            <w:tcW w:w="529" w:type="pct"/>
            <w:tcBorders>
              <w:top w:val="single" w:sz="4" w:space="0" w:color="auto"/>
              <w:right w:val="single" w:sz="4" w:space="0" w:color="auto"/>
            </w:tcBorders>
            <w:shd w:val="clear" w:color="auto" w:fill="auto"/>
            <w:noWrap/>
            <w:hideMark/>
          </w:tcPr>
          <w:p w14:paraId="61406554"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865</w:t>
            </w:r>
          </w:p>
        </w:tc>
      </w:tr>
      <w:tr w:rsidR="008D054B" w:rsidRPr="001564D8" w14:paraId="0A783507"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7B7D0D33" w14:textId="77777777" w:rsidR="008D054B" w:rsidRPr="00F74F9E" w:rsidRDefault="008D054B" w:rsidP="00F74F9E">
            <w:pPr>
              <w:jc w:val="left"/>
              <w:rPr>
                <w:b/>
                <w:i/>
                <w:iCs/>
                <w:szCs w:val="24"/>
              </w:rPr>
            </w:pPr>
            <w:r w:rsidRPr="00F74F9E">
              <w:rPr>
                <w:b/>
                <w:i/>
                <w:iCs/>
                <w:szCs w:val="24"/>
              </w:rPr>
              <w:t xml:space="preserve">PL - děti, dorost   </w:t>
            </w:r>
          </w:p>
        </w:tc>
        <w:tc>
          <w:tcPr>
            <w:tcW w:w="313" w:type="pct"/>
            <w:tcBorders>
              <w:left w:val="single" w:sz="4" w:space="0" w:color="auto"/>
            </w:tcBorders>
            <w:shd w:val="clear" w:color="auto" w:fill="F2F2F2"/>
            <w:noWrap/>
            <w:vAlign w:val="center"/>
            <w:hideMark/>
          </w:tcPr>
          <w:p w14:paraId="07706693"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13" w:type="pct"/>
            <w:shd w:val="clear" w:color="auto" w:fill="F2F2F2"/>
            <w:noWrap/>
            <w:vAlign w:val="center"/>
            <w:hideMark/>
          </w:tcPr>
          <w:p w14:paraId="7E1BD16B" w14:textId="77777777" w:rsidR="008D054B" w:rsidRPr="00F74F9E" w:rsidRDefault="008D054B" w:rsidP="00F74F9E">
            <w:pPr>
              <w:jc w:val="center"/>
              <w:rPr>
                <w:rFonts w:ascii="Cambria" w:hAnsi="Cambria"/>
                <w:sz w:val="22"/>
                <w:szCs w:val="22"/>
              </w:rPr>
            </w:pPr>
            <w:r w:rsidRPr="00F74F9E">
              <w:rPr>
                <w:rFonts w:ascii="Cambria" w:hAnsi="Cambria"/>
                <w:sz w:val="22"/>
                <w:szCs w:val="22"/>
              </w:rPr>
              <w:t>9</w:t>
            </w:r>
          </w:p>
        </w:tc>
        <w:tc>
          <w:tcPr>
            <w:tcW w:w="262" w:type="pct"/>
            <w:shd w:val="clear" w:color="auto" w:fill="F2F2F2"/>
            <w:noWrap/>
            <w:vAlign w:val="center"/>
            <w:hideMark/>
          </w:tcPr>
          <w:p w14:paraId="0C3DE2AC" w14:textId="77777777" w:rsidR="008D054B" w:rsidRPr="00F74F9E" w:rsidRDefault="008D054B" w:rsidP="00F74F9E">
            <w:pPr>
              <w:jc w:val="center"/>
              <w:rPr>
                <w:rFonts w:ascii="Cambria" w:hAnsi="Cambria"/>
                <w:sz w:val="22"/>
                <w:szCs w:val="22"/>
              </w:rPr>
            </w:pPr>
            <w:r w:rsidRPr="00F74F9E">
              <w:rPr>
                <w:rFonts w:ascii="Cambria" w:hAnsi="Cambria"/>
                <w:sz w:val="22"/>
                <w:szCs w:val="22"/>
              </w:rPr>
              <w:t>11</w:t>
            </w:r>
          </w:p>
        </w:tc>
        <w:tc>
          <w:tcPr>
            <w:tcW w:w="313" w:type="pct"/>
            <w:shd w:val="clear" w:color="auto" w:fill="F2F2F2"/>
            <w:noWrap/>
            <w:vAlign w:val="center"/>
            <w:hideMark/>
          </w:tcPr>
          <w:p w14:paraId="3D2D8A12" w14:textId="77777777" w:rsidR="008D054B" w:rsidRPr="00F74F9E" w:rsidRDefault="008D054B" w:rsidP="00F74F9E">
            <w:pPr>
              <w:jc w:val="center"/>
              <w:rPr>
                <w:rFonts w:ascii="Cambria" w:hAnsi="Cambria"/>
                <w:sz w:val="22"/>
                <w:szCs w:val="22"/>
              </w:rPr>
            </w:pPr>
            <w:r w:rsidRPr="00F74F9E">
              <w:rPr>
                <w:rFonts w:ascii="Cambria" w:hAnsi="Cambria"/>
                <w:sz w:val="22"/>
                <w:szCs w:val="22"/>
              </w:rPr>
              <w:t>31</w:t>
            </w:r>
          </w:p>
        </w:tc>
        <w:tc>
          <w:tcPr>
            <w:tcW w:w="313" w:type="pct"/>
            <w:shd w:val="clear" w:color="auto" w:fill="F2F2F2"/>
            <w:noWrap/>
            <w:vAlign w:val="center"/>
            <w:hideMark/>
          </w:tcPr>
          <w:p w14:paraId="1716A71D" w14:textId="77777777" w:rsidR="008D054B" w:rsidRPr="00F74F9E" w:rsidRDefault="008D054B" w:rsidP="00F74F9E">
            <w:pPr>
              <w:jc w:val="center"/>
              <w:rPr>
                <w:rFonts w:ascii="Cambria" w:hAnsi="Cambria"/>
                <w:sz w:val="22"/>
                <w:szCs w:val="22"/>
              </w:rPr>
            </w:pPr>
            <w:r w:rsidRPr="00F74F9E">
              <w:rPr>
                <w:rFonts w:ascii="Cambria" w:hAnsi="Cambria"/>
                <w:sz w:val="22"/>
                <w:szCs w:val="22"/>
              </w:rPr>
              <w:t>25</w:t>
            </w:r>
          </w:p>
        </w:tc>
        <w:tc>
          <w:tcPr>
            <w:tcW w:w="327" w:type="pct"/>
            <w:shd w:val="clear" w:color="auto" w:fill="F2F2F2"/>
            <w:noWrap/>
            <w:vAlign w:val="center"/>
            <w:hideMark/>
          </w:tcPr>
          <w:p w14:paraId="5B15BD74"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26</w:t>
            </w:r>
          </w:p>
        </w:tc>
        <w:tc>
          <w:tcPr>
            <w:tcW w:w="262" w:type="pct"/>
            <w:shd w:val="clear" w:color="auto" w:fill="F2F2F2"/>
            <w:noWrap/>
            <w:vAlign w:val="center"/>
            <w:hideMark/>
          </w:tcPr>
          <w:p w14:paraId="6C11F4A3"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313" w:type="pct"/>
            <w:shd w:val="clear" w:color="auto" w:fill="F2F2F2"/>
            <w:noWrap/>
            <w:vAlign w:val="center"/>
            <w:hideMark/>
          </w:tcPr>
          <w:p w14:paraId="07E307D5" w14:textId="77777777" w:rsidR="008D054B" w:rsidRPr="00F74F9E" w:rsidRDefault="008D054B" w:rsidP="00F74F9E">
            <w:pPr>
              <w:jc w:val="center"/>
              <w:rPr>
                <w:rFonts w:ascii="Cambria" w:hAnsi="Cambria"/>
                <w:sz w:val="22"/>
                <w:szCs w:val="22"/>
              </w:rPr>
            </w:pPr>
            <w:r w:rsidRPr="00F74F9E">
              <w:rPr>
                <w:rFonts w:ascii="Cambria" w:hAnsi="Cambria"/>
                <w:sz w:val="22"/>
                <w:szCs w:val="22"/>
              </w:rPr>
              <w:t>20</w:t>
            </w:r>
          </w:p>
        </w:tc>
        <w:tc>
          <w:tcPr>
            <w:tcW w:w="263" w:type="pct"/>
            <w:shd w:val="clear" w:color="auto" w:fill="F2F2F2"/>
            <w:noWrap/>
            <w:vAlign w:val="center"/>
            <w:hideMark/>
          </w:tcPr>
          <w:p w14:paraId="2BB0182C" w14:textId="77777777" w:rsidR="008D054B" w:rsidRPr="00F74F9E" w:rsidRDefault="008D054B" w:rsidP="00F74F9E">
            <w:pPr>
              <w:jc w:val="center"/>
              <w:rPr>
                <w:rFonts w:ascii="Cambria" w:hAnsi="Cambria"/>
                <w:sz w:val="22"/>
                <w:szCs w:val="22"/>
              </w:rPr>
            </w:pPr>
            <w:r w:rsidRPr="00F74F9E">
              <w:rPr>
                <w:rFonts w:ascii="Cambria" w:hAnsi="Cambria"/>
                <w:sz w:val="22"/>
                <w:szCs w:val="22"/>
              </w:rPr>
              <w:t>15</w:t>
            </w:r>
          </w:p>
        </w:tc>
        <w:tc>
          <w:tcPr>
            <w:tcW w:w="347" w:type="pct"/>
            <w:shd w:val="clear" w:color="auto" w:fill="F2F2F2"/>
            <w:noWrap/>
            <w:vAlign w:val="center"/>
            <w:hideMark/>
          </w:tcPr>
          <w:p w14:paraId="1D9C26C1" w14:textId="77777777" w:rsidR="008D054B" w:rsidRPr="00F74F9E" w:rsidRDefault="008D054B" w:rsidP="00F74F9E">
            <w:pPr>
              <w:jc w:val="center"/>
              <w:rPr>
                <w:rFonts w:ascii="Cambria" w:hAnsi="Cambria"/>
                <w:sz w:val="22"/>
                <w:szCs w:val="22"/>
              </w:rPr>
            </w:pPr>
            <w:r w:rsidRPr="00F74F9E">
              <w:rPr>
                <w:rFonts w:ascii="Cambria" w:hAnsi="Cambria"/>
                <w:sz w:val="22"/>
                <w:szCs w:val="22"/>
              </w:rPr>
              <w:t>15</w:t>
            </w:r>
          </w:p>
        </w:tc>
        <w:tc>
          <w:tcPr>
            <w:tcW w:w="529" w:type="pct"/>
            <w:tcBorders>
              <w:right w:val="single" w:sz="4" w:space="0" w:color="auto"/>
            </w:tcBorders>
            <w:shd w:val="clear" w:color="auto" w:fill="F2F2F2"/>
            <w:noWrap/>
            <w:hideMark/>
          </w:tcPr>
          <w:p w14:paraId="0A877AA1"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252</w:t>
            </w:r>
          </w:p>
        </w:tc>
      </w:tr>
      <w:tr w:rsidR="008D054B" w:rsidRPr="001564D8" w14:paraId="3F12AC1A"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40970C68" w14:textId="77777777" w:rsidR="008D054B" w:rsidRPr="00F74F9E" w:rsidRDefault="008D054B" w:rsidP="00F74F9E">
            <w:pPr>
              <w:jc w:val="left"/>
              <w:rPr>
                <w:b/>
                <w:i/>
                <w:iCs/>
                <w:szCs w:val="24"/>
              </w:rPr>
            </w:pPr>
            <w:r w:rsidRPr="00F74F9E">
              <w:rPr>
                <w:b/>
                <w:i/>
                <w:iCs/>
                <w:szCs w:val="24"/>
              </w:rPr>
              <w:t xml:space="preserve">Dětské lékařství    </w:t>
            </w:r>
          </w:p>
        </w:tc>
        <w:tc>
          <w:tcPr>
            <w:tcW w:w="313" w:type="pct"/>
            <w:tcBorders>
              <w:left w:val="single" w:sz="4" w:space="0" w:color="auto"/>
            </w:tcBorders>
            <w:shd w:val="clear" w:color="auto" w:fill="auto"/>
            <w:noWrap/>
            <w:vAlign w:val="center"/>
            <w:hideMark/>
          </w:tcPr>
          <w:p w14:paraId="7DC3DAD4"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13" w:type="pct"/>
            <w:shd w:val="clear" w:color="auto" w:fill="auto"/>
            <w:noWrap/>
            <w:vAlign w:val="center"/>
            <w:hideMark/>
          </w:tcPr>
          <w:p w14:paraId="5DAEEA2E" w14:textId="77777777" w:rsidR="008D054B" w:rsidRPr="00F74F9E" w:rsidRDefault="008D054B" w:rsidP="00F74F9E">
            <w:pPr>
              <w:jc w:val="center"/>
              <w:rPr>
                <w:rFonts w:ascii="Cambria" w:hAnsi="Cambria"/>
                <w:sz w:val="22"/>
                <w:szCs w:val="22"/>
              </w:rPr>
            </w:pPr>
            <w:r w:rsidRPr="00F74F9E">
              <w:rPr>
                <w:rFonts w:ascii="Cambria" w:hAnsi="Cambria"/>
                <w:sz w:val="22"/>
                <w:szCs w:val="22"/>
              </w:rPr>
              <w:t>45</w:t>
            </w:r>
          </w:p>
        </w:tc>
        <w:tc>
          <w:tcPr>
            <w:tcW w:w="262" w:type="pct"/>
            <w:shd w:val="clear" w:color="auto" w:fill="auto"/>
            <w:noWrap/>
            <w:vAlign w:val="center"/>
            <w:hideMark/>
          </w:tcPr>
          <w:p w14:paraId="1A5AC799"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313" w:type="pct"/>
            <w:shd w:val="clear" w:color="auto" w:fill="auto"/>
            <w:noWrap/>
            <w:vAlign w:val="center"/>
            <w:hideMark/>
          </w:tcPr>
          <w:p w14:paraId="27A7E6BD" w14:textId="77777777" w:rsidR="008D054B" w:rsidRPr="00F74F9E" w:rsidRDefault="008D054B" w:rsidP="00F74F9E">
            <w:pPr>
              <w:jc w:val="center"/>
              <w:rPr>
                <w:rFonts w:ascii="Cambria" w:hAnsi="Cambria"/>
                <w:sz w:val="22"/>
                <w:szCs w:val="22"/>
              </w:rPr>
            </w:pPr>
            <w:r w:rsidRPr="00F74F9E">
              <w:rPr>
                <w:rFonts w:ascii="Cambria" w:hAnsi="Cambria"/>
                <w:sz w:val="22"/>
                <w:szCs w:val="22"/>
              </w:rPr>
              <w:t>36</w:t>
            </w:r>
          </w:p>
        </w:tc>
        <w:tc>
          <w:tcPr>
            <w:tcW w:w="313" w:type="pct"/>
            <w:shd w:val="clear" w:color="auto" w:fill="auto"/>
            <w:noWrap/>
            <w:vAlign w:val="center"/>
            <w:hideMark/>
          </w:tcPr>
          <w:p w14:paraId="6F4BB64D" w14:textId="77777777" w:rsidR="008D054B" w:rsidRPr="00F74F9E" w:rsidRDefault="008D054B" w:rsidP="00F74F9E">
            <w:pPr>
              <w:jc w:val="center"/>
              <w:rPr>
                <w:rFonts w:ascii="Cambria" w:hAnsi="Cambria"/>
                <w:sz w:val="22"/>
                <w:szCs w:val="22"/>
              </w:rPr>
            </w:pPr>
            <w:r w:rsidRPr="00F74F9E">
              <w:rPr>
                <w:rFonts w:ascii="Cambria" w:hAnsi="Cambria"/>
                <w:sz w:val="22"/>
                <w:szCs w:val="22"/>
              </w:rPr>
              <w:t>40</w:t>
            </w:r>
          </w:p>
        </w:tc>
        <w:tc>
          <w:tcPr>
            <w:tcW w:w="327" w:type="pct"/>
            <w:shd w:val="clear" w:color="auto" w:fill="auto"/>
            <w:noWrap/>
            <w:vAlign w:val="center"/>
            <w:hideMark/>
          </w:tcPr>
          <w:p w14:paraId="469D996A"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4</w:t>
            </w:r>
          </w:p>
        </w:tc>
        <w:tc>
          <w:tcPr>
            <w:tcW w:w="262" w:type="pct"/>
            <w:shd w:val="clear" w:color="auto" w:fill="auto"/>
            <w:noWrap/>
            <w:vAlign w:val="center"/>
            <w:hideMark/>
          </w:tcPr>
          <w:p w14:paraId="271351A6"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auto"/>
            <w:noWrap/>
            <w:vAlign w:val="center"/>
            <w:hideMark/>
          </w:tcPr>
          <w:p w14:paraId="2B30147D" w14:textId="77777777" w:rsidR="008D054B" w:rsidRPr="00F74F9E" w:rsidRDefault="008D054B" w:rsidP="00F74F9E">
            <w:pPr>
              <w:jc w:val="center"/>
              <w:rPr>
                <w:rFonts w:ascii="Cambria" w:hAnsi="Cambria"/>
                <w:sz w:val="22"/>
                <w:szCs w:val="22"/>
              </w:rPr>
            </w:pPr>
            <w:r w:rsidRPr="00F74F9E">
              <w:rPr>
                <w:rFonts w:ascii="Cambria" w:hAnsi="Cambria"/>
                <w:sz w:val="22"/>
                <w:szCs w:val="22"/>
              </w:rPr>
              <w:t>14</w:t>
            </w:r>
          </w:p>
        </w:tc>
        <w:tc>
          <w:tcPr>
            <w:tcW w:w="263" w:type="pct"/>
            <w:shd w:val="clear" w:color="auto" w:fill="auto"/>
            <w:noWrap/>
            <w:vAlign w:val="center"/>
            <w:hideMark/>
          </w:tcPr>
          <w:p w14:paraId="6E8EC850"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auto"/>
            <w:noWrap/>
            <w:vAlign w:val="center"/>
            <w:hideMark/>
          </w:tcPr>
          <w:p w14:paraId="76A79B25" w14:textId="77777777" w:rsidR="008D054B" w:rsidRPr="00F74F9E" w:rsidRDefault="008D054B" w:rsidP="00F74F9E">
            <w:pPr>
              <w:jc w:val="center"/>
              <w:rPr>
                <w:rFonts w:ascii="Cambria" w:hAnsi="Cambria"/>
                <w:sz w:val="22"/>
                <w:szCs w:val="22"/>
              </w:rPr>
            </w:pPr>
            <w:r w:rsidRPr="00F74F9E">
              <w:rPr>
                <w:rFonts w:ascii="Cambria" w:hAnsi="Cambria"/>
                <w:sz w:val="22"/>
                <w:szCs w:val="22"/>
              </w:rPr>
              <w:t>17</w:t>
            </w:r>
          </w:p>
        </w:tc>
        <w:tc>
          <w:tcPr>
            <w:tcW w:w="529" w:type="pct"/>
            <w:tcBorders>
              <w:right w:val="single" w:sz="4" w:space="0" w:color="auto"/>
            </w:tcBorders>
            <w:shd w:val="clear" w:color="auto" w:fill="auto"/>
            <w:noWrap/>
            <w:hideMark/>
          </w:tcPr>
          <w:p w14:paraId="16F7E4D6"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168</w:t>
            </w:r>
          </w:p>
        </w:tc>
      </w:tr>
      <w:tr w:rsidR="008D054B" w:rsidRPr="001564D8" w14:paraId="073EB137"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4A612A6D" w14:textId="77777777" w:rsidR="008D054B" w:rsidRPr="00F74F9E" w:rsidRDefault="008D054B" w:rsidP="00F74F9E">
            <w:pPr>
              <w:jc w:val="left"/>
              <w:rPr>
                <w:b/>
                <w:i/>
                <w:iCs/>
                <w:szCs w:val="24"/>
              </w:rPr>
            </w:pPr>
            <w:r w:rsidRPr="00F74F9E">
              <w:rPr>
                <w:b/>
                <w:i/>
                <w:iCs/>
                <w:szCs w:val="24"/>
              </w:rPr>
              <w:t xml:space="preserve">Chirurgie           </w:t>
            </w:r>
          </w:p>
        </w:tc>
        <w:tc>
          <w:tcPr>
            <w:tcW w:w="313" w:type="pct"/>
            <w:tcBorders>
              <w:left w:val="single" w:sz="4" w:space="0" w:color="auto"/>
            </w:tcBorders>
            <w:shd w:val="clear" w:color="auto" w:fill="F2F2F2"/>
            <w:noWrap/>
            <w:vAlign w:val="center"/>
            <w:hideMark/>
          </w:tcPr>
          <w:p w14:paraId="0CA56E4B" w14:textId="77777777" w:rsidR="008D054B" w:rsidRPr="00F74F9E" w:rsidRDefault="008D054B" w:rsidP="00F74F9E">
            <w:pPr>
              <w:jc w:val="center"/>
              <w:rPr>
                <w:rFonts w:ascii="Cambria" w:hAnsi="Cambria"/>
                <w:sz w:val="22"/>
                <w:szCs w:val="22"/>
              </w:rPr>
            </w:pPr>
            <w:r w:rsidRPr="00F74F9E">
              <w:rPr>
                <w:rFonts w:ascii="Cambria" w:hAnsi="Cambria"/>
                <w:sz w:val="22"/>
                <w:szCs w:val="22"/>
              </w:rPr>
              <w:t>29</w:t>
            </w:r>
          </w:p>
        </w:tc>
        <w:tc>
          <w:tcPr>
            <w:tcW w:w="313" w:type="pct"/>
            <w:shd w:val="clear" w:color="auto" w:fill="F2F2F2"/>
            <w:noWrap/>
            <w:vAlign w:val="center"/>
            <w:hideMark/>
          </w:tcPr>
          <w:p w14:paraId="4184ECCB" w14:textId="77777777" w:rsidR="008D054B" w:rsidRPr="00F74F9E" w:rsidRDefault="008D054B" w:rsidP="00F74F9E">
            <w:pPr>
              <w:jc w:val="center"/>
              <w:rPr>
                <w:rFonts w:ascii="Cambria" w:hAnsi="Cambria"/>
                <w:sz w:val="22"/>
                <w:szCs w:val="22"/>
              </w:rPr>
            </w:pPr>
            <w:r w:rsidRPr="00F74F9E">
              <w:rPr>
                <w:rFonts w:ascii="Cambria" w:hAnsi="Cambria"/>
                <w:sz w:val="22"/>
                <w:szCs w:val="22"/>
              </w:rPr>
              <w:t>62</w:t>
            </w:r>
          </w:p>
        </w:tc>
        <w:tc>
          <w:tcPr>
            <w:tcW w:w="262" w:type="pct"/>
            <w:shd w:val="clear" w:color="auto" w:fill="F2F2F2"/>
            <w:noWrap/>
            <w:vAlign w:val="center"/>
            <w:hideMark/>
          </w:tcPr>
          <w:p w14:paraId="237CEE68" w14:textId="77777777" w:rsidR="008D054B" w:rsidRPr="00F74F9E" w:rsidRDefault="008D054B" w:rsidP="00F74F9E">
            <w:pPr>
              <w:jc w:val="center"/>
              <w:rPr>
                <w:rFonts w:ascii="Cambria" w:hAnsi="Cambria"/>
                <w:sz w:val="22"/>
                <w:szCs w:val="22"/>
              </w:rPr>
            </w:pPr>
            <w:r w:rsidRPr="00F74F9E">
              <w:rPr>
                <w:rFonts w:ascii="Cambria" w:hAnsi="Cambria"/>
                <w:sz w:val="22"/>
                <w:szCs w:val="22"/>
              </w:rPr>
              <w:t>13</w:t>
            </w:r>
          </w:p>
        </w:tc>
        <w:tc>
          <w:tcPr>
            <w:tcW w:w="313" w:type="pct"/>
            <w:shd w:val="clear" w:color="auto" w:fill="F2F2F2"/>
            <w:noWrap/>
            <w:vAlign w:val="center"/>
            <w:hideMark/>
          </w:tcPr>
          <w:p w14:paraId="0AD2CA46" w14:textId="77777777" w:rsidR="008D054B" w:rsidRPr="00F74F9E" w:rsidRDefault="008D054B" w:rsidP="00F74F9E">
            <w:pPr>
              <w:jc w:val="center"/>
              <w:rPr>
                <w:rFonts w:ascii="Cambria" w:hAnsi="Cambria"/>
                <w:sz w:val="22"/>
                <w:szCs w:val="22"/>
              </w:rPr>
            </w:pPr>
            <w:r w:rsidRPr="00F74F9E">
              <w:rPr>
                <w:rFonts w:ascii="Cambria" w:hAnsi="Cambria"/>
                <w:sz w:val="22"/>
                <w:szCs w:val="22"/>
              </w:rPr>
              <w:t>83</w:t>
            </w:r>
          </w:p>
        </w:tc>
        <w:tc>
          <w:tcPr>
            <w:tcW w:w="313" w:type="pct"/>
            <w:shd w:val="clear" w:color="auto" w:fill="F2F2F2"/>
            <w:noWrap/>
            <w:vAlign w:val="center"/>
            <w:hideMark/>
          </w:tcPr>
          <w:p w14:paraId="53A6A5A3" w14:textId="77777777" w:rsidR="008D054B" w:rsidRPr="00F74F9E" w:rsidRDefault="008D054B" w:rsidP="00F74F9E">
            <w:pPr>
              <w:jc w:val="center"/>
              <w:rPr>
                <w:rFonts w:ascii="Cambria" w:hAnsi="Cambria"/>
                <w:sz w:val="22"/>
                <w:szCs w:val="22"/>
              </w:rPr>
            </w:pPr>
            <w:r w:rsidRPr="00F74F9E">
              <w:rPr>
                <w:rFonts w:ascii="Cambria" w:hAnsi="Cambria"/>
                <w:sz w:val="22"/>
                <w:szCs w:val="22"/>
              </w:rPr>
              <w:t>77</w:t>
            </w:r>
          </w:p>
        </w:tc>
        <w:tc>
          <w:tcPr>
            <w:tcW w:w="327" w:type="pct"/>
            <w:shd w:val="clear" w:color="auto" w:fill="F2F2F2"/>
            <w:noWrap/>
            <w:vAlign w:val="center"/>
            <w:hideMark/>
          </w:tcPr>
          <w:p w14:paraId="3B2D3F9F" w14:textId="77777777" w:rsidR="008D054B" w:rsidRPr="00F74F9E" w:rsidRDefault="008D054B" w:rsidP="00F74F9E">
            <w:pPr>
              <w:jc w:val="center"/>
              <w:rPr>
                <w:rFonts w:ascii="Cambria" w:hAnsi="Cambria"/>
                <w:b/>
                <w:sz w:val="22"/>
                <w:szCs w:val="22"/>
              </w:rPr>
            </w:pPr>
            <w:r w:rsidRPr="00F74F9E">
              <w:rPr>
                <w:rFonts w:ascii="Cambria" w:hAnsi="Cambria"/>
                <w:b/>
                <w:sz w:val="22"/>
                <w:szCs w:val="22"/>
              </w:rPr>
              <w:t>39</w:t>
            </w:r>
          </w:p>
        </w:tc>
        <w:tc>
          <w:tcPr>
            <w:tcW w:w="262" w:type="pct"/>
            <w:shd w:val="clear" w:color="auto" w:fill="F2F2F2"/>
            <w:noWrap/>
            <w:vAlign w:val="center"/>
            <w:hideMark/>
          </w:tcPr>
          <w:p w14:paraId="51EE95B2"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313" w:type="pct"/>
            <w:shd w:val="clear" w:color="auto" w:fill="F2F2F2"/>
            <w:noWrap/>
            <w:vAlign w:val="center"/>
            <w:hideMark/>
          </w:tcPr>
          <w:p w14:paraId="48F1ACD3" w14:textId="77777777" w:rsidR="008D054B" w:rsidRPr="00F74F9E" w:rsidRDefault="008D054B" w:rsidP="00F74F9E">
            <w:pPr>
              <w:jc w:val="center"/>
              <w:rPr>
                <w:rFonts w:ascii="Cambria" w:hAnsi="Cambria"/>
                <w:sz w:val="22"/>
                <w:szCs w:val="22"/>
              </w:rPr>
            </w:pPr>
            <w:r w:rsidRPr="00F74F9E">
              <w:rPr>
                <w:rFonts w:ascii="Cambria" w:hAnsi="Cambria"/>
                <w:sz w:val="22"/>
                <w:szCs w:val="22"/>
              </w:rPr>
              <w:t>30</w:t>
            </w:r>
          </w:p>
        </w:tc>
        <w:tc>
          <w:tcPr>
            <w:tcW w:w="263" w:type="pct"/>
            <w:shd w:val="clear" w:color="auto" w:fill="F2F2F2"/>
            <w:noWrap/>
            <w:vAlign w:val="center"/>
            <w:hideMark/>
          </w:tcPr>
          <w:p w14:paraId="7A7FE85A" w14:textId="77777777" w:rsidR="008D054B" w:rsidRPr="00F74F9E" w:rsidRDefault="008D054B" w:rsidP="00F74F9E">
            <w:pPr>
              <w:jc w:val="center"/>
              <w:rPr>
                <w:rFonts w:ascii="Cambria" w:hAnsi="Cambria"/>
                <w:sz w:val="22"/>
                <w:szCs w:val="22"/>
              </w:rPr>
            </w:pPr>
            <w:r w:rsidRPr="00F74F9E">
              <w:rPr>
                <w:rFonts w:ascii="Cambria" w:hAnsi="Cambria"/>
                <w:sz w:val="22"/>
                <w:szCs w:val="22"/>
              </w:rPr>
              <w:t>10</w:t>
            </w:r>
          </w:p>
        </w:tc>
        <w:tc>
          <w:tcPr>
            <w:tcW w:w="347" w:type="pct"/>
            <w:shd w:val="clear" w:color="auto" w:fill="F2F2F2"/>
            <w:noWrap/>
            <w:vAlign w:val="center"/>
            <w:hideMark/>
          </w:tcPr>
          <w:p w14:paraId="1801AC66" w14:textId="77777777" w:rsidR="008D054B" w:rsidRPr="00F74F9E" w:rsidRDefault="008D054B" w:rsidP="00F74F9E">
            <w:pPr>
              <w:jc w:val="center"/>
              <w:rPr>
                <w:rFonts w:ascii="Cambria" w:hAnsi="Cambria"/>
                <w:sz w:val="22"/>
                <w:szCs w:val="22"/>
              </w:rPr>
            </w:pPr>
            <w:r w:rsidRPr="00F74F9E">
              <w:rPr>
                <w:rFonts w:ascii="Cambria" w:hAnsi="Cambria"/>
                <w:sz w:val="22"/>
                <w:szCs w:val="22"/>
              </w:rPr>
              <w:t>45</w:t>
            </w:r>
          </w:p>
        </w:tc>
        <w:tc>
          <w:tcPr>
            <w:tcW w:w="529" w:type="pct"/>
            <w:tcBorders>
              <w:right w:val="single" w:sz="4" w:space="0" w:color="auto"/>
            </w:tcBorders>
            <w:shd w:val="clear" w:color="auto" w:fill="F2F2F2"/>
            <w:noWrap/>
            <w:hideMark/>
          </w:tcPr>
          <w:p w14:paraId="133F8785"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425</w:t>
            </w:r>
          </w:p>
        </w:tc>
      </w:tr>
      <w:tr w:rsidR="008D054B" w:rsidRPr="001564D8" w14:paraId="3901D589"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0B2151CB" w14:textId="77777777" w:rsidR="008D054B" w:rsidRPr="00F74F9E" w:rsidRDefault="008D054B" w:rsidP="00F74F9E">
            <w:pPr>
              <w:jc w:val="left"/>
              <w:rPr>
                <w:b/>
                <w:i/>
                <w:iCs/>
                <w:szCs w:val="24"/>
              </w:rPr>
            </w:pPr>
            <w:r w:rsidRPr="00F74F9E">
              <w:rPr>
                <w:b/>
                <w:i/>
                <w:iCs/>
                <w:szCs w:val="24"/>
              </w:rPr>
              <w:t>Gynekologie, porodn.</w:t>
            </w:r>
          </w:p>
        </w:tc>
        <w:tc>
          <w:tcPr>
            <w:tcW w:w="313" w:type="pct"/>
            <w:tcBorders>
              <w:left w:val="single" w:sz="4" w:space="0" w:color="auto"/>
            </w:tcBorders>
            <w:shd w:val="clear" w:color="auto" w:fill="auto"/>
            <w:noWrap/>
            <w:vAlign w:val="center"/>
            <w:hideMark/>
          </w:tcPr>
          <w:p w14:paraId="184B7ED0" w14:textId="77777777" w:rsidR="008D054B" w:rsidRPr="00F74F9E" w:rsidRDefault="008D054B" w:rsidP="00F74F9E">
            <w:pPr>
              <w:jc w:val="center"/>
              <w:rPr>
                <w:rFonts w:ascii="Cambria" w:hAnsi="Cambria"/>
                <w:sz w:val="22"/>
                <w:szCs w:val="22"/>
              </w:rPr>
            </w:pPr>
            <w:r w:rsidRPr="00F74F9E">
              <w:rPr>
                <w:rFonts w:ascii="Cambria" w:hAnsi="Cambria"/>
                <w:sz w:val="22"/>
                <w:szCs w:val="22"/>
              </w:rPr>
              <w:t>35</w:t>
            </w:r>
          </w:p>
        </w:tc>
        <w:tc>
          <w:tcPr>
            <w:tcW w:w="313" w:type="pct"/>
            <w:shd w:val="clear" w:color="auto" w:fill="auto"/>
            <w:noWrap/>
            <w:vAlign w:val="center"/>
            <w:hideMark/>
          </w:tcPr>
          <w:p w14:paraId="234CAF88" w14:textId="77777777" w:rsidR="008D054B" w:rsidRPr="00F74F9E" w:rsidRDefault="008D054B" w:rsidP="00F74F9E">
            <w:pPr>
              <w:jc w:val="center"/>
              <w:rPr>
                <w:rFonts w:ascii="Cambria" w:hAnsi="Cambria"/>
                <w:sz w:val="22"/>
                <w:szCs w:val="22"/>
              </w:rPr>
            </w:pPr>
            <w:r w:rsidRPr="00F74F9E">
              <w:rPr>
                <w:rFonts w:ascii="Cambria" w:hAnsi="Cambria"/>
                <w:sz w:val="22"/>
                <w:szCs w:val="22"/>
              </w:rPr>
              <w:t>73</w:t>
            </w:r>
          </w:p>
        </w:tc>
        <w:tc>
          <w:tcPr>
            <w:tcW w:w="262" w:type="pct"/>
            <w:shd w:val="clear" w:color="auto" w:fill="auto"/>
            <w:noWrap/>
            <w:vAlign w:val="center"/>
            <w:hideMark/>
          </w:tcPr>
          <w:p w14:paraId="4FF6B033" w14:textId="77777777" w:rsidR="008D054B" w:rsidRPr="00F74F9E" w:rsidRDefault="008D054B" w:rsidP="00F74F9E">
            <w:pPr>
              <w:jc w:val="center"/>
              <w:rPr>
                <w:rFonts w:ascii="Cambria" w:hAnsi="Cambria"/>
                <w:sz w:val="22"/>
                <w:szCs w:val="22"/>
              </w:rPr>
            </w:pPr>
            <w:r w:rsidRPr="00F74F9E">
              <w:rPr>
                <w:rFonts w:ascii="Cambria" w:hAnsi="Cambria"/>
                <w:sz w:val="22"/>
                <w:szCs w:val="22"/>
              </w:rPr>
              <w:t>8</w:t>
            </w:r>
          </w:p>
        </w:tc>
        <w:tc>
          <w:tcPr>
            <w:tcW w:w="313" w:type="pct"/>
            <w:shd w:val="clear" w:color="auto" w:fill="auto"/>
            <w:noWrap/>
            <w:vAlign w:val="center"/>
            <w:hideMark/>
          </w:tcPr>
          <w:p w14:paraId="45D26C6B" w14:textId="77777777" w:rsidR="008D054B" w:rsidRPr="00F74F9E" w:rsidRDefault="008D054B" w:rsidP="00F74F9E">
            <w:pPr>
              <w:jc w:val="center"/>
              <w:rPr>
                <w:rFonts w:ascii="Cambria" w:hAnsi="Cambria"/>
                <w:sz w:val="22"/>
                <w:szCs w:val="22"/>
              </w:rPr>
            </w:pPr>
            <w:r w:rsidRPr="00F74F9E">
              <w:rPr>
                <w:rFonts w:ascii="Cambria" w:hAnsi="Cambria"/>
                <w:sz w:val="22"/>
                <w:szCs w:val="22"/>
              </w:rPr>
              <w:t>95</w:t>
            </w:r>
          </w:p>
        </w:tc>
        <w:tc>
          <w:tcPr>
            <w:tcW w:w="313" w:type="pct"/>
            <w:shd w:val="clear" w:color="auto" w:fill="auto"/>
            <w:noWrap/>
            <w:vAlign w:val="center"/>
            <w:hideMark/>
          </w:tcPr>
          <w:p w14:paraId="3496212F" w14:textId="77777777" w:rsidR="008D054B" w:rsidRPr="00F74F9E" w:rsidRDefault="008D054B" w:rsidP="00F74F9E">
            <w:pPr>
              <w:jc w:val="center"/>
              <w:rPr>
                <w:rFonts w:ascii="Cambria" w:hAnsi="Cambria"/>
                <w:sz w:val="22"/>
                <w:szCs w:val="22"/>
              </w:rPr>
            </w:pPr>
            <w:r w:rsidRPr="00F74F9E">
              <w:rPr>
                <w:rFonts w:ascii="Cambria" w:hAnsi="Cambria"/>
                <w:sz w:val="22"/>
                <w:szCs w:val="22"/>
              </w:rPr>
              <w:t>62</w:t>
            </w:r>
          </w:p>
        </w:tc>
        <w:tc>
          <w:tcPr>
            <w:tcW w:w="327" w:type="pct"/>
            <w:shd w:val="clear" w:color="auto" w:fill="auto"/>
            <w:noWrap/>
            <w:vAlign w:val="center"/>
            <w:hideMark/>
          </w:tcPr>
          <w:p w14:paraId="7E83D985"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27</w:t>
            </w:r>
          </w:p>
        </w:tc>
        <w:tc>
          <w:tcPr>
            <w:tcW w:w="262" w:type="pct"/>
            <w:shd w:val="clear" w:color="auto" w:fill="auto"/>
            <w:noWrap/>
            <w:vAlign w:val="center"/>
            <w:hideMark/>
          </w:tcPr>
          <w:p w14:paraId="233CAE2B" w14:textId="77777777" w:rsidR="008D054B" w:rsidRPr="00F74F9E" w:rsidRDefault="008D054B" w:rsidP="00F74F9E">
            <w:pPr>
              <w:jc w:val="center"/>
              <w:rPr>
                <w:rFonts w:ascii="Cambria" w:hAnsi="Cambria"/>
                <w:sz w:val="22"/>
                <w:szCs w:val="22"/>
              </w:rPr>
            </w:pPr>
            <w:r w:rsidRPr="00F74F9E">
              <w:rPr>
                <w:rFonts w:ascii="Cambria" w:hAnsi="Cambria"/>
                <w:sz w:val="22"/>
                <w:szCs w:val="22"/>
              </w:rPr>
              <w:t>19</w:t>
            </w:r>
          </w:p>
        </w:tc>
        <w:tc>
          <w:tcPr>
            <w:tcW w:w="313" w:type="pct"/>
            <w:shd w:val="clear" w:color="auto" w:fill="auto"/>
            <w:noWrap/>
            <w:vAlign w:val="center"/>
            <w:hideMark/>
          </w:tcPr>
          <w:p w14:paraId="69F25BFE" w14:textId="77777777" w:rsidR="008D054B" w:rsidRPr="00F74F9E" w:rsidRDefault="008D054B" w:rsidP="00F74F9E">
            <w:pPr>
              <w:jc w:val="center"/>
              <w:rPr>
                <w:rFonts w:ascii="Cambria" w:hAnsi="Cambria"/>
                <w:sz w:val="22"/>
                <w:szCs w:val="22"/>
              </w:rPr>
            </w:pPr>
            <w:r w:rsidRPr="00F74F9E">
              <w:rPr>
                <w:rFonts w:ascii="Cambria" w:hAnsi="Cambria"/>
                <w:sz w:val="22"/>
                <w:szCs w:val="22"/>
              </w:rPr>
              <w:t>45</w:t>
            </w:r>
          </w:p>
        </w:tc>
        <w:tc>
          <w:tcPr>
            <w:tcW w:w="263" w:type="pct"/>
            <w:shd w:val="clear" w:color="auto" w:fill="auto"/>
            <w:noWrap/>
            <w:vAlign w:val="center"/>
            <w:hideMark/>
          </w:tcPr>
          <w:p w14:paraId="11C01E35" w14:textId="77777777" w:rsidR="008D054B" w:rsidRPr="00F74F9E" w:rsidRDefault="008D054B" w:rsidP="00F74F9E">
            <w:pPr>
              <w:jc w:val="center"/>
              <w:rPr>
                <w:rFonts w:ascii="Cambria" w:hAnsi="Cambria"/>
                <w:sz w:val="22"/>
                <w:szCs w:val="22"/>
              </w:rPr>
            </w:pPr>
            <w:r w:rsidRPr="00F74F9E">
              <w:rPr>
                <w:rFonts w:ascii="Cambria" w:hAnsi="Cambria"/>
                <w:sz w:val="22"/>
                <w:szCs w:val="22"/>
              </w:rPr>
              <w:t>16</w:t>
            </w:r>
          </w:p>
        </w:tc>
        <w:tc>
          <w:tcPr>
            <w:tcW w:w="347" w:type="pct"/>
            <w:shd w:val="clear" w:color="auto" w:fill="auto"/>
            <w:noWrap/>
            <w:vAlign w:val="center"/>
            <w:hideMark/>
          </w:tcPr>
          <w:p w14:paraId="12537F32" w14:textId="77777777" w:rsidR="008D054B" w:rsidRPr="00F74F9E" w:rsidRDefault="008D054B" w:rsidP="00F74F9E">
            <w:pPr>
              <w:jc w:val="center"/>
              <w:rPr>
                <w:rFonts w:ascii="Cambria" w:hAnsi="Cambria"/>
                <w:sz w:val="22"/>
                <w:szCs w:val="22"/>
              </w:rPr>
            </w:pPr>
            <w:r w:rsidRPr="00F74F9E">
              <w:rPr>
                <w:rFonts w:ascii="Cambria" w:hAnsi="Cambria"/>
                <w:sz w:val="22"/>
                <w:szCs w:val="22"/>
              </w:rPr>
              <w:t>36</w:t>
            </w:r>
          </w:p>
        </w:tc>
        <w:tc>
          <w:tcPr>
            <w:tcW w:w="529" w:type="pct"/>
            <w:tcBorders>
              <w:right w:val="single" w:sz="4" w:space="0" w:color="auto"/>
            </w:tcBorders>
            <w:shd w:val="clear" w:color="auto" w:fill="auto"/>
            <w:noWrap/>
            <w:hideMark/>
          </w:tcPr>
          <w:p w14:paraId="28434D86"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493</w:t>
            </w:r>
          </w:p>
        </w:tc>
      </w:tr>
      <w:tr w:rsidR="008D054B" w:rsidRPr="001564D8" w14:paraId="2AB97414" w14:textId="77777777" w:rsidTr="00757F74">
        <w:trPr>
          <w:trHeight w:val="300"/>
        </w:trPr>
        <w:tc>
          <w:tcPr>
            <w:tcW w:w="1444" w:type="pct"/>
            <w:tcBorders>
              <w:left w:val="single" w:sz="4" w:space="0" w:color="auto"/>
              <w:right w:val="single" w:sz="4" w:space="0" w:color="auto"/>
            </w:tcBorders>
            <w:shd w:val="clear" w:color="auto" w:fill="FFFFFF"/>
            <w:noWrap/>
          </w:tcPr>
          <w:p w14:paraId="1669CA08" w14:textId="77777777" w:rsidR="008D054B" w:rsidRPr="00F74F9E" w:rsidRDefault="008D054B" w:rsidP="00F74F9E">
            <w:pPr>
              <w:jc w:val="left"/>
              <w:rPr>
                <w:b/>
                <w:i/>
                <w:iCs/>
                <w:szCs w:val="24"/>
              </w:rPr>
            </w:pPr>
            <w:r w:rsidRPr="00F74F9E">
              <w:rPr>
                <w:b/>
                <w:i/>
                <w:iCs/>
                <w:szCs w:val="24"/>
              </w:rPr>
              <w:t xml:space="preserve">Zubní lékařství     </w:t>
            </w:r>
          </w:p>
        </w:tc>
        <w:tc>
          <w:tcPr>
            <w:tcW w:w="313" w:type="pct"/>
            <w:tcBorders>
              <w:left w:val="single" w:sz="4" w:space="0" w:color="auto"/>
            </w:tcBorders>
            <w:shd w:val="clear" w:color="auto" w:fill="F2F2F2"/>
            <w:noWrap/>
          </w:tcPr>
          <w:p w14:paraId="73783F8A" w14:textId="77777777" w:rsidR="008D054B" w:rsidRPr="00F74F9E" w:rsidRDefault="008D054B" w:rsidP="00F74F9E">
            <w:pPr>
              <w:jc w:val="center"/>
              <w:rPr>
                <w:rFonts w:ascii="Cambria" w:hAnsi="Cambria"/>
                <w:sz w:val="22"/>
                <w:szCs w:val="22"/>
              </w:rPr>
            </w:pPr>
            <w:r w:rsidRPr="00F74F9E">
              <w:rPr>
                <w:rFonts w:ascii="Cambria" w:hAnsi="Cambria"/>
                <w:sz w:val="22"/>
                <w:szCs w:val="22"/>
              </w:rPr>
              <w:t>137</w:t>
            </w:r>
          </w:p>
        </w:tc>
        <w:tc>
          <w:tcPr>
            <w:tcW w:w="313" w:type="pct"/>
            <w:shd w:val="clear" w:color="auto" w:fill="F2F2F2"/>
            <w:noWrap/>
          </w:tcPr>
          <w:p w14:paraId="672A7888" w14:textId="77777777" w:rsidR="008D054B" w:rsidRPr="00F74F9E" w:rsidRDefault="008D054B" w:rsidP="00F74F9E">
            <w:pPr>
              <w:jc w:val="center"/>
              <w:rPr>
                <w:rFonts w:ascii="Cambria" w:hAnsi="Cambria"/>
                <w:sz w:val="22"/>
                <w:szCs w:val="22"/>
              </w:rPr>
            </w:pPr>
            <w:r w:rsidRPr="00F74F9E">
              <w:rPr>
                <w:rFonts w:ascii="Cambria" w:hAnsi="Cambria"/>
                <w:sz w:val="22"/>
                <w:szCs w:val="22"/>
              </w:rPr>
              <w:t>180</w:t>
            </w:r>
          </w:p>
        </w:tc>
        <w:tc>
          <w:tcPr>
            <w:tcW w:w="262" w:type="pct"/>
            <w:shd w:val="clear" w:color="auto" w:fill="F2F2F2"/>
            <w:noWrap/>
          </w:tcPr>
          <w:p w14:paraId="635EECB8" w14:textId="77777777" w:rsidR="008D054B" w:rsidRPr="00F74F9E" w:rsidRDefault="008D054B" w:rsidP="00F74F9E">
            <w:pPr>
              <w:jc w:val="center"/>
              <w:rPr>
                <w:rFonts w:ascii="Cambria" w:hAnsi="Cambria"/>
                <w:sz w:val="22"/>
                <w:szCs w:val="22"/>
              </w:rPr>
            </w:pPr>
            <w:r w:rsidRPr="00F74F9E">
              <w:rPr>
                <w:rFonts w:ascii="Cambria" w:hAnsi="Cambria"/>
                <w:sz w:val="22"/>
                <w:szCs w:val="22"/>
              </w:rPr>
              <w:t>88</w:t>
            </w:r>
          </w:p>
        </w:tc>
        <w:tc>
          <w:tcPr>
            <w:tcW w:w="313" w:type="pct"/>
            <w:shd w:val="clear" w:color="auto" w:fill="F2F2F2"/>
            <w:noWrap/>
          </w:tcPr>
          <w:p w14:paraId="4BAC3D96" w14:textId="77777777" w:rsidR="008D054B" w:rsidRPr="00F74F9E" w:rsidRDefault="008D054B" w:rsidP="00F74F9E">
            <w:pPr>
              <w:jc w:val="center"/>
              <w:rPr>
                <w:rFonts w:ascii="Cambria" w:hAnsi="Cambria"/>
                <w:sz w:val="22"/>
                <w:szCs w:val="22"/>
              </w:rPr>
            </w:pPr>
            <w:r w:rsidRPr="00F74F9E">
              <w:rPr>
                <w:rFonts w:ascii="Cambria" w:hAnsi="Cambria"/>
                <w:sz w:val="22"/>
                <w:szCs w:val="22"/>
              </w:rPr>
              <w:t>146</w:t>
            </w:r>
          </w:p>
        </w:tc>
        <w:tc>
          <w:tcPr>
            <w:tcW w:w="313" w:type="pct"/>
            <w:shd w:val="clear" w:color="auto" w:fill="F2F2F2"/>
            <w:noWrap/>
          </w:tcPr>
          <w:p w14:paraId="29C38F2A" w14:textId="77777777" w:rsidR="008D054B" w:rsidRPr="00F74F9E" w:rsidRDefault="008D054B" w:rsidP="00F74F9E">
            <w:pPr>
              <w:jc w:val="center"/>
              <w:rPr>
                <w:rFonts w:ascii="Cambria" w:hAnsi="Cambria"/>
                <w:sz w:val="22"/>
                <w:szCs w:val="22"/>
              </w:rPr>
            </w:pPr>
            <w:r w:rsidRPr="00F74F9E">
              <w:rPr>
                <w:rFonts w:ascii="Cambria" w:hAnsi="Cambria"/>
                <w:sz w:val="22"/>
                <w:szCs w:val="22"/>
              </w:rPr>
              <w:t>121</w:t>
            </w:r>
          </w:p>
        </w:tc>
        <w:tc>
          <w:tcPr>
            <w:tcW w:w="327" w:type="pct"/>
            <w:shd w:val="clear" w:color="auto" w:fill="F2F2F2"/>
            <w:noWrap/>
          </w:tcPr>
          <w:p w14:paraId="4E5818C5" w14:textId="77777777" w:rsidR="008D054B" w:rsidRPr="00F74F9E" w:rsidRDefault="008D054B" w:rsidP="00F74F9E">
            <w:pPr>
              <w:jc w:val="center"/>
              <w:rPr>
                <w:rFonts w:ascii="Cambria" w:hAnsi="Cambria"/>
                <w:b/>
                <w:sz w:val="22"/>
                <w:szCs w:val="22"/>
              </w:rPr>
            </w:pPr>
            <w:r w:rsidRPr="00F74F9E">
              <w:rPr>
                <w:rFonts w:ascii="Cambria" w:hAnsi="Cambria"/>
                <w:b/>
                <w:sz w:val="22"/>
                <w:szCs w:val="22"/>
              </w:rPr>
              <w:t>112</w:t>
            </w:r>
          </w:p>
        </w:tc>
        <w:tc>
          <w:tcPr>
            <w:tcW w:w="262" w:type="pct"/>
            <w:shd w:val="clear" w:color="auto" w:fill="F2F2F2"/>
            <w:noWrap/>
          </w:tcPr>
          <w:p w14:paraId="24BB2798" w14:textId="77777777" w:rsidR="008D054B" w:rsidRPr="00F74F9E" w:rsidRDefault="008D054B" w:rsidP="00F74F9E">
            <w:pPr>
              <w:jc w:val="center"/>
              <w:rPr>
                <w:rFonts w:ascii="Cambria" w:hAnsi="Cambria"/>
                <w:sz w:val="22"/>
                <w:szCs w:val="22"/>
              </w:rPr>
            </w:pPr>
            <w:r w:rsidRPr="00F74F9E">
              <w:rPr>
                <w:rFonts w:ascii="Cambria" w:hAnsi="Cambria"/>
                <w:sz w:val="22"/>
                <w:szCs w:val="22"/>
              </w:rPr>
              <w:t>55</w:t>
            </w:r>
          </w:p>
        </w:tc>
        <w:tc>
          <w:tcPr>
            <w:tcW w:w="313" w:type="pct"/>
            <w:shd w:val="clear" w:color="auto" w:fill="F2F2F2"/>
            <w:noWrap/>
          </w:tcPr>
          <w:p w14:paraId="3AEAA685" w14:textId="77777777" w:rsidR="008D054B" w:rsidRPr="00F74F9E" w:rsidRDefault="008D054B" w:rsidP="00F74F9E">
            <w:pPr>
              <w:jc w:val="center"/>
              <w:rPr>
                <w:rFonts w:ascii="Cambria" w:hAnsi="Cambria"/>
                <w:sz w:val="22"/>
                <w:szCs w:val="22"/>
              </w:rPr>
            </w:pPr>
            <w:r w:rsidRPr="00F74F9E">
              <w:rPr>
                <w:rFonts w:ascii="Cambria" w:hAnsi="Cambria"/>
                <w:sz w:val="22"/>
                <w:szCs w:val="22"/>
              </w:rPr>
              <w:t>95</w:t>
            </w:r>
          </w:p>
        </w:tc>
        <w:tc>
          <w:tcPr>
            <w:tcW w:w="263" w:type="pct"/>
            <w:shd w:val="clear" w:color="auto" w:fill="F2F2F2"/>
            <w:noWrap/>
          </w:tcPr>
          <w:p w14:paraId="57030DEA" w14:textId="77777777" w:rsidR="008D054B" w:rsidRPr="00F74F9E" w:rsidRDefault="008D054B" w:rsidP="00F74F9E">
            <w:pPr>
              <w:jc w:val="center"/>
              <w:rPr>
                <w:rFonts w:ascii="Cambria" w:hAnsi="Cambria"/>
                <w:sz w:val="22"/>
                <w:szCs w:val="22"/>
              </w:rPr>
            </w:pPr>
            <w:r w:rsidRPr="00F74F9E">
              <w:rPr>
                <w:rFonts w:ascii="Cambria" w:hAnsi="Cambria"/>
                <w:sz w:val="22"/>
                <w:szCs w:val="22"/>
              </w:rPr>
              <w:t>68</w:t>
            </w:r>
          </w:p>
        </w:tc>
        <w:tc>
          <w:tcPr>
            <w:tcW w:w="347" w:type="pct"/>
            <w:shd w:val="clear" w:color="auto" w:fill="F2F2F2"/>
            <w:noWrap/>
          </w:tcPr>
          <w:p w14:paraId="2B399C6E" w14:textId="77777777" w:rsidR="008D054B" w:rsidRPr="00F74F9E" w:rsidRDefault="008D054B" w:rsidP="00F74F9E">
            <w:pPr>
              <w:jc w:val="center"/>
              <w:rPr>
                <w:rFonts w:ascii="Cambria" w:hAnsi="Cambria"/>
                <w:sz w:val="22"/>
                <w:szCs w:val="22"/>
              </w:rPr>
            </w:pPr>
            <w:r w:rsidRPr="00F74F9E">
              <w:rPr>
                <w:rFonts w:ascii="Cambria" w:hAnsi="Cambria"/>
                <w:sz w:val="22"/>
                <w:szCs w:val="22"/>
              </w:rPr>
              <w:t>110</w:t>
            </w:r>
          </w:p>
        </w:tc>
        <w:tc>
          <w:tcPr>
            <w:tcW w:w="529" w:type="pct"/>
            <w:tcBorders>
              <w:right w:val="single" w:sz="4" w:space="0" w:color="auto"/>
            </w:tcBorders>
            <w:shd w:val="clear" w:color="auto" w:fill="F2F2F2"/>
            <w:noWrap/>
          </w:tcPr>
          <w:p w14:paraId="5C32FA4E" w14:textId="77777777" w:rsidR="008D054B" w:rsidRPr="00F74F9E" w:rsidRDefault="008D054B" w:rsidP="00F74F9E">
            <w:pPr>
              <w:jc w:val="right"/>
              <w:rPr>
                <w:b/>
                <w:sz w:val="22"/>
                <w:szCs w:val="22"/>
              </w:rPr>
            </w:pPr>
            <w:r w:rsidRPr="00F74F9E">
              <w:rPr>
                <w:b/>
                <w:sz w:val="22"/>
                <w:szCs w:val="22"/>
              </w:rPr>
              <w:t xml:space="preserve">   1334</w:t>
            </w:r>
          </w:p>
        </w:tc>
      </w:tr>
      <w:tr w:rsidR="008D054B" w:rsidRPr="001564D8" w14:paraId="60F6D892" w14:textId="77777777" w:rsidTr="00757F74">
        <w:trPr>
          <w:trHeight w:val="300"/>
        </w:trPr>
        <w:tc>
          <w:tcPr>
            <w:tcW w:w="1444" w:type="pct"/>
            <w:tcBorders>
              <w:left w:val="single" w:sz="4" w:space="0" w:color="auto"/>
              <w:right w:val="single" w:sz="4" w:space="0" w:color="auto"/>
            </w:tcBorders>
            <w:shd w:val="clear" w:color="auto" w:fill="FFFFFF"/>
            <w:noWrap/>
          </w:tcPr>
          <w:p w14:paraId="27A6F2C4" w14:textId="77777777" w:rsidR="008D054B" w:rsidRPr="00F74F9E" w:rsidRDefault="008D054B" w:rsidP="00F74F9E">
            <w:pPr>
              <w:jc w:val="left"/>
              <w:rPr>
                <w:b/>
                <w:i/>
                <w:iCs/>
                <w:szCs w:val="24"/>
              </w:rPr>
            </w:pPr>
            <w:r w:rsidRPr="00F74F9E">
              <w:rPr>
                <w:b/>
                <w:i/>
                <w:iCs/>
                <w:szCs w:val="24"/>
              </w:rPr>
              <w:t xml:space="preserve">Ortodoncie          </w:t>
            </w:r>
          </w:p>
        </w:tc>
        <w:tc>
          <w:tcPr>
            <w:tcW w:w="313" w:type="pct"/>
            <w:tcBorders>
              <w:left w:val="single" w:sz="4" w:space="0" w:color="auto"/>
            </w:tcBorders>
            <w:shd w:val="clear" w:color="auto" w:fill="auto"/>
            <w:noWrap/>
          </w:tcPr>
          <w:p w14:paraId="4ABC1854"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13" w:type="pct"/>
            <w:shd w:val="clear" w:color="auto" w:fill="auto"/>
            <w:noWrap/>
          </w:tcPr>
          <w:p w14:paraId="2CFE212A" w14:textId="77777777" w:rsidR="008D054B" w:rsidRPr="00F74F9E" w:rsidRDefault="008D054B" w:rsidP="00F74F9E">
            <w:pPr>
              <w:jc w:val="center"/>
              <w:rPr>
                <w:rFonts w:ascii="Cambria" w:hAnsi="Cambria"/>
                <w:sz w:val="22"/>
                <w:szCs w:val="22"/>
              </w:rPr>
            </w:pPr>
            <w:r w:rsidRPr="00F74F9E">
              <w:rPr>
                <w:rFonts w:ascii="Cambria" w:hAnsi="Cambria"/>
                <w:sz w:val="22"/>
                <w:szCs w:val="22"/>
              </w:rPr>
              <w:t>15</w:t>
            </w:r>
          </w:p>
        </w:tc>
        <w:tc>
          <w:tcPr>
            <w:tcW w:w="262" w:type="pct"/>
            <w:shd w:val="clear" w:color="auto" w:fill="auto"/>
            <w:noWrap/>
          </w:tcPr>
          <w:p w14:paraId="2C4B0926"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313" w:type="pct"/>
            <w:shd w:val="clear" w:color="auto" w:fill="auto"/>
            <w:noWrap/>
          </w:tcPr>
          <w:p w14:paraId="55AAB5D2"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313" w:type="pct"/>
            <w:shd w:val="clear" w:color="auto" w:fill="auto"/>
            <w:noWrap/>
          </w:tcPr>
          <w:p w14:paraId="110E09EA"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327" w:type="pct"/>
            <w:shd w:val="clear" w:color="auto" w:fill="auto"/>
            <w:noWrap/>
          </w:tcPr>
          <w:p w14:paraId="629F1A91" w14:textId="77777777" w:rsidR="008D054B" w:rsidRPr="00F74F9E" w:rsidRDefault="008D054B" w:rsidP="00F74F9E">
            <w:pPr>
              <w:jc w:val="center"/>
              <w:rPr>
                <w:rFonts w:ascii="Cambria" w:hAnsi="Cambria"/>
                <w:b/>
                <w:sz w:val="22"/>
                <w:szCs w:val="22"/>
              </w:rPr>
            </w:pPr>
            <w:r w:rsidRPr="00F74F9E">
              <w:rPr>
                <w:rFonts w:ascii="Cambria" w:hAnsi="Cambria"/>
                <w:b/>
                <w:sz w:val="22"/>
                <w:szCs w:val="22"/>
              </w:rPr>
              <w:t>8</w:t>
            </w:r>
          </w:p>
        </w:tc>
        <w:tc>
          <w:tcPr>
            <w:tcW w:w="262" w:type="pct"/>
            <w:shd w:val="clear" w:color="auto" w:fill="auto"/>
            <w:noWrap/>
          </w:tcPr>
          <w:p w14:paraId="0CCB0E3C" w14:textId="77777777" w:rsidR="008D054B" w:rsidRPr="00F74F9E" w:rsidRDefault="008D054B" w:rsidP="00F74F9E">
            <w:pPr>
              <w:jc w:val="center"/>
              <w:rPr>
                <w:rFonts w:ascii="Cambria" w:hAnsi="Cambria"/>
                <w:sz w:val="22"/>
                <w:szCs w:val="22"/>
              </w:rPr>
            </w:pPr>
            <w:r w:rsidRPr="00F74F9E">
              <w:rPr>
                <w:rFonts w:ascii="Cambria" w:hAnsi="Cambria"/>
                <w:sz w:val="22"/>
                <w:szCs w:val="22"/>
              </w:rPr>
              <w:t>5</w:t>
            </w:r>
          </w:p>
        </w:tc>
        <w:tc>
          <w:tcPr>
            <w:tcW w:w="313" w:type="pct"/>
            <w:shd w:val="clear" w:color="auto" w:fill="auto"/>
            <w:noWrap/>
          </w:tcPr>
          <w:p w14:paraId="64EDDA4D"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263" w:type="pct"/>
            <w:shd w:val="clear" w:color="auto" w:fill="auto"/>
            <w:noWrap/>
          </w:tcPr>
          <w:p w14:paraId="13DCB941"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347" w:type="pct"/>
            <w:shd w:val="clear" w:color="auto" w:fill="auto"/>
            <w:noWrap/>
          </w:tcPr>
          <w:p w14:paraId="15BBC111" w14:textId="77777777" w:rsidR="008D054B" w:rsidRPr="00F74F9E" w:rsidRDefault="008D054B" w:rsidP="00F74F9E">
            <w:pPr>
              <w:jc w:val="center"/>
              <w:rPr>
                <w:rFonts w:ascii="Cambria" w:hAnsi="Cambria"/>
                <w:sz w:val="22"/>
                <w:szCs w:val="22"/>
              </w:rPr>
            </w:pPr>
            <w:r w:rsidRPr="00F74F9E">
              <w:rPr>
                <w:rFonts w:ascii="Cambria" w:hAnsi="Cambria"/>
                <w:sz w:val="22"/>
                <w:szCs w:val="22"/>
              </w:rPr>
              <w:t>5</w:t>
            </w:r>
          </w:p>
        </w:tc>
        <w:tc>
          <w:tcPr>
            <w:tcW w:w="529" w:type="pct"/>
            <w:tcBorders>
              <w:right w:val="single" w:sz="4" w:space="0" w:color="auto"/>
            </w:tcBorders>
            <w:shd w:val="clear" w:color="auto" w:fill="auto"/>
            <w:noWrap/>
          </w:tcPr>
          <w:p w14:paraId="5EEA6378" w14:textId="77777777" w:rsidR="008D054B" w:rsidRPr="00F74F9E" w:rsidRDefault="008D054B" w:rsidP="00F74F9E">
            <w:pPr>
              <w:jc w:val="right"/>
              <w:rPr>
                <w:b/>
                <w:sz w:val="22"/>
                <w:szCs w:val="22"/>
              </w:rPr>
            </w:pPr>
            <w:r w:rsidRPr="00F74F9E">
              <w:rPr>
                <w:b/>
                <w:sz w:val="22"/>
                <w:szCs w:val="22"/>
              </w:rPr>
              <w:t xml:space="preserve">68       </w:t>
            </w:r>
          </w:p>
        </w:tc>
      </w:tr>
      <w:tr w:rsidR="008D054B" w:rsidRPr="001564D8" w14:paraId="7B4802C1" w14:textId="77777777" w:rsidTr="00757F74">
        <w:trPr>
          <w:trHeight w:val="300"/>
        </w:trPr>
        <w:tc>
          <w:tcPr>
            <w:tcW w:w="1444" w:type="pct"/>
            <w:tcBorders>
              <w:left w:val="single" w:sz="4" w:space="0" w:color="auto"/>
              <w:right w:val="single" w:sz="4" w:space="0" w:color="auto"/>
            </w:tcBorders>
            <w:shd w:val="clear" w:color="auto" w:fill="FFFFFF"/>
            <w:noWrap/>
          </w:tcPr>
          <w:p w14:paraId="78DF3B0B" w14:textId="77777777" w:rsidR="008D054B" w:rsidRPr="00F74F9E" w:rsidRDefault="008D054B" w:rsidP="00F74F9E">
            <w:pPr>
              <w:jc w:val="left"/>
              <w:rPr>
                <w:b/>
                <w:i/>
                <w:iCs/>
                <w:szCs w:val="24"/>
              </w:rPr>
            </w:pPr>
            <w:r w:rsidRPr="00F74F9E">
              <w:rPr>
                <w:b/>
                <w:i/>
                <w:iCs/>
                <w:szCs w:val="24"/>
              </w:rPr>
              <w:t xml:space="preserve">Orál., maxilof. ch. </w:t>
            </w:r>
          </w:p>
        </w:tc>
        <w:tc>
          <w:tcPr>
            <w:tcW w:w="313" w:type="pct"/>
            <w:tcBorders>
              <w:left w:val="single" w:sz="4" w:space="0" w:color="auto"/>
            </w:tcBorders>
            <w:shd w:val="clear" w:color="auto" w:fill="F2F2F2"/>
            <w:noWrap/>
          </w:tcPr>
          <w:p w14:paraId="26E90551" w14:textId="77777777" w:rsidR="008D054B" w:rsidRPr="00F74F9E" w:rsidRDefault="008D054B" w:rsidP="00F74F9E">
            <w:pPr>
              <w:jc w:val="center"/>
              <w:rPr>
                <w:sz w:val="22"/>
                <w:szCs w:val="22"/>
              </w:rPr>
            </w:pPr>
            <w:r w:rsidRPr="00F74F9E">
              <w:rPr>
                <w:sz w:val="22"/>
                <w:szCs w:val="22"/>
              </w:rPr>
              <w:t>0</w:t>
            </w:r>
          </w:p>
        </w:tc>
        <w:tc>
          <w:tcPr>
            <w:tcW w:w="313" w:type="pct"/>
            <w:shd w:val="clear" w:color="auto" w:fill="F2F2F2"/>
            <w:noWrap/>
          </w:tcPr>
          <w:p w14:paraId="547DB2B1" w14:textId="77777777" w:rsidR="008D054B" w:rsidRPr="00F74F9E" w:rsidRDefault="008D054B" w:rsidP="00F74F9E">
            <w:pPr>
              <w:jc w:val="center"/>
              <w:rPr>
                <w:sz w:val="22"/>
                <w:szCs w:val="22"/>
              </w:rPr>
            </w:pPr>
            <w:r w:rsidRPr="00F74F9E">
              <w:rPr>
                <w:sz w:val="22"/>
                <w:szCs w:val="22"/>
              </w:rPr>
              <w:t>9</w:t>
            </w:r>
          </w:p>
        </w:tc>
        <w:tc>
          <w:tcPr>
            <w:tcW w:w="262" w:type="pct"/>
            <w:shd w:val="clear" w:color="auto" w:fill="F2F2F2"/>
            <w:noWrap/>
          </w:tcPr>
          <w:p w14:paraId="753D07F7" w14:textId="77777777" w:rsidR="008D054B" w:rsidRPr="00F74F9E" w:rsidRDefault="008D054B" w:rsidP="00F74F9E">
            <w:pPr>
              <w:jc w:val="center"/>
              <w:rPr>
                <w:sz w:val="22"/>
                <w:szCs w:val="22"/>
              </w:rPr>
            </w:pPr>
            <w:r w:rsidRPr="00F74F9E">
              <w:rPr>
                <w:sz w:val="22"/>
                <w:szCs w:val="22"/>
              </w:rPr>
              <w:t>0</w:t>
            </w:r>
          </w:p>
        </w:tc>
        <w:tc>
          <w:tcPr>
            <w:tcW w:w="313" w:type="pct"/>
            <w:shd w:val="clear" w:color="auto" w:fill="F2F2F2"/>
            <w:noWrap/>
          </w:tcPr>
          <w:p w14:paraId="41677C80" w14:textId="77777777" w:rsidR="008D054B" w:rsidRPr="00F74F9E" w:rsidRDefault="008D054B" w:rsidP="00F74F9E">
            <w:pPr>
              <w:jc w:val="center"/>
              <w:rPr>
                <w:sz w:val="22"/>
                <w:szCs w:val="22"/>
              </w:rPr>
            </w:pPr>
            <w:r w:rsidRPr="00F74F9E">
              <w:rPr>
                <w:sz w:val="22"/>
                <w:szCs w:val="22"/>
              </w:rPr>
              <w:t>3</w:t>
            </w:r>
          </w:p>
        </w:tc>
        <w:tc>
          <w:tcPr>
            <w:tcW w:w="313" w:type="pct"/>
            <w:shd w:val="clear" w:color="auto" w:fill="F2F2F2"/>
            <w:noWrap/>
          </w:tcPr>
          <w:p w14:paraId="3A201863" w14:textId="77777777" w:rsidR="008D054B" w:rsidRPr="00F74F9E" w:rsidRDefault="008D054B" w:rsidP="00F74F9E">
            <w:pPr>
              <w:jc w:val="center"/>
              <w:rPr>
                <w:sz w:val="22"/>
                <w:szCs w:val="22"/>
              </w:rPr>
            </w:pPr>
            <w:r w:rsidRPr="00F74F9E">
              <w:rPr>
                <w:sz w:val="22"/>
                <w:szCs w:val="22"/>
              </w:rPr>
              <w:t>4</w:t>
            </w:r>
          </w:p>
        </w:tc>
        <w:tc>
          <w:tcPr>
            <w:tcW w:w="327" w:type="pct"/>
            <w:shd w:val="clear" w:color="auto" w:fill="F2F2F2"/>
            <w:noWrap/>
          </w:tcPr>
          <w:p w14:paraId="7C54584A" w14:textId="77777777" w:rsidR="008D054B" w:rsidRPr="00F74F9E" w:rsidRDefault="008D054B" w:rsidP="00F74F9E">
            <w:pPr>
              <w:jc w:val="center"/>
              <w:rPr>
                <w:b/>
                <w:sz w:val="22"/>
                <w:szCs w:val="22"/>
              </w:rPr>
            </w:pPr>
            <w:r w:rsidRPr="00F74F9E">
              <w:rPr>
                <w:b/>
                <w:sz w:val="22"/>
                <w:szCs w:val="22"/>
              </w:rPr>
              <w:t>5</w:t>
            </w:r>
          </w:p>
        </w:tc>
        <w:tc>
          <w:tcPr>
            <w:tcW w:w="262" w:type="pct"/>
            <w:shd w:val="clear" w:color="auto" w:fill="F2F2F2"/>
            <w:noWrap/>
          </w:tcPr>
          <w:p w14:paraId="4ACC1647" w14:textId="77777777" w:rsidR="008D054B" w:rsidRPr="00F74F9E" w:rsidRDefault="008D054B" w:rsidP="00F74F9E">
            <w:pPr>
              <w:jc w:val="center"/>
              <w:rPr>
                <w:sz w:val="22"/>
                <w:szCs w:val="22"/>
              </w:rPr>
            </w:pPr>
            <w:r w:rsidRPr="00F74F9E">
              <w:rPr>
                <w:sz w:val="22"/>
                <w:szCs w:val="22"/>
              </w:rPr>
              <w:t>1</w:t>
            </w:r>
          </w:p>
        </w:tc>
        <w:tc>
          <w:tcPr>
            <w:tcW w:w="313" w:type="pct"/>
            <w:shd w:val="clear" w:color="auto" w:fill="F2F2F2"/>
            <w:noWrap/>
          </w:tcPr>
          <w:p w14:paraId="127F8454" w14:textId="77777777" w:rsidR="008D054B" w:rsidRPr="00F74F9E" w:rsidRDefault="008D054B" w:rsidP="00F74F9E">
            <w:pPr>
              <w:jc w:val="center"/>
              <w:rPr>
                <w:sz w:val="22"/>
                <w:szCs w:val="22"/>
              </w:rPr>
            </w:pPr>
            <w:r w:rsidRPr="00F74F9E">
              <w:rPr>
                <w:sz w:val="22"/>
                <w:szCs w:val="22"/>
              </w:rPr>
              <w:t>0</w:t>
            </w:r>
          </w:p>
        </w:tc>
        <w:tc>
          <w:tcPr>
            <w:tcW w:w="263" w:type="pct"/>
            <w:shd w:val="clear" w:color="auto" w:fill="F2F2F2"/>
            <w:noWrap/>
          </w:tcPr>
          <w:p w14:paraId="41043886" w14:textId="77777777" w:rsidR="008D054B" w:rsidRPr="00F74F9E" w:rsidRDefault="008D054B" w:rsidP="00F74F9E">
            <w:pPr>
              <w:jc w:val="center"/>
              <w:rPr>
                <w:sz w:val="22"/>
                <w:szCs w:val="22"/>
              </w:rPr>
            </w:pPr>
            <w:r w:rsidRPr="00F74F9E">
              <w:rPr>
                <w:sz w:val="22"/>
                <w:szCs w:val="22"/>
              </w:rPr>
              <w:t>0</w:t>
            </w:r>
          </w:p>
        </w:tc>
        <w:tc>
          <w:tcPr>
            <w:tcW w:w="347" w:type="pct"/>
            <w:shd w:val="clear" w:color="auto" w:fill="F2F2F2"/>
            <w:noWrap/>
          </w:tcPr>
          <w:p w14:paraId="59F93463" w14:textId="77777777" w:rsidR="008D054B" w:rsidRPr="00F74F9E" w:rsidRDefault="008D054B" w:rsidP="00F74F9E">
            <w:pPr>
              <w:jc w:val="center"/>
              <w:rPr>
                <w:sz w:val="22"/>
                <w:szCs w:val="22"/>
              </w:rPr>
            </w:pPr>
            <w:r w:rsidRPr="00F74F9E">
              <w:rPr>
                <w:sz w:val="22"/>
                <w:szCs w:val="22"/>
              </w:rPr>
              <w:t>2</w:t>
            </w:r>
          </w:p>
        </w:tc>
        <w:tc>
          <w:tcPr>
            <w:tcW w:w="529" w:type="pct"/>
            <w:tcBorders>
              <w:right w:val="single" w:sz="4" w:space="0" w:color="auto"/>
            </w:tcBorders>
            <w:shd w:val="clear" w:color="auto" w:fill="F2F2F2"/>
            <w:noWrap/>
          </w:tcPr>
          <w:p w14:paraId="485B8D49" w14:textId="77777777" w:rsidR="008D054B" w:rsidRPr="00F74F9E" w:rsidRDefault="008D054B" w:rsidP="00F74F9E">
            <w:pPr>
              <w:jc w:val="right"/>
              <w:rPr>
                <w:b/>
                <w:sz w:val="22"/>
                <w:szCs w:val="22"/>
              </w:rPr>
            </w:pPr>
            <w:r w:rsidRPr="00F74F9E">
              <w:rPr>
                <w:b/>
                <w:sz w:val="22"/>
                <w:szCs w:val="22"/>
              </w:rPr>
              <w:t xml:space="preserve">25 </w:t>
            </w:r>
          </w:p>
        </w:tc>
      </w:tr>
      <w:tr w:rsidR="008D054B" w:rsidRPr="001564D8" w14:paraId="6C27CC95"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149EB322" w14:textId="77777777" w:rsidR="008D054B" w:rsidRPr="00F74F9E" w:rsidRDefault="008D054B" w:rsidP="00F74F9E">
            <w:pPr>
              <w:jc w:val="left"/>
              <w:rPr>
                <w:b/>
                <w:i/>
                <w:iCs/>
                <w:szCs w:val="24"/>
              </w:rPr>
            </w:pPr>
            <w:r w:rsidRPr="00F74F9E">
              <w:rPr>
                <w:b/>
                <w:i/>
                <w:iCs/>
                <w:szCs w:val="24"/>
              </w:rPr>
              <w:t xml:space="preserve">Vnitřní lékařství   </w:t>
            </w:r>
          </w:p>
        </w:tc>
        <w:tc>
          <w:tcPr>
            <w:tcW w:w="313" w:type="pct"/>
            <w:tcBorders>
              <w:left w:val="single" w:sz="4" w:space="0" w:color="auto"/>
            </w:tcBorders>
            <w:shd w:val="clear" w:color="auto" w:fill="auto"/>
            <w:noWrap/>
            <w:vAlign w:val="center"/>
            <w:hideMark/>
          </w:tcPr>
          <w:p w14:paraId="274ACD22" w14:textId="77777777" w:rsidR="008D054B" w:rsidRPr="00F74F9E" w:rsidRDefault="008D054B" w:rsidP="00F74F9E">
            <w:pPr>
              <w:jc w:val="center"/>
              <w:rPr>
                <w:rFonts w:ascii="Cambria" w:hAnsi="Cambria"/>
                <w:sz w:val="22"/>
                <w:szCs w:val="22"/>
              </w:rPr>
            </w:pPr>
            <w:r w:rsidRPr="00F74F9E">
              <w:rPr>
                <w:rFonts w:ascii="Cambria" w:hAnsi="Cambria"/>
                <w:sz w:val="22"/>
                <w:szCs w:val="22"/>
              </w:rPr>
              <w:t>88</w:t>
            </w:r>
          </w:p>
        </w:tc>
        <w:tc>
          <w:tcPr>
            <w:tcW w:w="313" w:type="pct"/>
            <w:shd w:val="clear" w:color="auto" w:fill="auto"/>
            <w:noWrap/>
            <w:vAlign w:val="center"/>
            <w:hideMark/>
          </w:tcPr>
          <w:p w14:paraId="7BAC6A83" w14:textId="77777777" w:rsidR="008D054B" w:rsidRPr="00F74F9E" w:rsidRDefault="008D054B" w:rsidP="00F74F9E">
            <w:pPr>
              <w:jc w:val="center"/>
              <w:rPr>
                <w:rFonts w:ascii="Cambria" w:hAnsi="Cambria"/>
                <w:sz w:val="22"/>
                <w:szCs w:val="22"/>
              </w:rPr>
            </w:pPr>
            <w:r w:rsidRPr="00F74F9E">
              <w:rPr>
                <w:rFonts w:ascii="Cambria" w:hAnsi="Cambria"/>
                <w:sz w:val="22"/>
                <w:szCs w:val="22"/>
              </w:rPr>
              <w:t>198</w:t>
            </w:r>
          </w:p>
        </w:tc>
        <w:tc>
          <w:tcPr>
            <w:tcW w:w="262" w:type="pct"/>
            <w:shd w:val="clear" w:color="auto" w:fill="auto"/>
            <w:noWrap/>
            <w:vAlign w:val="center"/>
            <w:hideMark/>
          </w:tcPr>
          <w:p w14:paraId="207F29A4" w14:textId="77777777" w:rsidR="008D054B" w:rsidRPr="00F74F9E" w:rsidRDefault="008D054B" w:rsidP="00F74F9E">
            <w:pPr>
              <w:jc w:val="center"/>
              <w:rPr>
                <w:rFonts w:ascii="Cambria" w:hAnsi="Cambria"/>
                <w:sz w:val="22"/>
                <w:szCs w:val="22"/>
              </w:rPr>
            </w:pPr>
            <w:r w:rsidRPr="00F74F9E">
              <w:rPr>
                <w:rFonts w:ascii="Cambria" w:hAnsi="Cambria"/>
                <w:sz w:val="22"/>
                <w:szCs w:val="22"/>
              </w:rPr>
              <w:t>21</w:t>
            </w:r>
          </w:p>
        </w:tc>
        <w:tc>
          <w:tcPr>
            <w:tcW w:w="313" w:type="pct"/>
            <w:shd w:val="clear" w:color="auto" w:fill="auto"/>
            <w:noWrap/>
            <w:vAlign w:val="center"/>
            <w:hideMark/>
          </w:tcPr>
          <w:p w14:paraId="496D2A68" w14:textId="77777777" w:rsidR="008D054B" w:rsidRPr="00F74F9E" w:rsidRDefault="008D054B" w:rsidP="00F74F9E">
            <w:pPr>
              <w:jc w:val="center"/>
              <w:rPr>
                <w:rFonts w:ascii="Cambria" w:hAnsi="Cambria"/>
                <w:sz w:val="22"/>
                <w:szCs w:val="22"/>
              </w:rPr>
            </w:pPr>
            <w:r w:rsidRPr="00F74F9E">
              <w:rPr>
                <w:rFonts w:ascii="Cambria" w:hAnsi="Cambria"/>
                <w:sz w:val="22"/>
                <w:szCs w:val="22"/>
              </w:rPr>
              <w:t>142</w:t>
            </w:r>
          </w:p>
        </w:tc>
        <w:tc>
          <w:tcPr>
            <w:tcW w:w="313" w:type="pct"/>
            <w:shd w:val="clear" w:color="auto" w:fill="auto"/>
            <w:noWrap/>
            <w:vAlign w:val="center"/>
            <w:hideMark/>
          </w:tcPr>
          <w:p w14:paraId="7C00A999" w14:textId="77777777" w:rsidR="008D054B" w:rsidRPr="00F74F9E" w:rsidRDefault="008D054B" w:rsidP="00F74F9E">
            <w:pPr>
              <w:jc w:val="center"/>
              <w:rPr>
                <w:rFonts w:ascii="Cambria" w:hAnsi="Cambria"/>
                <w:sz w:val="22"/>
                <w:szCs w:val="22"/>
              </w:rPr>
            </w:pPr>
            <w:r w:rsidRPr="00F74F9E">
              <w:rPr>
                <w:rFonts w:ascii="Cambria" w:hAnsi="Cambria"/>
                <w:sz w:val="22"/>
                <w:szCs w:val="22"/>
              </w:rPr>
              <w:t>77</w:t>
            </w:r>
          </w:p>
        </w:tc>
        <w:tc>
          <w:tcPr>
            <w:tcW w:w="327" w:type="pct"/>
            <w:shd w:val="clear" w:color="auto" w:fill="auto"/>
            <w:noWrap/>
            <w:vAlign w:val="center"/>
            <w:hideMark/>
          </w:tcPr>
          <w:p w14:paraId="40776046"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69</w:t>
            </w:r>
          </w:p>
        </w:tc>
        <w:tc>
          <w:tcPr>
            <w:tcW w:w="262" w:type="pct"/>
            <w:shd w:val="clear" w:color="auto" w:fill="auto"/>
            <w:noWrap/>
            <w:vAlign w:val="center"/>
            <w:hideMark/>
          </w:tcPr>
          <w:p w14:paraId="3EB5237D" w14:textId="77777777" w:rsidR="008D054B" w:rsidRPr="00F74F9E" w:rsidRDefault="008D054B" w:rsidP="00F74F9E">
            <w:pPr>
              <w:jc w:val="center"/>
              <w:rPr>
                <w:rFonts w:ascii="Cambria" w:hAnsi="Cambria"/>
                <w:sz w:val="22"/>
                <w:szCs w:val="22"/>
              </w:rPr>
            </w:pPr>
            <w:r w:rsidRPr="00F74F9E">
              <w:rPr>
                <w:rFonts w:ascii="Cambria" w:hAnsi="Cambria"/>
                <w:sz w:val="22"/>
                <w:szCs w:val="22"/>
              </w:rPr>
              <w:t>13</w:t>
            </w:r>
          </w:p>
        </w:tc>
        <w:tc>
          <w:tcPr>
            <w:tcW w:w="313" w:type="pct"/>
            <w:shd w:val="clear" w:color="auto" w:fill="auto"/>
            <w:noWrap/>
            <w:vAlign w:val="center"/>
            <w:hideMark/>
          </w:tcPr>
          <w:p w14:paraId="461F45E1" w14:textId="77777777" w:rsidR="008D054B" w:rsidRPr="00F74F9E" w:rsidRDefault="008D054B" w:rsidP="00F74F9E">
            <w:pPr>
              <w:jc w:val="center"/>
              <w:rPr>
                <w:rFonts w:ascii="Cambria" w:hAnsi="Cambria"/>
                <w:sz w:val="22"/>
                <w:szCs w:val="22"/>
              </w:rPr>
            </w:pPr>
            <w:r w:rsidRPr="00F74F9E">
              <w:rPr>
                <w:rFonts w:ascii="Cambria" w:hAnsi="Cambria"/>
                <w:sz w:val="22"/>
                <w:szCs w:val="22"/>
              </w:rPr>
              <w:t>56</w:t>
            </w:r>
          </w:p>
        </w:tc>
        <w:tc>
          <w:tcPr>
            <w:tcW w:w="263" w:type="pct"/>
            <w:shd w:val="clear" w:color="auto" w:fill="auto"/>
            <w:noWrap/>
            <w:vAlign w:val="center"/>
            <w:hideMark/>
          </w:tcPr>
          <w:p w14:paraId="38C8AFEA" w14:textId="77777777" w:rsidR="008D054B" w:rsidRPr="00F74F9E" w:rsidRDefault="008D054B" w:rsidP="00F74F9E">
            <w:pPr>
              <w:jc w:val="center"/>
              <w:rPr>
                <w:rFonts w:ascii="Cambria" w:hAnsi="Cambria"/>
                <w:sz w:val="22"/>
                <w:szCs w:val="22"/>
              </w:rPr>
            </w:pPr>
            <w:r w:rsidRPr="00F74F9E">
              <w:rPr>
                <w:rFonts w:ascii="Cambria" w:hAnsi="Cambria"/>
                <w:sz w:val="22"/>
                <w:szCs w:val="22"/>
              </w:rPr>
              <w:t>11</w:t>
            </w:r>
          </w:p>
        </w:tc>
        <w:tc>
          <w:tcPr>
            <w:tcW w:w="347" w:type="pct"/>
            <w:shd w:val="clear" w:color="auto" w:fill="auto"/>
            <w:noWrap/>
            <w:vAlign w:val="center"/>
            <w:hideMark/>
          </w:tcPr>
          <w:p w14:paraId="0611826C" w14:textId="77777777" w:rsidR="008D054B" w:rsidRPr="00F74F9E" w:rsidRDefault="008D054B" w:rsidP="00F74F9E">
            <w:pPr>
              <w:jc w:val="center"/>
              <w:rPr>
                <w:rFonts w:ascii="Cambria" w:hAnsi="Cambria"/>
                <w:sz w:val="22"/>
                <w:szCs w:val="22"/>
              </w:rPr>
            </w:pPr>
            <w:r w:rsidRPr="00F74F9E">
              <w:rPr>
                <w:rFonts w:ascii="Cambria" w:hAnsi="Cambria"/>
                <w:sz w:val="22"/>
                <w:szCs w:val="22"/>
              </w:rPr>
              <w:t>77</w:t>
            </w:r>
          </w:p>
        </w:tc>
        <w:tc>
          <w:tcPr>
            <w:tcW w:w="529" w:type="pct"/>
            <w:tcBorders>
              <w:right w:val="single" w:sz="4" w:space="0" w:color="auto"/>
            </w:tcBorders>
            <w:shd w:val="clear" w:color="auto" w:fill="auto"/>
            <w:noWrap/>
            <w:hideMark/>
          </w:tcPr>
          <w:p w14:paraId="68C5179D"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803</w:t>
            </w:r>
          </w:p>
        </w:tc>
      </w:tr>
      <w:tr w:rsidR="008D054B" w:rsidRPr="001564D8" w14:paraId="791EDDD4"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4DE05535" w14:textId="77777777" w:rsidR="008D054B" w:rsidRPr="00F74F9E" w:rsidRDefault="008D054B" w:rsidP="00F74F9E">
            <w:pPr>
              <w:jc w:val="left"/>
              <w:rPr>
                <w:b/>
                <w:i/>
                <w:iCs/>
                <w:szCs w:val="24"/>
              </w:rPr>
            </w:pPr>
            <w:r w:rsidRPr="00F74F9E">
              <w:rPr>
                <w:b/>
                <w:i/>
                <w:iCs/>
                <w:szCs w:val="24"/>
              </w:rPr>
              <w:t xml:space="preserve">Psychiatrie         </w:t>
            </w:r>
          </w:p>
        </w:tc>
        <w:tc>
          <w:tcPr>
            <w:tcW w:w="313" w:type="pct"/>
            <w:tcBorders>
              <w:left w:val="single" w:sz="4" w:space="0" w:color="auto"/>
            </w:tcBorders>
            <w:shd w:val="clear" w:color="auto" w:fill="F2F2F2"/>
            <w:noWrap/>
            <w:vAlign w:val="center"/>
            <w:hideMark/>
          </w:tcPr>
          <w:p w14:paraId="3231AD71" w14:textId="77777777" w:rsidR="008D054B" w:rsidRPr="00F74F9E" w:rsidRDefault="008D054B" w:rsidP="00F74F9E">
            <w:pPr>
              <w:jc w:val="center"/>
              <w:rPr>
                <w:rFonts w:ascii="Cambria" w:hAnsi="Cambria"/>
                <w:sz w:val="22"/>
                <w:szCs w:val="22"/>
              </w:rPr>
            </w:pPr>
            <w:r w:rsidRPr="00F74F9E">
              <w:rPr>
                <w:rFonts w:ascii="Cambria" w:hAnsi="Cambria"/>
                <w:sz w:val="22"/>
                <w:szCs w:val="22"/>
              </w:rPr>
              <w:t>22</w:t>
            </w:r>
          </w:p>
        </w:tc>
        <w:tc>
          <w:tcPr>
            <w:tcW w:w="313" w:type="pct"/>
            <w:shd w:val="clear" w:color="auto" w:fill="F2F2F2"/>
            <w:noWrap/>
            <w:vAlign w:val="center"/>
            <w:hideMark/>
          </w:tcPr>
          <w:p w14:paraId="36D7A410" w14:textId="77777777" w:rsidR="008D054B" w:rsidRPr="00F74F9E" w:rsidRDefault="008D054B" w:rsidP="00F74F9E">
            <w:pPr>
              <w:jc w:val="center"/>
              <w:rPr>
                <w:rFonts w:ascii="Cambria" w:hAnsi="Cambria"/>
                <w:sz w:val="22"/>
                <w:szCs w:val="22"/>
              </w:rPr>
            </w:pPr>
            <w:r w:rsidRPr="00F74F9E">
              <w:rPr>
                <w:rFonts w:ascii="Cambria" w:hAnsi="Cambria"/>
                <w:sz w:val="22"/>
                <w:szCs w:val="22"/>
              </w:rPr>
              <w:t>53</w:t>
            </w:r>
          </w:p>
        </w:tc>
        <w:tc>
          <w:tcPr>
            <w:tcW w:w="262" w:type="pct"/>
            <w:shd w:val="clear" w:color="auto" w:fill="F2F2F2"/>
            <w:noWrap/>
            <w:vAlign w:val="center"/>
            <w:hideMark/>
          </w:tcPr>
          <w:p w14:paraId="09BDD5C1" w14:textId="77777777" w:rsidR="008D054B" w:rsidRPr="00F74F9E" w:rsidRDefault="008D054B" w:rsidP="00F74F9E">
            <w:pPr>
              <w:jc w:val="center"/>
              <w:rPr>
                <w:rFonts w:ascii="Cambria" w:hAnsi="Cambria"/>
                <w:sz w:val="22"/>
                <w:szCs w:val="22"/>
              </w:rPr>
            </w:pPr>
            <w:r w:rsidRPr="00F74F9E">
              <w:rPr>
                <w:rFonts w:ascii="Cambria" w:hAnsi="Cambria"/>
                <w:sz w:val="22"/>
                <w:szCs w:val="22"/>
              </w:rPr>
              <w:t>18</w:t>
            </w:r>
          </w:p>
        </w:tc>
        <w:tc>
          <w:tcPr>
            <w:tcW w:w="313" w:type="pct"/>
            <w:shd w:val="clear" w:color="auto" w:fill="F2F2F2"/>
            <w:noWrap/>
            <w:vAlign w:val="center"/>
            <w:hideMark/>
          </w:tcPr>
          <w:p w14:paraId="52BDFBB8" w14:textId="77777777" w:rsidR="008D054B" w:rsidRPr="00F74F9E" w:rsidRDefault="008D054B" w:rsidP="00F74F9E">
            <w:pPr>
              <w:jc w:val="center"/>
              <w:rPr>
                <w:rFonts w:ascii="Cambria" w:hAnsi="Cambria"/>
                <w:sz w:val="22"/>
                <w:szCs w:val="22"/>
              </w:rPr>
            </w:pPr>
            <w:r w:rsidRPr="00F74F9E">
              <w:rPr>
                <w:rFonts w:ascii="Cambria" w:hAnsi="Cambria"/>
                <w:sz w:val="22"/>
                <w:szCs w:val="22"/>
              </w:rPr>
              <w:t>26</w:t>
            </w:r>
          </w:p>
        </w:tc>
        <w:tc>
          <w:tcPr>
            <w:tcW w:w="313" w:type="pct"/>
            <w:shd w:val="clear" w:color="auto" w:fill="F2F2F2"/>
            <w:noWrap/>
            <w:vAlign w:val="center"/>
            <w:hideMark/>
          </w:tcPr>
          <w:p w14:paraId="5D6E9AEF" w14:textId="77777777" w:rsidR="008D054B" w:rsidRPr="00F74F9E" w:rsidRDefault="008D054B" w:rsidP="00F74F9E">
            <w:pPr>
              <w:jc w:val="center"/>
              <w:rPr>
                <w:rFonts w:ascii="Cambria" w:hAnsi="Cambria"/>
                <w:sz w:val="22"/>
                <w:szCs w:val="22"/>
              </w:rPr>
            </w:pPr>
            <w:r w:rsidRPr="00F74F9E">
              <w:rPr>
                <w:rFonts w:ascii="Cambria" w:hAnsi="Cambria"/>
                <w:sz w:val="22"/>
                <w:szCs w:val="22"/>
              </w:rPr>
              <w:t>17</w:t>
            </w:r>
          </w:p>
        </w:tc>
        <w:tc>
          <w:tcPr>
            <w:tcW w:w="327" w:type="pct"/>
            <w:shd w:val="clear" w:color="auto" w:fill="F2F2F2"/>
            <w:noWrap/>
            <w:vAlign w:val="center"/>
            <w:hideMark/>
          </w:tcPr>
          <w:p w14:paraId="773A9B89"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39</w:t>
            </w:r>
          </w:p>
        </w:tc>
        <w:tc>
          <w:tcPr>
            <w:tcW w:w="262" w:type="pct"/>
            <w:shd w:val="clear" w:color="auto" w:fill="F2F2F2"/>
            <w:noWrap/>
            <w:vAlign w:val="center"/>
            <w:hideMark/>
          </w:tcPr>
          <w:p w14:paraId="1E6DD95F" w14:textId="77777777" w:rsidR="008D054B" w:rsidRPr="00F74F9E" w:rsidRDefault="008D054B" w:rsidP="00F74F9E">
            <w:pPr>
              <w:jc w:val="center"/>
              <w:rPr>
                <w:rFonts w:ascii="Cambria" w:hAnsi="Cambria"/>
                <w:sz w:val="22"/>
                <w:szCs w:val="22"/>
              </w:rPr>
            </w:pPr>
            <w:r w:rsidRPr="00F74F9E">
              <w:rPr>
                <w:rFonts w:ascii="Cambria" w:hAnsi="Cambria"/>
                <w:sz w:val="22"/>
                <w:szCs w:val="22"/>
              </w:rPr>
              <w:t>10</w:t>
            </w:r>
          </w:p>
        </w:tc>
        <w:tc>
          <w:tcPr>
            <w:tcW w:w="313" w:type="pct"/>
            <w:shd w:val="clear" w:color="auto" w:fill="F2F2F2"/>
            <w:noWrap/>
            <w:vAlign w:val="center"/>
            <w:hideMark/>
          </w:tcPr>
          <w:p w14:paraId="7738DC10" w14:textId="77777777" w:rsidR="008D054B" w:rsidRPr="00F74F9E" w:rsidRDefault="008D054B" w:rsidP="00F74F9E">
            <w:pPr>
              <w:jc w:val="center"/>
              <w:rPr>
                <w:rFonts w:ascii="Cambria" w:hAnsi="Cambria"/>
                <w:sz w:val="22"/>
                <w:szCs w:val="22"/>
              </w:rPr>
            </w:pPr>
            <w:r w:rsidRPr="00F74F9E">
              <w:rPr>
                <w:rFonts w:ascii="Cambria" w:hAnsi="Cambria"/>
                <w:sz w:val="22"/>
                <w:szCs w:val="22"/>
              </w:rPr>
              <w:t>115</w:t>
            </w:r>
          </w:p>
        </w:tc>
        <w:tc>
          <w:tcPr>
            <w:tcW w:w="263" w:type="pct"/>
            <w:shd w:val="clear" w:color="auto" w:fill="F2F2F2"/>
            <w:noWrap/>
            <w:vAlign w:val="center"/>
            <w:hideMark/>
          </w:tcPr>
          <w:p w14:paraId="5B5F47C0" w14:textId="77777777" w:rsidR="008D054B" w:rsidRPr="00F74F9E" w:rsidRDefault="008D054B" w:rsidP="00F74F9E">
            <w:pPr>
              <w:jc w:val="center"/>
              <w:rPr>
                <w:rFonts w:ascii="Cambria" w:hAnsi="Cambria"/>
                <w:sz w:val="22"/>
                <w:szCs w:val="22"/>
              </w:rPr>
            </w:pPr>
            <w:r w:rsidRPr="00F74F9E">
              <w:rPr>
                <w:rFonts w:ascii="Cambria" w:hAnsi="Cambria"/>
                <w:sz w:val="22"/>
                <w:szCs w:val="22"/>
              </w:rPr>
              <w:t>12</w:t>
            </w:r>
          </w:p>
        </w:tc>
        <w:tc>
          <w:tcPr>
            <w:tcW w:w="347" w:type="pct"/>
            <w:shd w:val="clear" w:color="auto" w:fill="F2F2F2"/>
            <w:noWrap/>
            <w:vAlign w:val="center"/>
            <w:hideMark/>
          </w:tcPr>
          <w:p w14:paraId="715066FD" w14:textId="77777777" w:rsidR="008D054B" w:rsidRPr="00F74F9E" w:rsidRDefault="008D054B" w:rsidP="00F74F9E">
            <w:pPr>
              <w:jc w:val="center"/>
              <w:rPr>
                <w:rFonts w:ascii="Cambria" w:hAnsi="Cambria"/>
                <w:sz w:val="22"/>
                <w:szCs w:val="22"/>
              </w:rPr>
            </w:pPr>
            <w:r w:rsidRPr="00F74F9E">
              <w:rPr>
                <w:rFonts w:ascii="Cambria" w:hAnsi="Cambria"/>
                <w:sz w:val="22"/>
                <w:szCs w:val="22"/>
              </w:rPr>
              <w:t>21</w:t>
            </w:r>
          </w:p>
        </w:tc>
        <w:tc>
          <w:tcPr>
            <w:tcW w:w="529" w:type="pct"/>
            <w:tcBorders>
              <w:right w:val="single" w:sz="4" w:space="0" w:color="auto"/>
            </w:tcBorders>
            <w:shd w:val="clear" w:color="auto" w:fill="F2F2F2"/>
            <w:noWrap/>
            <w:hideMark/>
          </w:tcPr>
          <w:p w14:paraId="348BFABC"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364</w:t>
            </w:r>
          </w:p>
        </w:tc>
      </w:tr>
      <w:tr w:rsidR="008D054B" w:rsidRPr="001564D8" w14:paraId="4A0192DC"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3030FE8F" w14:textId="77777777" w:rsidR="008D054B" w:rsidRPr="00F74F9E" w:rsidRDefault="008D054B" w:rsidP="00F74F9E">
            <w:pPr>
              <w:jc w:val="left"/>
              <w:rPr>
                <w:b/>
                <w:i/>
                <w:iCs/>
                <w:szCs w:val="24"/>
              </w:rPr>
            </w:pPr>
            <w:r w:rsidRPr="00F74F9E">
              <w:rPr>
                <w:b/>
                <w:i/>
                <w:iCs/>
                <w:szCs w:val="24"/>
              </w:rPr>
              <w:t xml:space="preserve">Oftalmologie        </w:t>
            </w:r>
          </w:p>
        </w:tc>
        <w:tc>
          <w:tcPr>
            <w:tcW w:w="313" w:type="pct"/>
            <w:tcBorders>
              <w:left w:val="single" w:sz="4" w:space="0" w:color="auto"/>
            </w:tcBorders>
            <w:shd w:val="clear" w:color="auto" w:fill="auto"/>
            <w:noWrap/>
            <w:vAlign w:val="center"/>
            <w:hideMark/>
          </w:tcPr>
          <w:p w14:paraId="62A28731" w14:textId="77777777" w:rsidR="008D054B" w:rsidRPr="00F74F9E" w:rsidRDefault="008D054B" w:rsidP="00F74F9E">
            <w:pPr>
              <w:jc w:val="center"/>
              <w:rPr>
                <w:rFonts w:ascii="Cambria" w:hAnsi="Cambria"/>
                <w:sz w:val="22"/>
                <w:szCs w:val="22"/>
              </w:rPr>
            </w:pPr>
            <w:r w:rsidRPr="00F74F9E">
              <w:rPr>
                <w:rFonts w:ascii="Cambria" w:hAnsi="Cambria"/>
                <w:sz w:val="22"/>
                <w:szCs w:val="22"/>
              </w:rPr>
              <w:t>14</w:t>
            </w:r>
          </w:p>
        </w:tc>
        <w:tc>
          <w:tcPr>
            <w:tcW w:w="313" w:type="pct"/>
            <w:shd w:val="clear" w:color="auto" w:fill="auto"/>
            <w:noWrap/>
            <w:vAlign w:val="center"/>
            <w:hideMark/>
          </w:tcPr>
          <w:p w14:paraId="10295B70" w14:textId="77777777" w:rsidR="008D054B" w:rsidRPr="00F74F9E" w:rsidRDefault="008D054B" w:rsidP="00F74F9E">
            <w:pPr>
              <w:jc w:val="center"/>
              <w:rPr>
                <w:rFonts w:ascii="Cambria" w:hAnsi="Cambria"/>
                <w:sz w:val="22"/>
                <w:szCs w:val="22"/>
              </w:rPr>
            </w:pPr>
            <w:r w:rsidRPr="00F74F9E">
              <w:rPr>
                <w:rFonts w:ascii="Cambria" w:hAnsi="Cambria"/>
                <w:sz w:val="22"/>
                <w:szCs w:val="22"/>
              </w:rPr>
              <w:t>49</w:t>
            </w:r>
          </w:p>
        </w:tc>
        <w:tc>
          <w:tcPr>
            <w:tcW w:w="262" w:type="pct"/>
            <w:shd w:val="clear" w:color="auto" w:fill="auto"/>
            <w:noWrap/>
            <w:vAlign w:val="center"/>
            <w:hideMark/>
          </w:tcPr>
          <w:p w14:paraId="1DA59C19"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313" w:type="pct"/>
            <w:shd w:val="clear" w:color="auto" w:fill="auto"/>
            <w:noWrap/>
            <w:vAlign w:val="center"/>
            <w:hideMark/>
          </w:tcPr>
          <w:p w14:paraId="75623EB3" w14:textId="77777777" w:rsidR="008D054B" w:rsidRPr="00F74F9E" w:rsidRDefault="008D054B" w:rsidP="00F74F9E">
            <w:pPr>
              <w:jc w:val="center"/>
              <w:rPr>
                <w:rFonts w:ascii="Cambria" w:hAnsi="Cambria"/>
                <w:sz w:val="22"/>
                <w:szCs w:val="22"/>
              </w:rPr>
            </w:pPr>
            <w:r w:rsidRPr="00F74F9E">
              <w:rPr>
                <w:rFonts w:ascii="Cambria" w:hAnsi="Cambria"/>
                <w:sz w:val="22"/>
                <w:szCs w:val="22"/>
              </w:rPr>
              <w:t>40</w:t>
            </w:r>
          </w:p>
        </w:tc>
        <w:tc>
          <w:tcPr>
            <w:tcW w:w="313" w:type="pct"/>
            <w:shd w:val="clear" w:color="auto" w:fill="auto"/>
            <w:noWrap/>
            <w:vAlign w:val="center"/>
            <w:hideMark/>
          </w:tcPr>
          <w:p w14:paraId="550C4E24" w14:textId="77777777" w:rsidR="008D054B" w:rsidRPr="00F74F9E" w:rsidRDefault="008D054B" w:rsidP="00F74F9E">
            <w:pPr>
              <w:jc w:val="center"/>
              <w:rPr>
                <w:rFonts w:ascii="Cambria" w:hAnsi="Cambria"/>
                <w:sz w:val="22"/>
                <w:szCs w:val="22"/>
              </w:rPr>
            </w:pPr>
            <w:r w:rsidRPr="00F74F9E">
              <w:rPr>
                <w:rFonts w:ascii="Cambria" w:hAnsi="Cambria"/>
                <w:sz w:val="22"/>
                <w:szCs w:val="22"/>
              </w:rPr>
              <w:t>41</w:t>
            </w:r>
          </w:p>
        </w:tc>
        <w:tc>
          <w:tcPr>
            <w:tcW w:w="327" w:type="pct"/>
            <w:shd w:val="clear" w:color="auto" w:fill="auto"/>
            <w:noWrap/>
            <w:vAlign w:val="center"/>
            <w:hideMark/>
          </w:tcPr>
          <w:p w14:paraId="541E9152"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36</w:t>
            </w:r>
          </w:p>
        </w:tc>
        <w:tc>
          <w:tcPr>
            <w:tcW w:w="262" w:type="pct"/>
            <w:shd w:val="clear" w:color="auto" w:fill="auto"/>
            <w:noWrap/>
            <w:vAlign w:val="center"/>
            <w:hideMark/>
          </w:tcPr>
          <w:p w14:paraId="33B9D340"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313" w:type="pct"/>
            <w:shd w:val="clear" w:color="auto" w:fill="auto"/>
            <w:noWrap/>
            <w:vAlign w:val="center"/>
            <w:hideMark/>
          </w:tcPr>
          <w:p w14:paraId="7AEA1DA1" w14:textId="77777777" w:rsidR="008D054B" w:rsidRPr="00F74F9E" w:rsidRDefault="008D054B" w:rsidP="00F74F9E">
            <w:pPr>
              <w:jc w:val="center"/>
              <w:rPr>
                <w:rFonts w:ascii="Cambria" w:hAnsi="Cambria"/>
                <w:sz w:val="22"/>
                <w:szCs w:val="22"/>
              </w:rPr>
            </w:pPr>
            <w:r w:rsidRPr="00F74F9E">
              <w:rPr>
                <w:rFonts w:ascii="Cambria" w:hAnsi="Cambria"/>
                <w:sz w:val="22"/>
                <w:szCs w:val="22"/>
              </w:rPr>
              <w:t>18</w:t>
            </w:r>
          </w:p>
        </w:tc>
        <w:tc>
          <w:tcPr>
            <w:tcW w:w="263" w:type="pct"/>
            <w:shd w:val="clear" w:color="auto" w:fill="auto"/>
            <w:noWrap/>
            <w:vAlign w:val="center"/>
            <w:hideMark/>
          </w:tcPr>
          <w:p w14:paraId="027FB276"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347" w:type="pct"/>
            <w:shd w:val="clear" w:color="auto" w:fill="auto"/>
            <w:noWrap/>
            <w:vAlign w:val="center"/>
            <w:hideMark/>
          </w:tcPr>
          <w:p w14:paraId="77EE0DD7" w14:textId="77777777" w:rsidR="008D054B" w:rsidRPr="00F74F9E" w:rsidRDefault="008D054B" w:rsidP="00F74F9E">
            <w:pPr>
              <w:jc w:val="center"/>
              <w:rPr>
                <w:rFonts w:ascii="Cambria" w:hAnsi="Cambria"/>
                <w:sz w:val="22"/>
                <w:szCs w:val="22"/>
              </w:rPr>
            </w:pPr>
            <w:r w:rsidRPr="00F74F9E">
              <w:rPr>
                <w:rFonts w:ascii="Cambria" w:hAnsi="Cambria"/>
                <w:sz w:val="22"/>
                <w:szCs w:val="22"/>
              </w:rPr>
              <w:t>26</w:t>
            </w:r>
          </w:p>
        </w:tc>
        <w:tc>
          <w:tcPr>
            <w:tcW w:w="529" w:type="pct"/>
            <w:tcBorders>
              <w:right w:val="single" w:sz="4" w:space="0" w:color="auto"/>
            </w:tcBorders>
            <w:shd w:val="clear" w:color="auto" w:fill="auto"/>
            <w:noWrap/>
            <w:hideMark/>
          </w:tcPr>
          <w:p w14:paraId="0295DB0F"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278</w:t>
            </w:r>
          </w:p>
        </w:tc>
      </w:tr>
      <w:tr w:rsidR="008D054B" w:rsidRPr="001564D8" w14:paraId="6B529B98"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396BD58B" w14:textId="77777777" w:rsidR="008D054B" w:rsidRPr="00F74F9E" w:rsidRDefault="008D054B" w:rsidP="00F74F9E">
            <w:pPr>
              <w:jc w:val="left"/>
              <w:rPr>
                <w:b/>
                <w:i/>
                <w:iCs/>
                <w:szCs w:val="24"/>
              </w:rPr>
            </w:pPr>
            <w:r w:rsidRPr="00F74F9E">
              <w:rPr>
                <w:b/>
                <w:i/>
                <w:iCs/>
                <w:szCs w:val="24"/>
              </w:rPr>
              <w:t>Anesteziol.,int.med.</w:t>
            </w:r>
          </w:p>
        </w:tc>
        <w:tc>
          <w:tcPr>
            <w:tcW w:w="313" w:type="pct"/>
            <w:tcBorders>
              <w:left w:val="single" w:sz="4" w:space="0" w:color="auto"/>
            </w:tcBorders>
            <w:shd w:val="clear" w:color="auto" w:fill="F2F2F2"/>
            <w:noWrap/>
            <w:vAlign w:val="center"/>
            <w:hideMark/>
          </w:tcPr>
          <w:p w14:paraId="78EC1B3F" w14:textId="77777777" w:rsidR="008D054B" w:rsidRPr="00F74F9E" w:rsidRDefault="008D054B" w:rsidP="00F74F9E">
            <w:pPr>
              <w:jc w:val="center"/>
              <w:rPr>
                <w:rFonts w:ascii="Cambria" w:hAnsi="Cambria"/>
                <w:sz w:val="22"/>
                <w:szCs w:val="22"/>
              </w:rPr>
            </w:pPr>
            <w:r w:rsidRPr="00F74F9E">
              <w:rPr>
                <w:rFonts w:ascii="Cambria" w:hAnsi="Cambria"/>
                <w:sz w:val="22"/>
                <w:szCs w:val="22"/>
              </w:rPr>
              <w:t>18</w:t>
            </w:r>
          </w:p>
        </w:tc>
        <w:tc>
          <w:tcPr>
            <w:tcW w:w="313" w:type="pct"/>
            <w:shd w:val="clear" w:color="auto" w:fill="F2F2F2"/>
            <w:noWrap/>
            <w:vAlign w:val="center"/>
            <w:hideMark/>
          </w:tcPr>
          <w:p w14:paraId="14DE335B" w14:textId="77777777" w:rsidR="008D054B" w:rsidRPr="00F74F9E" w:rsidRDefault="008D054B" w:rsidP="00F74F9E">
            <w:pPr>
              <w:jc w:val="center"/>
              <w:rPr>
                <w:rFonts w:ascii="Cambria" w:hAnsi="Cambria"/>
                <w:sz w:val="22"/>
                <w:szCs w:val="22"/>
              </w:rPr>
            </w:pPr>
            <w:r w:rsidRPr="00F74F9E">
              <w:rPr>
                <w:rFonts w:ascii="Cambria" w:hAnsi="Cambria"/>
                <w:sz w:val="22"/>
                <w:szCs w:val="22"/>
              </w:rPr>
              <w:t>70</w:t>
            </w:r>
          </w:p>
        </w:tc>
        <w:tc>
          <w:tcPr>
            <w:tcW w:w="262" w:type="pct"/>
            <w:shd w:val="clear" w:color="auto" w:fill="F2F2F2"/>
            <w:noWrap/>
            <w:vAlign w:val="center"/>
            <w:hideMark/>
          </w:tcPr>
          <w:p w14:paraId="2B64DA17"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13" w:type="pct"/>
            <w:shd w:val="clear" w:color="auto" w:fill="F2F2F2"/>
            <w:noWrap/>
            <w:vAlign w:val="center"/>
            <w:hideMark/>
          </w:tcPr>
          <w:p w14:paraId="570F6864" w14:textId="77777777" w:rsidR="008D054B" w:rsidRPr="00F74F9E" w:rsidRDefault="008D054B" w:rsidP="00F74F9E">
            <w:pPr>
              <w:jc w:val="center"/>
              <w:rPr>
                <w:rFonts w:ascii="Cambria" w:hAnsi="Cambria"/>
                <w:sz w:val="22"/>
                <w:szCs w:val="22"/>
              </w:rPr>
            </w:pPr>
            <w:r w:rsidRPr="00F74F9E">
              <w:rPr>
                <w:rFonts w:ascii="Cambria" w:hAnsi="Cambria"/>
                <w:sz w:val="22"/>
                <w:szCs w:val="22"/>
              </w:rPr>
              <w:t>73</w:t>
            </w:r>
          </w:p>
        </w:tc>
        <w:tc>
          <w:tcPr>
            <w:tcW w:w="313" w:type="pct"/>
            <w:shd w:val="clear" w:color="auto" w:fill="F2F2F2"/>
            <w:noWrap/>
            <w:vAlign w:val="center"/>
            <w:hideMark/>
          </w:tcPr>
          <w:p w14:paraId="05249B79" w14:textId="77777777" w:rsidR="008D054B" w:rsidRPr="00F74F9E" w:rsidRDefault="008D054B" w:rsidP="00F74F9E">
            <w:pPr>
              <w:jc w:val="center"/>
              <w:rPr>
                <w:rFonts w:ascii="Cambria" w:hAnsi="Cambria"/>
                <w:sz w:val="22"/>
                <w:szCs w:val="22"/>
              </w:rPr>
            </w:pPr>
            <w:r w:rsidRPr="00F74F9E">
              <w:rPr>
                <w:rFonts w:ascii="Cambria" w:hAnsi="Cambria"/>
                <w:sz w:val="22"/>
                <w:szCs w:val="22"/>
              </w:rPr>
              <w:t>137</w:t>
            </w:r>
          </w:p>
        </w:tc>
        <w:tc>
          <w:tcPr>
            <w:tcW w:w="327" w:type="pct"/>
            <w:shd w:val="clear" w:color="auto" w:fill="F2F2F2"/>
            <w:noWrap/>
            <w:vAlign w:val="center"/>
            <w:hideMark/>
          </w:tcPr>
          <w:p w14:paraId="686D2DF2"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35</w:t>
            </w:r>
          </w:p>
        </w:tc>
        <w:tc>
          <w:tcPr>
            <w:tcW w:w="262" w:type="pct"/>
            <w:shd w:val="clear" w:color="auto" w:fill="F2F2F2"/>
            <w:noWrap/>
            <w:vAlign w:val="center"/>
            <w:hideMark/>
          </w:tcPr>
          <w:p w14:paraId="3F889792"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313" w:type="pct"/>
            <w:shd w:val="clear" w:color="auto" w:fill="F2F2F2"/>
            <w:noWrap/>
            <w:vAlign w:val="center"/>
            <w:hideMark/>
          </w:tcPr>
          <w:p w14:paraId="762BA323" w14:textId="77777777" w:rsidR="008D054B" w:rsidRPr="00F74F9E" w:rsidRDefault="008D054B" w:rsidP="00F74F9E">
            <w:pPr>
              <w:jc w:val="center"/>
              <w:rPr>
                <w:rFonts w:ascii="Cambria" w:hAnsi="Cambria"/>
                <w:sz w:val="22"/>
                <w:szCs w:val="22"/>
              </w:rPr>
            </w:pPr>
            <w:r w:rsidRPr="00F74F9E">
              <w:rPr>
                <w:rFonts w:ascii="Cambria" w:hAnsi="Cambria"/>
                <w:sz w:val="22"/>
                <w:szCs w:val="22"/>
              </w:rPr>
              <w:t>29</w:t>
            </w:r>
          </w:p>
        </w:tc>
        <w:tc>
          <w:tcPr>
            <w:tcW w:w="263" w:type="pct"/>
            <w:shd w:val="clear" w:color="auto" w:fill="F2F2F2"/>
            <w:noWrap/>
            <w:vAlign w:val="center"/>
            <w:hideMark/>
          </w:tcPr>
          <w:p w14:paraId="031E7386"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47" w:type="pct"/>
            <w:shd w:val="clear" w:color="auto" w:fill="F2F2F2"/>
            <w:noWrap/>
            <w:vAlign w:val="center"/>
            <w:hideMark/>
          </w:tcPr>
          <w:p w14:paraId="42428E42" w14:textId="77777777" w:rsidR="008D054B" w:rsidRPr="00F74F9E" w:rsidRDefault="008D054B" w:rsidP="00F74F9E">
            <w:pPr>
              <w:jc w:val="center"/>
              <w:rPr>
                <w:rFonts w:ascii="Cambria" w:hAnsi="Cambria"/>
                <w:sz w:val="22"/>
                <w:szCs w:val="22"/>
              </w:rPr>
            </w:pPr>
            <w:r w:rsidRPr="00F74F9E">
              <w:rPr>
                <w:rFonts w:ascii="Cambria" w:hAnsi="Cambria"/>
                <w:sz w:val="22"/>
                <w:szCs w:val="22"/>
              </w:rPr>
              <w:t>37</w:t>
            </w:r>
          </w:p>
        </w:tc>
        <w:tc>
          <w:tcPr>
            <w:tcW w:w="529" w:type="pct"/>
            <w:tcBorders>
              <w:right w:val="single" w:sz="4" w:space="0" w:color="auto"/>
            </w:tcBorders>
            <w:shd w:val="clear" w:color="auto" w:fill="F2F2F2"/>
            <w:noWrap/>
            <w:hideMark/>
          </w:tcPr>
          <w:p w14:paraId="0E5844C3"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414</w:t>
            </w:r>
          </w:p>
        </w:tc>
      </w:tr>
      <w:tr w:rsidR="008D054B" w:rsidRPr="001564D8" w14:paraId="675617E4"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5B27FD3E" w14:textId="77777777" w:rsidR="008D054B" w:rsidRPr="00F74F9E" w:rsidRDefault="008D054B" w:rsidP="00F74F9E">
            <w:pPr>
              <w:jc w:val="left"/>
              <w:rPr>
                <w:b/>
                <w:i/>
                <w:iCs/>
                <w:szCs w:val="24"/>
              </w:rPr>
            </w:pPr>
            <w:r w:rsidRPr="00F74F9E">
              <w:rPr>
                <w:b/>
                <w:i/>
                <w:iCs/>
                <w:szCs w:val="24"/>
              </w:rPr>
              <w:t>Alergologie, imunol.</w:t>
            </w:r>
          </w:p>
        </w:tc>
        <w:tc>
          <w:tcPr>
            <w:tcW w:w="313" w:type="pct"/>
            <w:tcBorders>
              <w:left w:val="single" w:sz="4" w:space="0" w:color="auto"/>
            </w:tcBorders>
            <w:shd w:val="clear" w:color="auto" w:fill="auto"/>
            <w:noWrap/>
            <w:vAlign w:val="center"/>
            <w:hideMark/>
          </w:tcPr>
          <w:p w14:paraId="282B2A70" w14:textId="77777777" w:rsidR="008D054B" w:rsidRPr="00F74F9E" w:rsidRDefault="008D054B" w:rsidP="00F74F9E">
            <w:pPr>
              <w:jc w:val="center"/>
              <w:rPr>
                <w:rFonts w:ascii="Cambria" w:hAnsi="Cambria"/>
                <w:sz w:val="22"/>
                <w:szCs w:val="22"/>
              </w:rPr>
            </w:pPr>
            <w:r w:rsidRPr="00F74F9E">
              <w:rPr>
                <w:rFonts w:ascii="Cambria" w:hAnsi="Cambria"/>
                <w:sz w:val="22"/>
                <w:szCs w:val="22"/>
              </w:rPr>
              <w:t>5</w:t>
            </w:r>
          </w:p>
        </w:tc>
        <w:tc>
          <w:tcPr>
            <w:tcW w:w="313" w:type="pct"/>
            <w:shd w:val="clear" w:color="auto" w:fill="auto"/>
            <w:noWrap/>
            <w:vAlign w:val="center"/>
            <w:hideMark/>
          </w:tcPr>
          <w:p w14:paraId="1B07C848" w14:textId="77777777" w:rsidR="008D054B" w:rsidRPr="00F74F9E" w:rsidRDefault="008D054B" w:rsidP="00F74F9E">
            <w:pPr>
              <w:jc w:val="center"/>
              <w:rPr>
                <w:rFonts w:ascii="Cambria" w:hAnsi="Cambria"/>
                <w:sz w:val="22"/>
                <w:szCs w:val="22"/>
              </w:rPr>
            </w:pPr>
            <w:r w:rsidRPr="00F74F9E">
              <w:rPr>
                <w:rFonts w:ascii="Cambria" w:hAnsi="Cambria"/>
                <w:sz w:val="22"/>
                <w:szCs w:val="22"/>
              </w:rPr>
              <w:t>17</w:t>
            </w:r>
          </w:p>
        </w:tc>
        <w:tc>
          <w:tcPr>
            <w:tcW w:w="262" w:type="pct"/>
            <w:shd w:val="clear" w:color="auto" w:fill="auto"/>
            <w:noWrap/>
            <w:vAlign w:val="center"/>
            <w:hideMark/>
          </w:tcPr>
          <w:p w14:paraId="149B3179"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auto"/>
            <w:noWrap/>
            <w:vAlign w:val="center"/>
            <w:hideMark/>
          </w:tcPr>
          <w:p w14:paraId="20C5B518" w14:textId="77777777" w:rsidR="008D054B" w:rsidRPr="00F74F9E" w:rsidRDefault="008D054B" w:rsidP="00F74F9E">
            <w:pPr>
              <w:jc w:val="center"/>
              <w:rPr>
                <w:rFonts w:ascii="Cambria" w:hAnsi="Cambria"/>
                <w:sz w:val="22"/>
                <w:szCs w:val="22"/>
              </w:rPr>
            </w:pPr>
            <w:r w:rsidRPr="00F74F9E">
              <w:rPr>
                <w:rFonts w:ascii="Cambria" w:hAnsi="Cambria"/>
                <w:sz w:val="22"/>
                <w:szCs w:val="22"/>
              </w:rPr>
              <w:t>12</w:t>
            </w:r>
          </w:p>
        </w:tc>
        <w:tc>
          <w:tcPr>
            <w:tcW w:w="313" w:type="pct"/>
            <w:shd w:val="clear" w:color="auto" w:fill="auto"/>
            <w:noWrap/>
            <w:vAlign w:val="center"/>
            <w:hideMark/>
          </w:tcPr>
          <w:p w14:paraId="5BC10DCB" w14:textId="77777777" w:rsidR="008D054B" w:rsidRPr="00F74F9E" w:rsidRDefault="008D054B" w:rsidP="00F74F9E">
            <w:pPr>
              <w:jc w:val="center"/>
              <w:rPr>
                <w:rFonts w:ascii="Cambria" w:hAnsi="Cambria"/>
                <w:sz w:val="22"/>
                <w:szCs w:val="22"/>
              </w:rPr>
            </w:pPr>
            <w:r w:rsidRPr="00F74F9E">
              <w:rPr>
                <w:rFonts w:ascii="Cambria" w:hAnsi="Cambria"/>
                <w:sz w:val="22"/>
                <w:szCs w:val="22"/>
              </w:rPr>
              <w:t>21</w:t>
            </w:r>
          </w:p>
        </w:tc>
        <w:tc>
          <w:tcPr>
            <w:tcW w:w="327" w:type="pct"/>
            <w:shd w:val="clear" w:color="auto" w:fill="auto"/>
            <w:noWrap/>
            <w:vAlign w:val="center"/>
            <w:hideMark/>
          </w:tcPr>
          <w:p w14:paraId="183B07CE"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30</w:t>
            </w:r>
          </w:p>
        </w:tc>
        <w:tc>
          <w:tcPr>
            <w:tcW w:w="262" w:type="pct"/>
            <w:shd w:val="clear" w:color="auto" w:fill="auto"/>
            <w:noWrap/>
            <w:vAlign w:val="center"/>
            <w:hideMark/>
          </w:tcPr>
          <w:p w14:paraId="2BA72242"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auto"/>
            <w:noWrap/>
            <w:vAlign w:val="center"/>
            <w:hideMark/>
          </w:tcPr>
          <w:p w14:paraId="45DA0F33" w14:textId="77777777" w:rsidR="008D054B" w:rsidRPr="00F74F9E" w:rsidRDefault="008D054B" w:rsidP="00F74F9E">
            <w:pPr>
              <w:jc w:val="center"/>
              <w:rPr>
                <w:rFonts w:ascii="Cambria" w:hAnsi="Cambria"/>
                <w:sz w:val="22"/>
                <w:szCs w:val="22"/>
              </w:rPr>
            </w:pPr>
            <w:r w:rsidRPr="00F74F9E">
              <w:rPr>
                <w:rFonts w:ascii="Cambria" w:hAnsi="Cambria"/>
                <w:sz w:val="22"/>
                <w:szCs w:val="22"/>
              </w:rPr>
              <w:t>9</w:t>
            </w:r>
          </w:p>
        </w:tc>
        <w:tc>
          <w:tcPr>
            <w:tcW w:w="263" w:type="pct"/>
            <w:shd w:val="clear" w:color="auto" w:fill="auto"/>
            <w:noWrap/>
            <w:vAlign w:val="center"/>
            <w:hideMark/>
          </w:tcPr>
          <w:p w14:paraId="5985ED78" w14:textId="77777777" w:rsidR="008D054B" w:rsidRPr="00F74F9E" w:rsidRDefault="008D054B" w:rsidP="00F74F9E">
            <w:pPr>
              <w:jc w:val="center"/>
              <w:rPr>
                <w:rFonts w:ascii="Cambria" w:hAnsi="Cambria"/>
                <w:sz w:val="22"/>
                <w:szCs w:val="22"/>
              </w:rPr>
            </w:pPr>
            <w:r w:rsidRPr="00F74F9E">
              <w:rPr>
                <w:rFonts w:ascii="Cambria" w:hAnsi="Cambria"/>
                <w:sz w:val="22"/>
                <w:szCs w:val="22"/>
              </w:rPr>
              <w:t>12</w:t>
            </w:r>
          </w:p>
        </w:tc>
        <w:tc>
          <w:tcPr>
            <w:tcW w:w="347" w:type="pct"/>
            <w:shd w:val="clear" w:color="auto" w:fill="auto"/>
            <w:noWrap/>
            <w:vAlign w:val="center"/>
            <w:hideMark/>
          </w:tcPr>
          <w:p w14:paraId="01F3FB8D"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529" w:type="pct"/>
            <w:tcBorders>
              <w:right w:val="single" w:sz="4" w:space="0" w:color="auto"/>
            </w:tcBorders>
            <w:shd w:val="clear" w:color="auto" w:fill="auto"/>
            <w:noWrap/>
            <w:hideMark/>
          </w:tcPr>
          <w:p w14:paraId="0805F35E"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131</w:t>
            </w:r>
          </w:p>
        </w:tc>
      </w:tr>
      <w:tr w:rsidR="008D054B" w:rsidRPr="001564D8" w14:paraId="5FFEB3F4"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6CDF863E" w14:textId="77777777" w:rsidR="008D054B" w:rsidRPr="00F74F9E" w:rsidRDefault="008D054B" w:rsidP="00F74F9E">
            <w:pPr>
              <w:jc w:val="left"/>
              <w:rPr>
                <w:b/>
                <w:i/>
                <w:iCs/>
                <w:szCs w:val="24"/>
              </w:rPr>
            </w:pPr>
            <w:r w:rsidRPr="00F74F9E">
              <w:rPr>
                <w:b/>
                <w:i/>
                <w:iCs/>
                <w:szCs w:val="24"/>
              </w:rPr>
              <w:t xml:space="preserve">Neurologie          </w:t>
            </w:r>
          </w:p>
        </w:tc>
        <w:tc>
          <w:tcPr>
            <w:tcW w:w="313" w:type="pct"/>
            <w:tcBorders>
              <w:left w:val="single" w:sz="4" w:space="0" w:color="auto"/>
            </w:tcBorders>
            <w:shd w:val="clear" w:color="auto" w:fill="F2F2F2"/>
            <w:noWrap/>
            <w:vAlign w:val="center"/>
            <w:hideMark/>
          </w:tcPr>
          <w:p w14:paraId="562DF62D" w14:textId="77777777" w:rsidR="008D054B" w:rsidRPr="00F74F9E" w:rsidRDefault="008D054B" w:rsidP="00F74F9E">
            <w:pPr>
              <w:jc w:val="center"/>
              <w:rPr>
                <w:rFonts w:ascii="Cambria" w:hAnsi="Cambria"/>
                <w:sz w:val="22"/>
                <w:szCs w:val="22"/>
              </w:rPr>
            </w:pPr>
            <w:r w:rsidRPr="00F74F9E">
              <w:rPr>
                <w:rFonts w:ascii="Cambria" w:hAnsi="Cambria"/>
                <w:sz w:val="22"/>
                <w:szCs w:val="22"/>
              </w:rPr>
              <w:t>24</w:t>
            </w:r>
          </w:p>
        </w:tc>
        <w:tc>
          <w:tcPr>
            <w:tcW w:w="313" w:type="pct"/>
            <w:shd w:val="clear" w:color="auto" w:fill="F2F2F2"/>
            <w:noWrap/>
            <w:vAlign w:val="center"/>
            <w:hideMark/>
          </w:tcPr>
          <w:p w14:paraId="3C4A0DB7" w14:textId="77777777" w:rsidR="008D054B" w:rsidRPr="00F74F9E" w:rsidRDefault="008D054B" w:rsidP="00F74F9E">
            <w:pPr>
              <w:jc w:val="center"/>
              <w:rPr>
                <w:rFonts w:ascii="Cambria" w:hAnsi="Cambria"/>
                <w:sz w:val="22"/>
                <w:szCs w:val="22"/>
              </w:rPr>
            </w:pPr>
            <w:r w:rsidRPr="00F74F9E">
              <w:rPr>
                <w:rFonts w:ascii="Cambria" w:hAnsi="Cambria"/>
                <w:sz w:val="22"/>
                <w:szCs w:val="22"/>
              </w:rPr>
              <w:t>78</w:t>
            </w:r>
          </w:p>
        </w:tc>
        <w:tc>
          <w:tcPr>
            <w:tcW w:w="262" w:type="pct"/>
            <w:shd w:val="clear" w:color="auto" w:fill="F2F2F2"/>
            <w:noWrap/>
            <w:vAlign w:val="center"/>
            <w:hideMark/>
          </w:tcPr>
          <w:p w14:paraId="7FFCF87F"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13" w:type="pct"/>
            <w:shd w:val="clear" w:color="auto" w:fill="F2F2F2"/>
            <w:noWrap/>
            <w:vAlign w:val="center"/>
            <w:hideMark/>
          </w:tcPr>
          <w:p w14:paraId="26D62A3B" w14:textId="77777777" w:rsidR="008D054B" w:rsidRPr="00F74F9E" w:rsidRDefault="008D054B" w:rsidP="00F74F9E">
            <w:pPr>
              <w:jc w:val="center"/>
              <w:rPr>
                <w:rFonts w:ascii="Cambria" w:hAnsi="Cambria"/>
                <w:sz w:val="22"/>
                <w:szCs w:val="22"/>
              </w:rPr>
            </w:pPr>
            <w:r w:rsidRPr="00F74F9E">
              <w:rPr>
                <w:rFonts w:ascii="Cambria" w:hAnsi="Cambria"/>
                <w:sz w:val="22"/>
                <w:szCs w:val="22"/>
              </w:rPr>
              <w:t>34</w:t>
            </w:r>
          </w:p>
        </w:tc>
        <w:tc>
          <w:tcPr>
            <w:tcW w:w="313" w:type="pct"/>
            <w:shd w:val="clear" w:color="auto" w:fill="F2F2F2"/>
            <w:noWrap/>
            <w:vAlign w:val="center"/>
            <w:hideMark/>
          </w:tcPr>
          <w:p w14:paraId="011EEA49" w14:textId="77777777" w:rsidR="008D054B" w:rsidRPr="00F74F9E" w:rsidRDefault="008D054B" w:rsidP="00F74F9E">
            <w:pPr>
              <w:jc w:val="center"/>
              <w:rPr>
                <w:rFonts w:ascii="Cambria" w:hAnsi="Cambria"/>
                <w:sz w:val="22"/>
                <w:szCs w:val="22"/>
              </w:rPr>
            </w:pPr>
            <w:r w:rsidRPr="00F74F9E">
              <w:rPr>
                <w:rFonts w:ascii="Cambria" w:hAnsi="Cambria"/>
                <w:sz w:val="22"/>
                <w:szCs w:val="22"/>
              </w:rPr>
              <w:t>72</w:t>
            </w:r>
          </w:p>
        </w:tc>
        <w:tc>
          <w:tcPr>
            <w:tcW w:w="327" w:type="pct"/>
            <w:shd w:val="clear" w:color="auto" w:fill="F2F2F2"/>
            <w:noWrap/>
            <w:vAlign w:val="center"/>
            <w:hideMark/>
          </w:tcPr>
          <w:p w14:paraId="1A0EA5A0"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29</w:t>
            </w:r>
          </w:p>
        </w:tc>
        <w:tc>
          <w:tcPr>
            <w:tcW w:w="262" w:type="pct"/>
            <w:shd w:val="clear" w:color="auto" w:fill="F2F2F2"/>
            <w:noWrap/>
            <w:vAlign w:val="center"/>
            <w:hideMark/>
          </w:tcPr>
          <w:p w14:paraId="3EF499F5"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13" w:type="pct"/>
            <w:shd w:val="clear" w:color="auto" w:fill="F2F2F2"/>
            <w:noWrap/>
            <w:vAlign w:val="center"/>
            <w:hideMark/>
          </w:tcPr>
          <w:p w14:paraId="48C31F23" w14:textId="77777777" w:rsidR="008D054B" w:rsidRPr="00F74F9E" w:rsidRDefault="008D054B" w:rsidP="00F74F9E">
            <w:pPr>
              <w:jc w:val="center"/>
              <w:rPr>
                <w:rFonts w:ascii="Cambria" w:hAnsi="Cambria"/>
                <w:sz w:val="22"/>
                <w:szCs w:val="22"/>
              </w:rPr>
            </w:pPr>
            <w:r w:rsidRPr="00F74F9E">
              <w:rPr>
                <w:rFonts w:ascii="Cambria" w:hAnsi="Cambria"/>
                <w:sz w:val="22"/>
                <w:szCs w:val="22"/>
              </w:rPr>
              <w:t>20</w:t>
            </w:r>
          </w:p>
        </w:tc>
        <w:tc>
          <w:tcPr>
            <w:tcW w:w="263" w:type="pct"/>
            <w:shd w:val="clear" w:color="auto" w:fill="F2F2F2"/>
            <w:noWrap/>
            <w:vAlign w:val="center"/>
            <w:hideMark/>
          </w:tcPr>
          <w:p w14:paraId="008E5CAF"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347" w:type="pct"/>
            <w:shd w:val="clear" w:color="auto" w:fill="F2F2F2"/>
            <w:noWrap/>
            <w:vAlign w:val="center"/>
            <w:hideMark/>
          </w:tcPr>
          <w:p w14:paraId="70864651" w14:textId="77777777" w:rsidR="008D054B" w:rsidRPr="00F74F9E" w:rsidRDefault="008D054B" w:rsidP="00F74F9E">
            <w:pPr>
              <w:jc w:val="center"/>
              <w:rPr>
                <w:rFonts w:ascii="Cambria" w:hAnsi="Cambria"/>
                <w:sz w:val="22"/>
                <w:szCs w:val="22"/>
              </w:rPr>
            </w:pPr>
            <w:r w:rsidRPr="00F74F9E">
              <w:rPr>
                <w:rFonts w:ascii="Cambria" w:hAnsi="Cambria"/>
                <w:sz w:val="22"/>
                <w:szCs w:val="22"/>
              </w:rPr>
              <w:t>27</w:t>
            </w:r>
          </w:p>
        </w:tc>
        <w:tc>
          <w:tcPr>
            <w:tcW w:w="529" w:type="pct"/>
            <w:tcBorders>
              <w:right w:val="single" w:sz="4" w:space="0" w:color="auto"/>
            </w:tcBorders>
            <w:shd w:val="clear" w:color="auto" w:fill="F2F2F2"/>
            <w:noWrap/>
            <w:hideMark/>
          </w:tcPr>
          <w:p w14:paraId="6A4479BA"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325</w:t>
            </w:r>
          </w:p>
        </w:tc>
      </w:tr>
      <w:tr w:rsidR="008D054B" w:rsidRPr="001564D8" w14:paraId="2E50C252"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494A7A3F" w14:textId="77777777" w:rsidR="008D054B" w:rsidRPr="00F74F9E" w:rsidRDefault="008D054B" w:rsidP="00F74F9E">
            <w:pPr>
              <w:jc w:val="left"/>
              <w:rPr>
                <w:b/>
                <w:i/>
                <w:iCs/>
                <w:szCs w:val="24"/>
              </w:rPr>
            </w:pPr>
            <w:r w:rsidRPr="00F74F9E">
              <w:rPr>
                <w:b/>
                <w:i/>
                <w:iCs/>
                <w:szCs w:val="24"/>
              </w:rPr>
              <w:t xml:space="preserve">Ortopedie           </w:t>
            </w:r>
          </w:p>
        </w:tc>
        <w:tc>
          <w:tcPr>
            <w:tcW w:w="313" w:type="pct"/>
            <w:tcBorders>
              <w:left w:val="single" w:sz="4" w:space="0" w:color="auto"/>
            </w:tcBorders>
            <w:shd w:val="clear" w:color="auto" w:fill="auto"/>
            <w:noWrap/>
            <w:vAlign w:val="center"/>
            <w:hideMark/>
          </w:tcPr>
          <w:p w14:paraId="49409E39" w14:textId="77777777" w:rsidR="008D054B" w:rsidRPr="00F74F9E" w:rsidRDefault="008D054B" w:rsidP="00F74F9E">
            <w:pPr>
              <w:jc w:val="center"/>
              <w:rPr>
                <w:rFonts w:ascii="Cambria" w:hAnsi="Cambria"/>
                <w:sz w:val="22"/>
                <w:szCs w:val="22"/>
              </w:rPr>
            </w:pPr>
            <w:r w:rsidRPr="00F74F9E">
              <w:rPr>
                <w:rFonts w:ascii="Cambria" w:hAnsi="Cambria"/>
                <w:sz w:val="22"/>
                <w:szCs w:val="22"/>
              </w:rPr>
              <w:t>13</w:t>
            </w:r>
          </w:p>
        </w:tc>
        <w:tc>
          <w:tcPr>
            <w:tcW w:w="313" w:type="pct"/>
            <w:shd w:val="clear" w:color="auto" w:fill="auto"/>
            <w:noWrap/>
            <w:vAlign w:val="center"/>
            <w:hideMark/>
          </w:tcPr>
          <w:p w14:paraId="4F02DAA8" w14:textId="77777777" w:rsidR="008D054B" w:rsidRPr="00F74F9E" w:rsidRDefault="008D054B" w:rsidP="00F74F9E">
            <w:pPr>
              <w:jc w:val="center"/>
              <w:rPr>
                <w:rFonts w:ascii="Cambria" w:hAnsi="Cambria"/>
                <w:sz w:val="22"/>
                <w:szCs w:val="22"/>
              </w:rPr>
            </w:pPr>
            <w:r w:rsidRPr="00F74F9E">
              <w:rPr>
                <w:rFonts w:ascii="Cambria" w:hAnsi="Cambria"/>
                <w:sz w:val="22"/>
                <w:szCs w:val="22"/>
              </w:rPr>
              <w:t>12</w:t>
            </w:r>
          </w:p>
        </w:tc>
        <w:tc>
          <w:tcPr>
            <w:tcW w:w="262" w:type="pct"/>
            <w:shd w:val="clear" w:color="auto" w:fill="auto"/>
            <w:noWrap/>
            <w:vAlign w:val="center"/>
            <w:hideMark/>
          </w:tcPr>
          <w:p w14:paraId="3B8B32BA"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313" w:type="pct"/>
            <w:shd w:val="clear" w:color="auto" w:fill="auto"/>
            <w:noWrap/>
            <w:vAlign w:val="center"/>
            <w:hideMark/>
          </w:tcPr>
          <w:p w14:paraId="6625DF49" w14:textId="77777777" w:rsidR="008D054B" w:rsidRPr="00F74F9E" w:rsidRDefault="008D054B" w:rsidP="00F74F9E">
            <w:pPr>
              <w:jc w:val="center"/>
              <w:rPr>
                <w:rFonts w:ascii="Cambria" w:hAnsi="Cambria"/>
                <w:sz w:val="22"/>
                <w:szCs w:val="22"/>
              </w:rPr>
            </w:pPr>
            <w:r w:rsidRPr="00F74F9E">
              <w:rPr>
                <w:rFonts w:ascii="Cambria" w:hAnsi="Cambria"/>
                <w:sz w:val="22"/>
                <w:szCs w:val="22"/>
              </w:rPr>
              <w:t>9</w:t>
            </w:r>
          </w:p>
        </w:tc>
        <w:tc>
          <w:tcPr>
            <w:tcW w:w="313" w:type="pct"/>
            <w:shd w:val="clear" w:color="auto" w:fill="auto"/>
            <w:noWrap/>
            <w:vAlign w:val="center"/>
            <w:hideMark/>
          </w:tcPr>
          <w:p w14:paraId="55F3EBEE" w14:textId="77777777" w:rsidR="008D054B" w:rsidRPr="00F74F9E" w:rsidRDefault="008D054B" w:rsidP="00F74F9E">
            <w:pPr>
              <w:jc w:val="center"/>
              <w:rPr>
                <w:rFonts w:ascii="Cambria" w:hAnsi="Cambria"/>
                <w:sz w:val="22"/>
                <w:szCs w:val="22"/>
              </w:rPr>
            </w:pPr>
            <w:r w:rsidRPr="00F74F9E">
              <w:rPr>
                <w:rFonts w:ascii="Cambria" w:hAnsi="Cambria"/>
                <w:sz w:val="22"/>
                <w:szCs w:val="22"/>
              </w:rPr>
              <w:t>81</w:t>
            </w:r>
          </w:p>
        </w:tc>
        <w:tc>
          <w:tcPr>
            <w:tcW w:w="327" w:type="pct"/>
            <w:shd w:val="clear" w:color="auto" w:fill="auto"/>
            <w:noWrap/>
            <w:vAlign w:val="center"/>
            <w:hideMark/>
          </w:tcPr>
          <w:p w14:paraId="09AEDF55"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28</w:t>
            </w:r>
          </w:p>
        </w:tc>
        <w:tc>
          <w:tcPr>
            <w:tcW w:w="262" w:type="pct"/>
            <w:shd w:val="clear" w:color="auto" w:fill="auto"/>
            <w:noWrap/>
            <w:vAlign w:val="center"/>
            <w:hideMark/>
          </w:tcPr>
          <w:p w14:paraId="14BA7980"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13" w:type="pct"/>
            <w:shd w:val="clear" w:color="auto" w:fill="auto"/>
            <w:noWrap/>
            <w:vAlign w:val="center"/>
            <w:hideMark/>
          </w:tcPr>
          <w:p w14:paraId="50D3F120" w14:textId="77777777" w:rsidR="008D054B" w:rsidRPr="00F74F9E" w:rsidRDefault="008D054B" w:rsidP="00F74F9E">
            <w:pPr>
              <w:jc w:val="center"/>
              <w:rPr>
                <w:rFonts w:ascii="Cambria" w:hAnsi="Cambria"/>
                <w:sz w:val="22"/>
                <w:szCs w:val="22"/>
              </w:rPr>
            </w:pPr>
            <w:r w:rsidRPr="00F74F9E">
              <w:rPr>
                <w:rFonts w:ascii="Cambria" w:hAnsi="Cambria"/>
                <w:sz w:val="22"/>
                <w:szCs w:val="22"/>
              </w:rPr>
              <w:t>33</w:t>
            </w:r>
          </w:p>
        </w:tc>
        <w:tc>
          <w:tcPr>
            <w:tcW w:w="263" w:type="pct"/>
            <w:shd w:val="clear" w:color="auto" w:fill="auto"/>
            <w:noWrap/>
            <w:vAlign w:val="center"/>
            <w:hideMark/>
          </w:tcPr>
          <w:p w14:paraId="6DD6395B" w14:textId="77777777" w:rsidR="008D054B" w:rsidRPr="00F74F9E" w:rsidRDefault="008D054B" w:rsidP="00F74F9E">
            <w:pPr>
              <w:jc w:val="center"/>
              <w:rPr>
                <w:rFonts w:ascii="Cambria" w:hAnsi="Cambria"/>
                <w:sz w:val="22"/>
                <w:szCs w:val="22"/>
              </w:rPr>
            </w:pPr>
            <w:r w:rsidRPr="00F74F9E">
              <w:rPr>
                <w:rFonts w:ascii="Cambria" w:hAnsi="Cambria"/>
                <w:sz w:val="22"/>
                <w:szCs w:val="22"/>
              </w:rPr>
              <w:t>10</w:t>
            </w:r>
          </w:p>
        </w:tc>
        <w:tc>
          <w:tcPr>
            <w:tcW w:w="347" w:type="pct"/>
            <w:shd w:val="clear" w:color="auto" w:fill="auto"/>
            <w:noWrap/>
            <w:vAlign w:val="center"/>
            <w:hideMark/>
          </w:tcPr>
          <w:p w14:paraId="4E634501" w14:textId="77777777" w:rsidR="008D054B" w:rsidRPr="00F74F9E" w:rsidRDefault="008D054B" w:rsidP="00F74F9E">
            <w:pPr>
              <w:jc w:val="center"/>
              <w:rPr>
                <w:rFonts w:ascii="Cambria" w:hAnsi="Cambria"/>
                <w:sz w:val="22"/>
                <w:szCs w:val="22"/>
              </w:rPr>
            </w:pPr>
            <w:r w:rsidRPr="00F74F9E">
              <w:rPr>
                <w:rFonts w:ascii="Cambria" w:hAnsi="Cambria"/>
                <w:sz w:val="22"/>
                <w:szCs w:val="22"/>
              </w:rPr>
              <w:t>31</w:t>
            </w:r>
          </w:p>
        </w:tc>
        <w:tc>
          <w:tcPr>
            <w:tcW w:w="529" w:type="pct"/>
            <w:tcBorders>
              <w:right w:val="single" w:sz="4" w:space="0" w:color="auto"/>
            </w:tcBorders>
            <w:shd w:val="clear" w:color="auto" w:fill="auto"/>
            <w:noWrap/>
            <w:hideMark/>
          </w:tcPr>
          <w:p w14:paraId="515B1566"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242</w:t>
            </w:r>
          </w:p>
        </w:tc>
      </w:tr>
      <w:tr w:rsidR="008D054B" w:rsidRPr="001564D8" w14:paraId="4705D165"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6B3B9C94" w14:textId="77777777" w:rsidR="008D054B" w:rsidRPr="00F74F9E" w:rsidRDefault="008D054B" w:rsidP="00F74F9E">
            <w:pPr>
              <w:jc w:val="left"/>
              <w:rPr>
                <w:b/>
                <w:i/>
                <w:iCs/>
                <w:szCs w:val="24"/>
              </w:rPr>
            </w:pPr>
            <w:r w:rsidRPr="00F74F9E">
              <w:rPr>
                <w:b/>
                <w:i/>
                <w:iCs/>
                <w:szCs w:val="24"/>
              </w:rPr>
              <w:t xml:space="preserve">Otorinolaryngologie </w:t>
            </w:r>
          </w:p>
        </w:tc>
        <w:tc>
          <w:tcPr>
            <w:tcW w:w="313" w:type="pct"/>
            <w:tcBorders>
              <w:left w:val="single" w:sz="4" w:space="0" w:color="auto"/>
            </w:tcBorders>
            <w:shd w:val="clear" w:color="auto" w:fill="F2F2F2"/>
            <w:noWrap/>
            <w:vAlign w:val="center"/>
            <w:hideMark/>
          </w:tcPr>
          <w:p w14:paraId="68F2BCF8" w14:textId="77777777" w:rsidR="008D054B" w:rsidRPr="00F74F9E" w:rsidRDefault="008D054B" w:rsidP="00F74F9E">
            <w:pPr>
              <w:jc w:val="center"/>
              <w:rPr>
                <w:rFonts w:ascii="Cambria" w:hAnsi="Cambria"/>
                <w:sz w:val="22"/>
                <w:szCs w:val="22"/>
              </w:rPr>
            </w:pPr>
            <w:r w:rsidRPr="00F74F9E">
              <w:rPr>
                <w:rFonts w:ascii="Cambria" w:hAnsi="Cambria"/>
                <w:sz w:val="22"/>
                <w:szCs w:val="22"/>
              </w:rPr>
              <w:t>8</w:t>
            </w:r>
          </w:p>
        </w:tc>
        <w:tc>
          <w:tcPr>
            <w:tcW w:w="313" w:type="pct"/>
            <w:shd w:val="clear" w:color="auto" w:fill="F2F2F2"/>
            <w:noWrap/>
            <w:vAlign w:val="center"/>
            <w:hideMark/>
          </w:tcPr>
          <w:p w14:paraId="434862D1" w14:textId="77777777" w:rsidR="008D054B" w:rsidRPr="00F74F9E" w:rsidRDefault="008D054B" w:rsidP="00F74F9E">
            <w:pPr>
              <w:jc w:val="center"/>
              <w:rPr>
                <w:rFonts w:ascii="Cambria" w:hAnsi="Cambria"/>
                <w:sz w:val="22"/>
                <w:szCs w:val="22"/>
              </w:rPr>
            </w:pPr>
            <w:r w:rsidRPr="00F74F9E">
              <w:rPr>
                <w:rFonts w:ascii="Cambria" w:hAnsi="Cambria"/>
                <w:sz w:val="22"/>
                <w:szCs w:val="22"/>
              </w:rPr>
              <w:t>15</w:t>
            </w:r>
          </w:p>
        </w:tc>
        <w:tc>
          <w:tcPr>
            <w:tcW w:w="262" w:type="pct"/>
            <w:shd w:val="clear" w:color="auto" w:fill="F2F2F2"/>
            <w:noWrap/>
            <w:vAlign w:val="center"/>
            <w:hideMark/>
          </w:tcPr>
          <w:p w14:paraId="4B03B4E8"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13" w:type="pct"/>
            <w:shd w:val="clear" w:color="auto" w:fill="F2F2F2"/>
            <w:noWrap/>
            <w:vAlign w:val="center"/>
            <w:hideMark/>
          </w:tcPr>
          <w:p w14:paraId="683FFEF9" w14:textId="77777777" w:rsidR="008D054B" w:rsidRPr="00F74F9E" w:rsidRDefault="008D054B" w:rsidP="00F74F9E">
            <w:pPr>
              <w:jc w:val="center"/>
              <w:rPr>
                <w:rFonts w:ascii="Cambria" w:hAnsi="Cambria"/>
                <w:sz w:val="22"/>
                <w:szCs w:val="22"/>
              </w:rPr>
            </w:pPr>
            <w:r w:rsidRPr="00F74F9E">
              <w:rPr>
                <w:rFonts w:ascii="Cambria" w:hAnsi="Cambria"/>
                <w:sz w:val="22"/>
                <w:szCs w:val="22"/>
              </w:rPr>
              <w:t>29</w:t>
            </w:r>
          </w:p>
        </w:tc>
        <w:tc>
          <w:tcPr>
            <w:tcW w:w="313" w:type="pct"/>
            <w:shd w:val="clear" w:color="auto" w:fill="F2F2F2"/>
            <w:noWrap/>
            <w:vAlign w:val="center"/>
            <w:hideMark/>
          </w:tcPr>
          <w:p w14:paraId="7A25765D" w14:textId="77777777" w:rsidR="008D054B" w:rsidRPr="00F74F9E" w:rsidRDefault="008D054B" w:rsidP="00F74F9E">
            <w:pPr>
              <w:jc w:val="center"/>
              <w:rPr>
                <w:rFonts w:ascii="Cambria" w:hAnsi="Cambria"/>
                <w:sz w:val="22"/>
                <w:szCs w:val="22"/>
              </w:rPr>
            </w:pPr>
            <w:r w:rsidRPr="00F74F9E">
              <w:rPr>
                <w:rFonts w:ascii="Cambria" w:hAnsi="Cambria"/>
                <w:sz w:val="22"/>
                <w:szCs w:val="22"/>
              </w:rPr>
              <w:t>51</w:t>
            </w:r>
          </w:p>
        </w:tc>
        <w:tc>
          <w:tcPr>
            <w:tcW w:w="327" w:type="pct"/>
            <w:shd w:val="clear" w:color="auto" w:fill="F2F2F2"/>
            <w:noWrap/>
            <w:vAlign w:val="center"/>
            <w:hideMark/>
          </w:tcPr>
          <w:p w14:paraId="0A3ABACF"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25</w:t>
            </w:r>
          </w:p>
        </w:tc>
        <w:tc>
          <w:tcPr>
            <w:tcW w:w="262" w:type="pct"/>
            <w:shd w:val="clear" w:color="auto" w:fill="F2F2F2"/>
            <w:noWrap/>
            <w:vAlign w:val="center"/>
            <w:hideMark/>
          </w:tcPr>
          <w:p w14:paraId="0A1D55C5"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313" w:type="pct"/>
            <w:shd w:val="clear" w:color="auto" w:fill="F2F2F2"/>
            <w:noWrap/>
            <w:vAlign w:val="center"/>
            <w:hideMark/>
          </w:tcPr>
          <w:p w14:paraId="22700D62" w14:textId="77777777" w:rsidR="008D054B" w:rsidRPr="00F74F9E" w:rsidRDefault="008D054B" w:rsidP="00F74F9E">
            <w:pPr>
              <w:jc w:val="center"/>
              <w:rPr>
                <w:rFonts w:ascii="Cambria" w:hAnsi="Cambria"/>
                <w:sz w:val="22"/>
                <w:szCs w:val="22"/>
              </w:rPr>
            </w:pPr>
            <w:r w:rsidRPr="00F74F9E">
              <w:rPr>
                <w:rFonts w:ascii="Cambria" w:hAnsi="Cambria"/>
                <w:sz w:val="22"/>
                <w:szCs w:val="22"/>
              </w:rPr>
              <w:t>20</w:t>
            </w:r>
          </w:p>
        </w:tc>
        <w:tc>
          <w:tcPr>
            <w:tcW w:w="263" w:type="pct"/>
            <w:shd w:val="clear" w:color="auto" w:fill="F2F2F2"/>
            <w:noWrap/>
            <w:vAlign w:val="center"/>
            <w:hideMark/>
          </w:tcPr>
          <w:p w14:paraId="3FBE1F86" w14:textId="77777777" w:rsidR="008D054B" w:rsidRPr="00F74F9E" w:rsidRDefault="008D054B" w:rsidP="00F74F9E">
            <w:pPr>
              <w:jc w:val="center"/>
              <w:rPr>
                <w:rFonts w:ascii="Cambria" w:hAnsi="Cambria"/>
                <w:sz w:val="22"/>
                <w:szCs w:val="22"/>
              </w:rPr>
            </w:pPr>
            <w:r w:rsidRPr="00F74F9E">
              <w:rPr>
                <w:rFonts w:ascii="Cambria" w:hAnsi="Cambria"/>
                <w:sz w:val="22"/>
                <w:szCs w:val="22"/>
              </w:rPr>
              <w:t>5</w:t>
            </w:r>
          </w:p>
        </w:tc>
        <w:tc>
          <w:tcPr>
            <w:tcW w:w="347" w:type="pct"/>
            <w:shd w:val="clear" w:color="auto" w:fill="F2F2F2"/>
            <w:noWrap/>
            <w:vAlign w:val="center"/>
            <w:hideMark/>
          </w:tcPr>
          <w:p w14:paraId="7BCC36FC" w14:textId="77777777" w:rsidR="008D054B" w:rsidRPr="00F74F9E" w:rsidRDefault="008D054B" w:rsidP="00F74F9E">
            <w:pPr>
              <w:jc w:val="center"/>
              <w:rPr>
                <w:rFonts w:ascii="Cambria" w:hAnsi="Cambria"/>
                <w:sz w:val="22"/>
                <w:szCs w:val="22"/>
              </w:rPr>
            </w:pPr>
            <w:r w:rsidRPr="00F74F9E">
              <w:rPr>
                <w:rFonts w:ascii="Cambria" w:hAnsi="Cambria"/>
                <w:sz w:val="22"/>
                <w:szCs w:val="22"/>
              </w:rPr>
              <w:t>24</w:t>
            </w:r>
          </w:p>
        </w:tc>
        <w:tc>
          <w:tcPr>
            <w:tcW w:w="529" w:type="pct"/>
            <w:tcBorders>
              <w:right w:val="single" w:sz="4" w:space="0" w:color="auto"/>
            </w:tcBorders>
            <w:shd w:val="clear" w:color="auto" w:fill="F2F2F2"/>
            <w:noWrap/>
            <w:hideMark/>
          </w:tcPr>
          <w:p w14:paraId="6466638C"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209</w:t>
            </w:r>
          </w:p>
        </w:tc>
      </w:tr>
      <w:tr w:rsidR="008D054B" w:rsidRPr="001564D8" w14:paraId="451EEA66"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453ED9DF" w14:textId="77777777" w:rsidR="008D054B" w:rsidRPr="00F74F9E" w:rsidRDefault="008D054B" w:rsidP="00F74F9E">
            <w:pPr>
              <w:jc w:val="left"/>
              <w:rPr>
                <w:b/>
                <w:i/>
                <w:iCs/>
                <w:szCs w:val="24"/>
              </w:rPr>
            </w:pPr>
            <w:r w:rsidRPr="00F74F9E">
              <w:rPr>
                <w:b/>
                <w:i/>
                <w:iCs/>
                <w:szCs w:val="24"/>
              </w:rPr>
              <w:t>Radiologie, zobr. m.</w:t>
            </w:r>
          </w:p>
        </w:tc>
        <w:tc>
          <w:tcPr>
            <w:tcW w:w="313" w:type="pct"/>
            <w:tcBorders>
              <w:left w:val="single" w:sz="4" w:space="0" w:color="auto"/>
            </w:tcBorders>
            <w:shd w:val="clear" w:color="auto" w:fill="auto"/>
            <w:noWrap/>
            <w:vAlign w:val="center"/>
            <w:hideMark/>
          </w:tcPr>
          <w:p w14:paraId="1739131C" w14:textId="77777777" w:rsidR="008D054B" w:rsidRPr="00F74F9E" w:rsidRDefault="008D054B" w:rsidP="00F74F9E">
            <w:pPr>
              <w:jc w:val="center"/>
              <w:rPr>
                <w:rFonts w:ascii="Cambria" w:hAnsi="Cambria"/>
                <w:sz w:val="22"/>
                <w:szCs w:val="22"/>
              </w:rPr>
            </w:pPr>
            <w:r w:rsidRPr="00F74F9E">
              <w:rPr>
                <w:rFonts w:ascii="Cambria" w:hAnsi="Cambria"/>
                <w:sz w:val="22"/>
                <w:szCs w:val="22"/>
              </w:rPr>
              <w:t>15</w:t>
            </w:r>
          </w:p>
        </w:tc>
        <w:tc>
          <w:tcPr>
            <w:tcW w:w="313" w:type="pct"/>
            <w:shd w:val="clear" w:color="auto" w:fill="auto"/>
            <w:noWrap/>
            <w:vAlign w:val="center"/>
            <w:hideMark/>
          </w:tcPr>
          <w:p w14:paraId="039EDD83" w14:textId="77777777" w:rsidR="008D054B" w:rsidRPr="00F74F9E" w:rsidRDefault="008D054B" w:rsidP="00F74F9E">
            <w:pPr>
              <w:jc w:val="center"/>
              <w:rPr>
                <w:rFonts w:ascii="Cambria" w:hAnsi="Cambria"/>
                <w:sz w:val="22"/>
                <w:szCs w:val="22"/>
              </w:rPr>
            </w:pPr>
            <w:r w:rsidRPr="00F74F9E">
              <w:rPr>
                <w:rFonts w:ascii="Cambria" w:hAnsi="Cambria"/>
                <w:sz w:val="22"/>
                <w:szCs w:val="22"/>
              </w:rPr>
              <w:t>38</w:t>
            </w:r>
          </w:p>
        </w:tc>
        <w:tc>
          <w:tcPr>
            <w:tcW w:w="262" w:type="pct"/>
            <w:shd w:val="clear" w:color="auto" w:fill="auto"/>
            <w:noWrap/>
            <w:vAlign w:val="center"/>
            <w:hideMark/>
          </w:tcPr>
          <w:p w14:paraId="00A490E2" w14:textId="77777777" w:rsidR="008D054B" w:rsidRPr="00F74F9E" w:rsidRDefault="008D054B" w:rsidP="00F74F9E">
            <w:pPr>
              <w:jc w:val="center"/>
              <w:rPr>
                <w:rFonts w:ascii="Cambria" w:hAnsi="Cambria"/>
                <w:sz w:val="22"/>
                <w:szCs w:val="22"/>
              </w:rPr>
            </w:pPr>
            <w:r w:rsidRPr="00F74F9E">
              <w:rPr>
                <w:rFonts w:ascii="Cambria" w:hAnsi="Cambria"/>
                <w:sz w:val="22"/>
                <w:szCs w:val="22"/>
              </w:rPr>
              <w:t>5</w:t>
            </w:r>
          </w:p>
        </w:tc>
        <w:tc>
          <w:tcPr>
            <w:tcW w:w="313" w:type="pct"/>
            <w:shd w:val="clear" w:color="auto" w:fill="auto"/>
            <w:noWrap/>
            <w:vAlign w:val="center"/>
            <w:hideMark/>
          </w:tcPr>
          <w:p w14:paraId="4456DA9C" w14:textId="77777777" w:rsidR="008D054B" w:rsidRPr="00F74F9E" w:rsidRDefault="008D054B" w:rsidP="00F74F9E">
            <w:pPr>
              <w:jc w:val="center"/>
              <w:rPr>
                <w:rFonts w:ascii="Cambria" w:hAnsi="Cambria"/>
                <w:sz w:val="22"/>
                <w:szCs w:val="22"/>
              </w:rPr>
            </w:pPr>
            <w:r w:rsidRPr="00F74F9E">
              <w:rPr>
                <w:rFonts w:ascii="Cambria" w:hAnsi="Cambria"/>
                <w:sz w:val="22"/>
                <w:szCs w:val="22"/>
              </w:rPr>
              <w:t>60</w:t>
            </w:r>
          </w:p>
        </w:tc>
        <w:tc>
          <w:tcPr>
            <w:tcW w:w="313" w:type="pct"/>
            <w:shd w:val="clear" w:color="auto" w:fill="auto"/>
            <w:noWrap/>
            <w:vAlign w:val="center"/>
            <w:hideMark/>
          </w:tcPr>
          <w:p w14:paraId="530D6877" w14:textId="77777777" w:rsidR="008D054B" w:rsidRPr="00F74F9E" w:rsidRDefault="008D054B" w:rsidP="00F74F9E">
            <w:pPr>
              <w:jc w:val="center"/>
              <w:rPr>
                <w:rFonts w:ascii="Cambria" w:hAnsi="Cambria"/>
                <w:sz w:val="22"/>
                <w:szCs w:val="22"/>
              </w:rPr>
            </w:pPr>
            <w:r w:rsidRPr="00F74F9E">
              <w:rPr>
                <w:rFonts w:ascii="Cambria" w:hAnsi="Cambria"/>
                <w:sz w:val="22"/>
                <w:szCs w:val="22"/>
              </w:rPr>
              <w:t>76</w:t>
            </w:r>
          </w:p>
        </w:tc>
        <w:tc>
          <w:tcPr>
            <w:tcW w:w="327" w:type="pct"/>
            <w:shd w:val="clear" w:color="auto" w:fill="auto"/>
            <w:noWrap/>
            <w:vAlign w:val="center"/>
            <w:hideMark/>
          </w:tcPr>
          <w:p w14:paraId="446D81B6"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25</w:t>
            </w:r>
          </w:p>
        </w:tc>
        <w:tc>
          <w:tcPr>
            <w:tcW w:w="262" w:type="pct"/>
            <w:shd w:val="clear" w:color="auto" w:fill="auto"/>
            <w:noWrap/>
            <w:vAlign w:val="center"/>
            <w:hideMark/>
          </w:tcPr>
          <w:p w14:paraId="3815ECD9"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13" w:type="pct"/>
            <w:shd w:val="clear" w:color="auto" w:fill="auto"/>
            <w:noWrap/>
            <w:vAlign w:val="center"/>
            <w:hideMark/>
          </w:tcPr>
          <w:p w14:paraId="3C2C107B" w14:textId="77777777" w:rsidR="008D054B" w:rsidRPr="00F74F9E" w:rsidRDefault="008D054B" w:rsidP="00F74F9E">
            <w:pPr>
              <w:jc w:val="center"/>
              <w:rPr>
                <w:rFonts w:ascii="Cambria" w:hAnsi="Cambria"/>
                <w:sz w:val="22"/>
                <w:szCs w:val="22"/>
              </w:rPr>
            </w:pPr>
            <w:r w:rsidRPr="00F74F9E">
              <w:rPr>
                <w:rFonts w:ascii="Cambria" w:hAnsi="Cambria"/>
                <w:sz w:val="22"/>
                <w:szCs w:val="22"/>
              </w:rPr>
              <w:t>31</w:t>
            </w:r>
          </w:p>
        </w:tc>
        <w:tc>
          <w:tcPr>
            <w:tcW w:w="263" w:type="pct"/>
            <w:shd w:val="clear" w:color="auto" w:fill="auto"/>
            <w:noWrap/>
            <w:vAlign w:val="center"/>
            <w:hideMark/>
          </w:tcPr>
          <w:p w14:paraId="01811BC0" w14:textId="77777777" w:rsidR="008D054B" w:rsidRPr="00F74F9E" w:rsidRDefault="008D054B" w:rsidP="00F74F9E">
            <w:pPr>
              <w:jc w:val="center"/>
              <w:rPr>
                <w:rFonts w:ascii="Cambria" w:hAnsi="Cambria"/>
                <w:sz w:val="22"/>
                <w:szCs w:val="22"/>
              </w:rPr>
            </w:pPr>
            <w:r w:rsidRPr="00F74F9E">
              <w:rPr>
                <w:rFonts w:ascii="Cambria" w:hAnsi="Cambria"/>
                <w:sz w:val="22"/>
                <w:szCs w:val="22"/>
              </w:rPr>
              <w:t>5</w:t>
            </w:r>
          </w:p>
        </w:tc>
        <w:tc>
          <w:tcPr>
            <w:tcW w:w="347" w:type="pct"/>
            <w:shd w:val="clear" w:color="auto" w:fill="auto"/>
            <w:noWrap/>
            <w:vAlign w:val="center"/>
            <w:hideMark/>
          </w:tcPr>
          <w:p w14:paraId="511238CA" w14:textId="77777777" w:rsidR="008D054B" w:rsidRPr="00F74F9E" w:rsidRDefault="008D054B" w:rsidP="00F74F9E">
            <w:pPr>
              <w:jc w:val="center"/>
              <w:rPr>
                <w:rFonts w:ascii="Cambria" w:hAnsi="Cambria"/>
                <w:sz w:val="22"/>
                <w:szCs w:val="22"/>
              </w:rPr>
            </w:pPr>
            <w:r w:rsidRPr="00F74F9E">
              <w:rPr>
                <w:rFonts w:ascii="Cambria" w:hAnsi="Cambria"/>
                <w:sz w:val="22"/>
                <w:szCs w:val="22"/>
              </w:rPr>
              <w:t>29</w:t>
            </w:r>
          </w:p>
        </w:tc>
        <w:tc>
          <w:tcPr>
            <w:tcW w:w="529" w:type="pct"/>
            <w:tcBorders>
              <w:right w:val="single" w:sz="4" w:space="0" w:color="auto"/>
            </w:tcBorders>
            <w:shd w:val="clear" w:color="auto" w:fill="auto"/>
            <w:noWrap/>
            <w:hideMark/>
          </w:tcPr>
          <w:p w14:paraId="43198562"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308</w:t>
            </w:r>
          </w:p>
        </w:tc>
      </w:tr>
      <w:tr w:rsidR="008D054B" w:rsidRPr="001564D8" w14:paraId="2D088E89"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4E13372D" w14:textId="77777777" w:rsidR="008D054B" w:rsidRPr="00F74F9E" w:rsidRDefault="008D054B" w:rsidP="00F74F9E">
            <w:pPr>
              <w:jc w:val="left"/>
              <w:rPr>
                <w:b/>
                <w:i/>
                <w:iCs/>
                <w:szCs w:val="24"/>
              </w:rPr>
            </w:pPr>
            <w:r w:rsidRPr="00F74F9E">
              <w:rPr>
                <w:b/>
                <w:i/>
                <w:iCs/>
                <w:szCs w:val="24"/>
              </w:rPr>
              <w:t xml:space="preserve">Dermatovenerologie  </w:t>
            </w:r>
          </w:p>
        </w:tc>
        <w:tc>
          <w:tcPr>
            <w:tcW w:w="313" w:type="pct"/>
            <w:tcBorders>
              <w:left w:val="single" w:sz="4" w:space="0" w:color="auto"/>
            </w:tcBorders>
            <w:shd w:val="clear" w:color="auto" w:fill="F2F2F2"/>
            <w:noWrap/>
            <w:vAlign w:val="center"/>
            <w:hideMark/>
          </w:tcPr>
          <w:p w14:paraId="5238974F" w14:textId="77777777" w:rsidR="008D054B" w:rsidRPr="00F74F9E" w:rsidRDefault="008D054B" w:rsidP="00F74F9E">
            <w:pPr>
              <w:jc w:val="center"/>
              <w:rPr>
                <w:rFonts w:ascii="Cambria" w:hAnsi="Cambria"/>
                <w:sz w:val="22"/>
                <w:szCs w:val="22"/>
              </w:rPr>
            </w:pPr>
            <w:r w:rsidRPr="00F74F9E">
              <w:rPr>
                <w:rFonts w:ascii="Cambria" w:hAnsi="Cambria"/>
                <w:sz w:val="22"/>
                <w:szCs w:val="22"/>
              </w:rPr>
              <w:t>24</w:t>
            </w:r>
          </w:p>
        </w:tc>
        <w:tc>
          <w:tcPr>
            <w:tcW w:w="313" w:type="pct"/>
            <w:shd w:val="clear" w:color="auto" w:fill="F2F2F2"/>
            <w:noWrap/>
            <w:vAlign w:val="center"/>
            <w:hideMark/>
          </w:tcPr>
          <w:p w14:paraId="601182FF" w14:textId="77777777" w:rsidR="008D054B" w:rsidRPr="00F74F9E" w:rsidRDefault="008D054B" w:rsidP="00F74F9E">
            <w:pPr>
              <w:jc w:val="center"/>
              <w:rPr>
                <w:rFonts w:ascii="Cambria" w:hAnsi="Cambria"/>
                <w:sz w:val="22"/>
                <w:szCs w:val="22"/>
              </w:rPr>
            </w:pPr>
            <w:r w:rsidRPr="00F74F9E">
              <w:rPr>
                <w:rFonts w:ascii="Cambria" w:hAnsi="Cambria"/>
                <w:sz w:val="22"/>
                <w:szCs w:val="22"/>
              </w:rPr>
              <w:t>42</w:t>
            </w:r>
          </w:p>
        </w:tc>
        <w:tc>
          <w:tcPr>
            <w:tcW w:w="262" w:type="pct"/>
            <w:shd w:val="clear" w:color="auto" w:fill="F2F2F2"/>
            <w:noWrap/>
            <w:vAlign w:val="center"/>
            <w:hideMark/>
          </w:tcPr>
          <w:p w14:paraId="1ADB4D8D"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13" w:type="pct"/>
            <w:shd w:val="clear" w:color="auto" w:fill="F2F2F2"/>
            <w:noWrap/>
            <w:vAlign w:val="center"/>
            <w:hideMark/>
          </w:tcPr>
          <w:p w14:paraId="6A3AD6B0" w14:textId="77777777" w:rsidR="008D054B" w:rsidRPr="00F74F9E" w:rsidRDefault="008D054B" w:rsidP="00F74F9E">
            <w:pPr>
              <w:jc w:val="center"/>
              <w:rPr>
                <w:rFonts w:ascii="Cambria" w:hAnsi="Cambria"/>
                <w:sz w:val="22"/>
                <w:szCs w:val="22"/>
              </w:rPr>
            </w:pPr>
            <w:r w:rsidRPr="00F74F9E">
              <w:rPr>
                <w:rFonts w:ascii="Cambria" w:hAnsi="Cambria"/>
                <w:sz w:val="22"/>
                <w:szCs w:val="22"/>
              </w:rPr>
              <w:t>15</w:t>
            </w:r>
          </w:p>
        </w:tc>
        <w:tc>
          <w:tcPr>
            <w:tcW w:w="313" w:type="pct"/>
            <w:shd w:val="clear" w:color="auto" w:fill="F2F2F2"/>
            <w:noWrap/>
            <w:vAlign w:val="center"/>
            <w:hideMark/>
          </w:tcPr>
          <w:p w14:paraId="6E4B0E2D" w14:textId="77777777" w:rsidR="008D054B" w:rsidRPr="00F74F9E" w:rsidRDefault="008D054B" w:rsidP="00F74F9E">
            <w:pPr>
              <w:jc w:val="center"/>
              <w:rPr>
                <w:rFonts w:ascii="Cambria" w:hAnsi="Cambria"/>
                <w:sz w:val="22"/>
                <w:szCs w:val="22"/>
              </w:rPr>
            </w:pPr>
            <w:r w:rsidRPr="00F74F9E">
              <w:rPr>
                <w:rFonts w:ascii="Cambria" w:hAnsi="Cambria"/>
                <w:sz w:val="22"/>
                <w:szCs w:val="22"/>
              </w:rPr>
              <w:t>19</w:t>
            </w:r>
          </w:p>
        </w:tc>
        <w:tc>
          <w:tcPr>
            <w:tcW w:w="327" w:type="pct"/>
            <w:shd w:val="clear" w:color="auto" w:fill="F2F2F2"/>
            <w:noWrap/>
            <w:vAlign w:val="center"/>
            <w:hideMark/>
          </w:tcPr>
          <w:p w14:paraId="506BD84C"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19</w:t>
            </w:r>
          </w:p>
        </w:tc>
        <w:tc>
          <w:tcPr>
            <w:tcW w:w="262" w:type="pct"/>
            <w:shd w:val="clear" w:color="auto" w:fill="F2F2F2"/>
            <w:noWrap/>
            <w:vAlign w:val="center"/>
            <w:hideMark/>
          </w:tcPr>
          <w:p w14:paraId="5455B081" w14:textId="77777777" w:rsidR="008D054B" w:rsidRPr="00F74F9E" w:rsidRDefault="008D054B" w:rsidP="00F74F9E">
            <w:pPr>
              <w:jc w:val="center"/>
              <w:rPr>
                <w:rFonts w:ascii="Cambria" w:hAnsi="Cambria"/>
                <w:sz w:val="22"/>
                <w:szCs w:val="22"/>
              </w:rPr>
            </w:pPr>
            <w:r w:rsidRPr="00F74F9E">
              <w:rPr>
                <w:rFonts w:ascii="Cambria" w:hAnsi="Cambria"/>
                <w:sz w:val="22"/>
                <w:szCs w:val="22"/>
              </w:rPr>
              <w:t>5</w:t>
            </w:r>
          </w:p>
        </w:tc>
        <w:tc>
          <w:tcPr>
            <w:tcW w:w="313" w:type="pct"/>
            <w:shd w:val="clear" w:color="auto" w:fill="F2F2F2"/>
            <w:noWrap/>
            <w:vAlign w:val="center"/>
            <w:hideMark/>
          </w:tcPr>
          <w:p w14:paraId="766116FB" w14:textId="77777777" w:rsidR="008D054B" w:rsidRPr="00F74F9E" w:rsidRDefault="008D054B" w:rsidP="00F74F9E">
            <w:pPr>
              <w:jc w:val="center"/>
              <w:rPr>
                <w:rFonts w:ascii="Cambria" w:hAnsi="Cambria"/>
                <w:sz w:val="22"/>
                <w:szCs w:val="22"/>
              </w:rPr>
            </w:pPr>
            <w:r w:rsidRPr="00F74F9E">
              <w:rPr>
                <w:rFonts w:ascii="Cambria" w:hAnsi="Cambria"/>
                <w:sz w:val="22"/>
                <w:szCs w:val="22"/>
              </w:rPr>
              <w:t>30</w:t>
            </w:r>
          </w:p>
        </w:tc>
        <w:tc>
          <w:tcPr>
            <w:tcW w:w="263" w:type="pct"/>
            <w:shd w:val="clear" w:color="auto" w:fill="F2F2F2"/>
            <w:noWrap/>
            <w:vAlign w:val="center"/>
            <w:hideMark/>
          </w:tcPr>
          <w:p w14:paraId="05BB9E63"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347" w:type="pct"/>
            <w:shd w:val="clear" w:color="auto" w:fill="F2F2F2"/>
            <w:noWrap/>
            <w:vAlign w:val="center"/>
            <w:hideMark/>
          </w:tcPr>
          <w:p w14:paraId="09B7F18B" w14:textId="77777777" w:rsidR="008D054B" w:rsidRPr="00F74F9E" w:rsidRDefault="008D054B" w:rsidP="00F74F9E">
            <w:pPr>
              <w:jc w:val="center"/>
              <w:rPr>
                <w:rFonts w:ascii="Cambria" w:hAnsi="Cambria"/>
                <w:sz w:val="22"/>
                <w:szCs w:val="22"/>
              </w:rPr>
            </w:pPr>
            <w:r w:rsidRPr="00F74F9E">
              <w:rPr>
                <w:rFonts w:ascii="Cambria" w:hAnsi="Cambria"/>
                <w:sz w:val="22"/>
                <w:szCs w:val="22"/>
              </w:rPr>
              <w:t>32</w:t>
            </w:r>
          </w:p>
        </w:tc>
        <w:tc>
          <w:tcPr>
            <w:tcW w:w="529" w:type="pct"/>
            <w:tcBorders>
              <w:right w:val="single" w:sz="4" w:space="0" w:color="auto"/>
            </w:tcBorders>
            <w:shd w:val="clear" w:color="auto" w:fill="F2F2F2"/>
            <w:noWrap/>
            <w:hideMark/>
          </w:tcPr>
          <w:p w14:paraId="70BA1019"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221</w:t>
            </w:r>
          </w:p>
        </w:tc>
      </w:tr>
      <w:tr w:rsidR="008D054B" w:rsidRPr="001564D8" w14:paraId="5E778948"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3C50F68F" w14:textId="77777777" w:rsidR="008D054B" w:rsidRPr="00F74F9E" w:rsidRDefault="008D054B" w:rsidP="00F74F9E">
            <w:pPr>
              <w:jc w:val="left"/>
              <w:rPr>
                <w:b/>
                <w:i/>
                <w:iCs/>
                <w:szCs w:val="24"/>
              </w:rPr>
            </w:pPr>
            <w:r w:rsidRPr="00F74F9E">
              <w:rPr>
                <w:b/>
                <w:i/>
                <w:iCs/>
                <w:szCs w:val="24"/>
              </w:rPr>
              <w:t xml:space="preserve">Urologie            </w:t>
            </w:r>
          </w:p>
        </w:tc>
        <w:tc>
          <w:tcPr>
            <w:tcW w:w="313" w:type="pct"/>
            <w:tcBorders>
              <w:left w:val="single" w:sz="4" w:space="0" w:color="auto"/>
            </w:tcBorders>
            <w:shd w:val="clear" w:color="auto" w:fill="auto"/>
            <w:noWrap/>
            <w:vAlign w:val="center"/>
            <w:hideMark/>
          </w:tcPr>
          <w:p w14:paraId="090FAF28"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313" w:type="pct"/>
            <w:shd w:val="clear" w:color="auto" w:fill="auto"/>
            <w:noWrap/>
            <w:vAlign w:val="center"/>
            <w:hideMark/>
          </w:tcPr>
          <w:p w14:paraId="39BF57E4" w14:textId="77777777" w:rsidR="008D054B" w:rsidRPr="00F74F9E" w:rsidRDefault="008D054B" w:rsidP="00F74F9E">
            <w:pPr>
              <w:jc w:val="center"/>
              <w:rPr>
                <w:rFonts w:ascii="Cambria" w:hAnsi="Cambria"/>
                <w:sz w:val="22"/>
                <w:szCs w:val="22"/>
              </w:rPr>
            </w:pPr>
            <w:r w:rsidRPr="00F74F9E">
              <w:rPr>
                <w:rFonts w:ascii="Cambria" w:hAnsi="Cambria"/>
                <w:sz w:val="22"/>
                <w:szCs w:val="22"/>
              </w:rPr>
              <w:t>30</w:t>
            </w:r>
          </w:p>
        </w:tc>
        <w:tc>
          <w:tcPr>
            <w:tcW w:w="262" w:type="pct"/>
            <w:shd w:val="clear" w:color="auto" w:fill="auto"/>
            <w:noWrap/>
            <w:vAlign w:val="center"/>
            <w:hideMark/>
          </w:tcPr>
          <w:p w14:paraId="7C9B8ECE"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76C271E3" w14:textId="77777777" w:rsidR="008D054B" w:rsidRPr="00F74F9E" w:rsidRDefault="008D054B" w:rsidP="00F74F9E">
            <w:pPr>
              <w:jc w:val="center"/>
              <w:rPr>
                <w:rFonts w:ascii="Cambria" w:hAnsi="Cambria"/>
                <w:sz w:val="22"/>
                <w:szCs w:val="22"/>
              </w:rPr>
            </w:pPr>
            <w:r w:rsidRPr="00F74F9E">
              <w:rPr>
                <w:rFonts w:ascii="Cambria" w:hAnsi="Cambria"/>
                <w:sz w:val="22"/>
                <w:szCs w:val="22"/>
              </w:rPr>
              <w:t>14</w:t>
            </w:r>
          </w:p>
        </w:tc>
        <w:tc>
          <w:tcPr>
            <w:tcW w:w="313" w:type="pct"/>
            <w:shd w:val="clear" w:color="auto" w:fill="auto"/>
            <w:noWrap/>
            <w:vAlign w:val="center"/>
            <w:hideMark/>
          </w:tcPr>
          <w:p w14:paraId="1C9817D0" w14:textId="77777777" w:rsidR="008D054B" w:rsidRPr="00F74F9E" w:rsidRDefault="008D054B" w:rsidP="00F74F9E">
            <w:pPr>
              <w:jc w:val="center"/>
              <w:rPr>
                <w:rFonts w:ascii="Cambria" w:hAnsi="Cambria"/>
                <w:sz w:val="22"/>
                <w:szCs w:val="22"/>
              </w:rPr>
            </w:pPr>
            <w:r w:rsidRPr="00F74F9E">
              <w:rPr>
                <w:rFonts w:ascii="Cambria" w:hAnsi="Cambria"/>
                <w:sz w:val="22"/>
                <w:szCs w:val="22"/>
              </w:rPr>
              <w:t>22</w:t>
            </w:r>
          </w:p>
        </w:tc>
        <w:tc>
          <w:tcPr>
            <w:tcW w:w="327" w:type="pct"/>
            <w:shd w:val="clear" w:color="auto" w:fill="auto"/>
            <w:noWrap/>
            <w:vAlign w:val="center"/>
            <w:hideMark/>
          </w:tcPr>
          <w:p w14:paraId="11D65444"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17</w:t>
            </w:r>
          </w:p>
        </w:tc>
        <w:tc>
          <w:tcPr>
            <w:tcW w:w="262" w:type="pct"/>
            <w:shd w:val="clear" w:color="auto" w:fill="auto"/>
            <w:noWrap/>
            <w:vAlign w:val="center"/>
            <w:hideMark/>
          </w:tcPr>
          <w:p w14:paraId="666B760A"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313" w:type="pct"/>
            <w:shd w:val="clear" w:color="auto" w:fill="auto"/>
            <w:noWrap/>
            <w:vAlign w:val="center"/>
            <w:hideMark/>
          </w:tcPr>
          <w:p w14:paraId="439C4675" w14:textId="77777777" w:rsidR="008D054B" w:rsidRPr="00F74F9E" w:rsidRDefault="008D054B" w:rsidP="00F74F9E">
            <w:pPr>
              <w:jc w:val="center"/>
              <w:rPr>
                <w:rFonts w:ascii="Cambria" w:hAnsi="Cambria"/>
                <w:sz w:val="22"/>
                <w:szCs w:val="22"/>
              </w:rPr>
            </w:pPr>
            <w:r w:rsidRPr="00F74F9E">
              <w:rPr>
                <w:rFonts w:ascii="Cambria" w:hAnsi="Cambria"/>
                <w:sz w:val="22"/>
                <w:szCs w:val="22"/>
              </w:rPr>
              <w:t>13</w:t>
            </w:r>
          </w:p>
        </w:tc>
        <w:tc>
          <w:tcPr>
            <w:tcW w:w="263" w:type="pct"/>
            <w:shd w:val="clear" w:color="auto" w:fill="auto"/>
            <w:noWrap/>
            <w:vAlign w:val="center"/>
            <w:hideMark/>
          </w:tcPr>
          <w:p w14:paraId="5D47D4C3"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347" w:type="pct"/>
            <w:shd w:val="clear" w:color="auto" w:fill="auto"/>
            <w:noWrap/>
            <w:vAlign w:val="center"/>
            <w:hideMark/>
          </w:tcPr>
          <w:p w14:paraId="27BA2A03" w14:textId="77777777" w:rsidR="008D054B" w:rsidRPr="00F74F9E" w:rsidRDefault="008D054B" w:rsidP="00F74F9E">
            <w:pPr>
              <w:jc w:val="center"/>
              <w:rPr>
                <w:rFonts w:ascii="Cambria" w:hAnsi="Cambria"/>
                <w:sz w:val="22"/>
                <w:szCs w:val="22"/>
              </w:rPr>
            </w:pPr>
            <w:r w:rsidRPr="00F74F9E">
              <w:rPr>
                <w:rFonts w:ascii="Cambria" w:hAnsi="Cambria"/>
                <w:sz w:val="22"/>
                <w:szCs w:val="22"/>
              </w:rPr>
              <w:t>21</w:t>
            </w:r>
          </w:p>
        </w:tc>
        <w:tc>
          <w:tcPr>
            <w:tcW w:w="529" w:type="pct"/>
            <w:tcBorders>
              <w:right w:val="single" w:sz="4" w:space="0" w:color="auto"/>
            </w:tcBorders>
            <w:shd w:val="clear" w:color="auto" w:fill="auto"/>
            <w:noWrap/>
            <w:hideMark/>
          </w:tcPr>
          <w:p w14:paraId="2BEA8185"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142</w:t>
            </w:r>
          </w:p>
        </w:tc>
      </w:tr>
      <w:tr w:rsidR="008D054B" w:rsidRPr="001564D8" w14:paraId="6B428DDB"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2ADA7150" w14:textId="77777777" w:rsidR="008D054B" w:rsidRPr="00F74F9E" w:rsidRDefault="008D054B" w:rsidP="00F74F9E">
            <w:pPr>
              <w:jc w:val="left"/>
              <w:rPr>
                <w:b/>
                <w:i/>
                <w:iCs/>
                <w:szCs w:val="24"/>
              </w:rPr>
            </w:pPr>
            <w:r w:rsidRPr="00F74F9E">
              <w:rPr>
                <w:b/>
                <w:i/>
                <w:iCs/>
                <w:szCs w:val="24"/>
              </w:rPr>
              <w:t xml:space="preserve">Gastroenterologie   </w:t>
            </w:r>
          </w:p>
        </w:tc>
        <w:tc>
          <w:tcPr>
            <w:tcW w:w="313" w:type="pct"/>
            <w:tcBorders>
              <w:left w:val="single" w:sz="4" w:space="0" w:color="auto"/>
            </w:tcBorders>
            <w:shd w:val="clear" w:color="auto" w:fill="F2F2F2"/>
            <w:noWrap/>
            <w:vAlign w:val="center"/>
            <w:hideMark/>
          </w:tcPr>
          <w:p w14:paraId="1939E1F5"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313" w:type="pct"/>
            <w:shd w:val="clear" w:color="auto" w:fill="F2F2F2"/>
            <w:noWrap/>
            <w:vAlign w:val="center"/>
            <w:hideMark/>
          </w:tcPr>
          <w:p w14:paraId="5C9E29F3"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262" w:type="pct"/>
            <w:shd w:val="clear" w:color="auto" w:fill="F2F2F2"/>
            <w:noWrap/>
            <w:vAlign w:val="center"/>
            <w:hideMark/>
          </w:tcPr>
          <w:p w14:paraId="3ABC4717"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13" w:type="pct"/>
            <w:shd w:val="clear" w:color="auto" w:fill="F2F2F2"/>
            <w:noWrap/>
            <w:vAlign w:val="center"/>
            <w:hideMark/>
          </w:tcPr>
          <w:p w14:paraId="640001D7" w14:textId="77777777" w:rsidR="008D054B" w:rsidRPr="00F74F9E" w:rsidRDefault="008D054B" w:rsidP="00F74F9E">
            <w:pPr>
              <w:jc w:val="center"/>
              <w:rPr>
                <w:rFonts w:ascii="Cambria" w:hAnsi="Cambria"/>
                <w:sz w:val="22"/>
                <w:szCs w:val="22"/>
              </w:rPr>
            </w:pPr>
            <w:r w:rsidRPr="00F74F9E">
              <w:rPr>
                <w:rFonts w:ascii="Cambria" w:hAnsi="Cambria"/>
                <w:sz w:val="22"/>
                <w:szCs w:val="22"/>
              </w:rPr>
              <w:t>28</w:t>
            </w:r>
          </w:p>
        </w:tc>
        <w:tc>
          <w:tcPr>
            <w:tcW w:w="313" w:type="pct"/>
            <w:shd w:val="clear" w:color="auto" w:fill="F2F2F2"/>
            <w:noWrap/>
            <w:vAlign w:val="center"/>
            <w:hideMark/>
          </w:tcPr>
          <w:p w14:paraId="6F536FB1" w14:textId="77777777" w:rsidR="008D054B" w:rsidRPr="00F74F9E" w:rsidRDefault="008D054B" w:rsidP="00F74F9E">
            <w:pPr>
              <w:jc w:val="center"/>
              <w:rPr>
                <w:rFonts w:ascii="Cambria" w:hAnsi="Cambria"/>
                <w:sz w:val="22"/>
                <w:szCs w:val="22"/>
              </w:rPr>
            </w:pPr>
            <w:r w:rsidRPr="00F74F9E">
              <w:rPr>
                <w:rFonts w:ascii="Cambria" w:hAnsi="Cambria"/>
                <w:sz w:val="22"/>
                <w:szCs w:val="22"/>
              </w:rPr>
              <w:t>12</w:t>
            </w:r>
          </w:p>
        </w:tc>
        <w:tc>
          <w:tcPr>
            <w:tcW w:w="327" w:type="pct"/>
            <w:shd w:val="clear" w:color="auto" w:fill="F2F2F2"/>
            <w:noWrap/>
            <w:vAlign w:val="center"/>
            <w:hideMark/>
          </w:tcPr>
          <w:p w14:paraId="6EF0CA4A"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16</w:t>
            </w:r>
          </w:p>
        </w:tc>
        <w:tc>
          <w:tcPr>
            <w:tcW w:w="262" w:type="pct"/>
            <w:shd w:val="clear" w:color="auto" w:fill="F2F2F2"/>
            <w:noWrap/>
            <w:vAlign w:val="center"/>
            <w:hideMark/>
          </w:tcPr>
          <w:p w14:paraId="268D75CA"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313" w:type="pct"/>
            <w:shd w:val="clear" w:color="auto" w:fill="F2F2F2"/>
            <w:noWrap/>
            <w:vAlign w:val="center"/>
            <w:hideMark/>
          </w:tcPr>
          <w:p w14:paraId="1BEC986F"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263" w:type="pct"/>
            <w:shd w:val="clear" w:color="auto" w:fill="F2F2F2"/>
            <w:noWrap/>
            <w:vAlign w:val="center"/>
            <w:hideMark/>
          </w:tcPr>
          <w:p w14:paraId="5EA089D4"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47" w:type="pct"/>
            <w:shd w:val="clear" w:color="auto" w:fill="F2F2F2"/>
            <w:noWrap/>
            <w:vAlign w:val="center"/>
            <w:hideMark/>
          </w:tcPr>
          <w:p w14:paraId="4FD46A00"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529" w:type="pct"/>
            <w:tcBorders>
              <w:right w:val="single" w:sz="4" w:space="0" w:color="auto"/>
            </w:tcBorders>
            <w:shd w:val="clear" w:color="auto" w:fill="F2F2F2"/>
            <w:noWrap/>
            <w:hideMark/>
          </w:tcPr>
          <w:p w14:paraId="22F34FA1"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82</w:t>
            </w:r>
          </w:p>
        </w:tc>
      </w:tr>
      <w:tr w:rsidR="008D054B" w:rsidRPr="001564D8" w14:paraId="1A6A1C0C"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7348F780" w14:textId="77777777" w:rsidR="008D054B" w:rsidRPr="00F74F9E" w:rsidRDefault="008D054B" w:rsidP="00F74F9E">
            <w:pPr>
              <w:jc w:val="left"/>
              <w:rPr>
                <w:b/>
                <w:i/>
                <w:iCs/>
                <w:szCs w:val="24"/>
              </w:rPr>
            </w:pPr>
            <w:r w:rsidRPr="00F74F9E">
              <w:rPr>
                <w:b/>
                <w:i/>
                <w:iCs/>
                <w:szCs w:val="24"/>
              </w:rPr>
              <w:t xml:space="preserve">Neurochirurgie      </w:t>
            </w:r>
          </w:p>
        </w:tc>
        <w:tc>
          <w:tcPr>
            <w:tcW w:w="313" w:type="pct"/>
            <w:tcBorders>
              <w:left w:val="single" w:sz="4" w:space="0" w:color="auto"/>
            </w:tcBorders>
            <w:shd w:val="clear" w:color="auto" w:fill="auto"/>
            <w:noWrap/>
            <w:vAlign w:val="center"/>
            <w:hideMark/>
          </w:tcPr>
          <w:p w14:paraId="514BEDE6"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68F268E5"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2" w:type="pct"/>
            <w:shd w:val="clear" w:color="auto" w:fill="auto"/>
            <w:noWrap/>
            <w:vAlign w:val="center"/>
            <w:hideMark/>
          </w:tcPr>
          <w:p w14:paraId="36AEF8F3"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7191615C"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auto"/>
            <w:noWrap/>
            <w:vAlign w:val="center"/>
            <w:hideMark/>
          </w:tcPr>
          <w:p w14:paraId="7150F384" w14:textId="77777777" w:rsidR="008D054B" w:rsidRPr="00F74F9E" w:rsidRDefault="008D054B" w:rsidP="00F74F9E">
            <w:pPr>
              <w:jc w:val="center"/>
              <w:rPr>
                <w:rFonts w:ascii="Cambria" w:hAnsi="Cambria"/>
                <w:sz w:val="22"/>
                <w:szCs w:val="22"/>
              </w:rPr>
            </w:pPr>
            <w:r w:rsidRPr="00F74F9E">
              <w:rPr>
                <w:rFonts w:ascii="Cambria" w:hAnsi="Cambria"/>
                <w:sz w:val="22"/>
                <w:szCs w:val="22"/>
              </w:rPr>
              <w:t>25</w:t>
            </w:r>
          </w:p>
        </w:tc>
        <w:tc>
          <w:tcPr>
            <w:tcW w:w="327" w:type="pct"/>
            <w:shd w:val="clear" w:color="auto" w:fill="auto"/>
            <w:noWrap/>
            <w:vAlign w:val="center"/>
            <w:hideMark/>
          </w:tcPr>
          <w:p w14:paraId="499AFAC6"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14</w:t>
            </w:r>
          </w:p>
        </w:tc>
        <w:tc>
          <w:tcPr>
            <w:tcW w:w="262" w:type="pct"/>
            <w:shd w:val="clear" w:color="auto" w:fill="auto"/>
            <w:noWrap/>
            <w:vAlign w:val="center"/>
            <w:hideMark/>
          </w:tcPr>
          <w:p w14:paraId="59936674"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06CE58E5"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3" w:type="pct"/>
            <w:shd w:val="clear" w:color="auto" w:fill="auto"/>
            <w:noWrap/>
            <w:vAlign w:val="center"/>
            <w:hideMark/>
          </w:tcPr>
          <w:p w14:paraId="3534FA1F"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auto"/>
            <w:noWrap/>
            <w:vAlign w:val="center"/>
            <w:hideMark/>
          </w:tcPr>
          <w:p w14:paraId="4C6C4231" w14:textId="77777777" w:rsidR="008D054B" w:rsidRPr="00F74F9E" w:rsidRDefault="008D054B" w:rsidP="00F74F9E">
            <w:pPr>
              <w:jc w:val="center"/>
              <w:rPr>
                <w:rFonts w:ascii="Cambria" w:hAnsi="Cambria"/>
                <w:sz w:val="22"/>
                <w:szCs w:val="22"/>
              </w:rPr>
            </w:pPr>
            <w:r w:rsidRPr="00F74F9E">
              <w:rPr>
                <w:rFonts w:ascii="Cambria" w:hAnsi="Cambria"/>
                <w:sz w:val="22"/>
                <w:szCs w:val="22"/>
              </w:rPr>
              <w:t>9</w:t>
            </w:r>
          </w:p>
        </w:tc>
        <w:tc>
          <w:tcPr>
            <w:tcW w:w="529" w:type="pct"/>
            <w:tcBorders>
              <w:right w:val="single" w:sz="4" w:space="0" w:color="auto"/>
            </w:tcBorders>
            <w:shd w:val="clear" w:color="auto" w:fill="auto"/>
            <w:noWrap/>
            <w:hideMark/>
          </w:tcPr>
          <w:p w14:paraId="70341DDA"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49</w:t>
            </w:r>
          </w:p>
        </w:tc>
      </w:tr>
      <w:tr w:rsidR="00757F74" w:rsidRPr="00F74F9E" w14:paraId="2E93C279" w14:textId="77777777" w:rsidTr="00757F74">
        <w:trPr>
          <w:trHeight w:val="435"/>
        </w:trPr>
        <w:tc>
          <w:tcPr>
            <w:tcW w:w="144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3C2C8E8" w14:textId="77777777" w:rsidR="00757F74" w:rsidRPr="00EB4197" w:rsidRDefault="00757F74" w:rsidP="006360ED">
            <w:pPr>
              <w:jc w:val="center"/>
              <w:rPr>
                <w:b/>
                <w:i/>
                <w:iCs/>
                <w:szCs w:val="24"/>
              </w:rPr>
            </w:pPr>
            <w:r w:rsidRPr="00EB4197">
              <w:rPr>
                <w:b/>
                <w:i/>
                <w:iCs/>
                <w:szCs w:val="24"/>
              </w:rPr>
              <w:t>Městská část</w:t>
            </w:r>
            <w:r>
              <w:rPr>
                <w:b/>
                <w:i/>
                <w:iCs/>
                <w:szCs w:val="24"/>
              </w:rPr>
              <w:t>:</w:t>
            </w:r>
          </w:p>
        </w:tc>
        <w:tc>
          <w:tcPr>
            <w:tcW w:w="313" w:type="pct"/>
            <w:tcBorders>
              <w:top w:val="single" w:sz="4" w:space="0" w:color="auto"/>
              <w:left w:val="single" w:sz="4" w:space="0" w:color="auto"/>
              <w:bottom w:val="single" w:sz="4" w:space="0" w:color="auto"/>
            </w:tcBorders>
            <w:shd w:val="clear" w:color="auto" w:fill="F2F2F2"/>
            <w:noWrap/>
            <w:vAlign w:val="center"/>
            <w:hideMark/>
          </w:tcPr>
          <w:p w14:paraId="12A2503D" w14:textId="77777777" w:rsidR="00757F74" w:rsidRPr="00F74F9E" w:rsidRDefault="00757F74" w:rsidP="006360ED">
            <w:pPr>
              <w:jc w:val="center"/>
              <w:rPr>
                <w:rFonts w:ascii="Cambria" w:hAnsi="Cambria"/>
                <w:b/>
                <w:szCs w:val="24"/>
              </w:rPr>
            </w:pPr>
            <w:r w:rsidRPr="00F74F9E">
              <w:rPr>
                <w:rFonts w:ascii="Cambria" w:hAnsi="Cambria"/>
                <w:b/>
                <w:szCs w:val="24"/>
              </w:rPr>
              <w:t>1</w:t>
            </w:r>
          </w:p>
        </w:tc>
        <w:tc>
          <w:tcPr>
            <w:tcW w:w="313" w:type="pct"/>
            <w:tcBorders>
              <w:top w:val="single" w:sz="4" w:space="0" w:color="auto"/>
              <w:bottom w:val="single" w:sz="4" w:space="0" w:color="auto"/>
            </w:tcBorders>
            <w:shd w:val="clear" w:color="auto" w:fill="F2F2F2"/>
            <w:noWrap/>
            <w:vAlign w:val="center"/>
            <w:hideMark/>
          </w:tcPr>
          <w:p w14:paraId="77ECF39F" w14:textId="77777777" w:rsidR="00757F74" w:rsidRPr="00F74F9E" w:rsidRDefault="00757F74" w:rsidP="006360ED">
            <w:pPr>
              <w:jc w:val="center"/>
              <w:rPr>
                <w:rFonts w:ascii="Cambria" w:hAnsi="Cambria"/>
                <w:b/>
                <w:szCs w:val="24"/>
              </w:rPr>
            </w:pPr>
            <w:r w:rsidRPr="00F74F9E">
              <w:rPr>
                <w:rFonts w:ascii="Cambria" w:hAnsi="Cambria"/>
                <w:b/>
                <w:szCs w:val="24"/>
              </w:rPr>
              <w:t>2</w:t>
            </w:r>
          </w:p>
        </w:tc>
        <w:tc>
          <w:tcPr>
            <w:tcW w:w="262" w:type="pct"/>
            <w:tcBorders>
              <w:top w:val="single" w:sz="4" w:space="0" w:color="auto"/>
              <w:bottom w:val="single" w:sz="4" w:space="0" w:color="auto"/>
            </w:tcBorders>
            <w:shd w:val="clear" w:color="auto" w:fill="F2F2F2"/>
            <w:noWrap/>
            <w:vAlign w:val="center"/>
            <w:hideMark/>
          </w:tcPr>
          <w:p w14:paraId="584B1532" w14:textId="77777777" w:rsidR="00757F74" w:rsidRPr="00F74F9E" w:rsidRDefault="00757F74" w:rsidP="006360ED">
            <w:pPr>
              <w:jc w:val="center"/>
              <w:rPr>
                <w:rFonts w:ascii="Cambria" w:hAnsi="Cambria"/>
                <w:b/>
                <w:szCs w:val="24"/>
              </w:rPr>
            </w:pPr>
            <w:r>
              <w:rPr>
                <w:rFonts w:ascii="Cambria" w:hAnsi="Cambria"/>
                <w:b/>
                <w:szCs w:val="24"/>
              </w:rPr>
              <w:t>3</w:t>
            </w:r>
          </w:p>
        </w:tc>
        <w:tc>
          <w:tcPr>
            <w:tcW w:w="313" w:type="pct"/>
            <w:tcBorders>
              <w:top w:val="single" w:sz="4" w:space="0" w:color="auto"/>
              <w:bottom w:val="single" w:sz="4" w:space="0" w:color="auto"/>
            </w:tcBorders>
            <w:shd w:val="clear" w:color="auto" w:fill="F2F2F2"/>
            <w:noWrap/>
            <w:vAlign w:val="center"/>
            <w:hideMark/>
          </w:tcPr>
          <w:p w14:paraId="5378F182" w14:textId="77777777" w:rsidR="00757F74" w:rsidRPr="00F74F9E" w:rsidRDefault="00757F74" w:rsidP="006360ED">
            <w:pPr>
              <w:jc w:val="center"/>
              <w:rPr>
                <w:rFonts w:ascii="Cambria" w:hAnsi="Cambria"/>
                <w:b/>
                <w:szCs w:val="24"/>
              </w:rPr>
            </w:pPr>
            <w:r w:rsidRPr="00F74F9E">
              <w:rPr>
                <w:rFonts w:ascii="Cambria" w:hAnsi="Cambria"/>
                <w:b/>
                <w:szCs w:val="24"/>
              </w:rPr>
              <w:t>4</w:t>
            </w:r>
          </w:p>
        </w:tc>
        <w:tc>
          <w:tcPr>
            <w:tcW w:w="313" w:type="pct"/>
            <w:tcBorders>
              <w:top w:val="single" w:sz="4" w:space="0" w:color="auto"/>
              <w:bottom w:val="single" w:sz="4" w:space="0" w:color="auto"/>
            </w:tcBorders>
            <w:shd w:val="clear" w:color="auto" w:fill="F2F2F2"/>
            <w:noWrap/>
            <w:vAlign w:val="center"/>
            <w:hideMark/>
          </w:tcPr>
          <w:p w14:paraId="61D5F9F7" w14:textId="77777777" w:rsidR="00757F74" w:rsidRPr="00F74F9E" w:rsidRDefault="00757F74" w:rsidP="006360ED">
            <w:pPr>
              <w:jc w:val="center"/>
              <w:rPr>
                <w:rFonts w:ascii="Cambria" w:hAnsi="Cambria"/>
                <w:b/>
                <w:szCs w:val="24"/>
              </w:rPr>
            </w:pPr>
            <w:r w:rsidRPr="00F74F9E">
              <w:rPr>
                <w:rFonts w:ascii="Cambria" w:hAnsi="Cambria"/>
                <w:b/>
                <w:szCs w:val="24"/>
              </w:rPr>
              <w:t>5</w:t>
            </w:r>
          </w:p>
        </w:tc>
        <w:tc>
          <w:tcPr>
            <w:tcW w:w="327" w:type="pct"/>
            <w:tcBorders>
              <w:top w:val="single" w:sz="4" w:space="0" w:color="auto"/>
              <w:bottom w:val="single" w:sz="4" w:space="0" w:color="auto"/>
            </w:tcBorders>
            <w:shd w:val="clear" w:color="auto" w:fill="F2F2F2"/>
            <w:noWrap/>
            <w:vAlign w:val="center"/>
            <w:hideMark/>
          </w:tcPr>
          <w:p w14:paraId="68E36E97" w14:textId="77777777" w:rsidR="00757F74" w:rsidRPr="00F74F9E" w:rsidRDefault="00757F74" w:rsidP="006360ED">
            <w:pPr>
              <w:jc w:val="center"/>
              <w:rPr>
                <w:rFonts w:ascii="Cambria" w:hAnsi="Cambria"/>
                <w:b/>
                <w:szCs w:val="24"/>
              </w:rPr>
            </w:pPr>
            <w:r>
              <w:rPr>
                <w:rFonts w:ascii="Cambria" w:hAnsi="Cambria"/>
                <w:b/>
                <w:szCs w:val="24"/>
              </w:rPr>
              <w:t>P</w:t>
            </w:r>
            <w:r w:rsidRPr="00F74F9E">
              <w:rPr>
                <w:rFonts w:ascii="Cambria" w:hAnsi="Cambria"/>
                <w:b/>
                <w:szCs w:val="24"/>
              </w:rPr>
              <w:t>6</w:t>
            </w:r>
          </w:p>
        </w:tc>
        <w:tc>
          <w:tcPr>
            <w:tcW w:w="262" w:type="pct"/>
            <w:tcBorders>
              <w:top w:val="single" w:sz="4" w:space="0" w:color="auto"/>
              <w:bottom w:val="single" w:sz="4" w:space="0" w:color="auto"/>
            </w:tcBorders>
            <w:shd w:val="clear" w:color="auto" w:fill="F2F2F2"/>
            <w:noWrap/>
            <w:vAlign w:val="center"/>
            <w:hideMark/>
          </w:tcPr>
          <w:p w14:paraId="78168C57" w14:textId="77777777" w:rsidR="00757F74" w:rsidRPr="00F74F9E" w:rsidRDefault="00757F74" w:rsidP="006360ED">
            <w:pPr>
              <w:jc w:val="center"/>
              <w:rPr>
                <w:rFonts w:ascii="Cambria" w:hAnsi="Cambria"/>
                <w:b/>
                <w:szCs w:val="24"/>
              </w:rPr>
            </w:pPr>
            <w:r w:rsidRPr="00F74F9E">
              <w:rPr>
                <w:rFonts w:ascii="Cambria" w:hAnsi="Cambria"/>
                <w:b/>
                <w:szCs w:val="24"/>
              </w:rPr>
              <w:t>7</w:t>
            </w:r>
          </w:p>
        </w:tc>
        <w:tc>
          <w:tcPr>
            <w:tcW w:w="313" w:type="pct"/>
            <w:tcBorders>
              <w:top w:val="single" w:sz="4" w:space="0" w:color="auto"/>
              <w:bottom w:val="single" w:sz="4" w:space="0" w:color="auto"/>
            </w:tcBorders>
            <w:shd w:val="clear" w:color="auto" w:fill="F2F2F2"/>
            <w:noWrap/>
            <w:vAlign w:val="center"/>
            <w:hideMark/>
          </w:tcPr>
          <w:p w14:paraId="1412DE9E" w14:textId="77777777" w:rsidR="00757F74" w:rsidRPr="00F74F9E" w:rsidRDefault="00757F74" w:rsidP="006360ED">
            <w:pPr>
              <w:jc w:val="center"/>
              <w:rPr>
                <w:rFonts w:ascii="Cambria" w:hAnsi="Cambria"/>
                <w:b/>
                <w:szCs w:val="24"/>
              </w:rPr>
            </w:pPr>
            <w:r w:rsidRPr="00F74F9E">
              <w:rPr>
                <w:rFonts w:ascii="Cambria" w:hAnsi="Cambria"/>
                <w:b/>
                <w:szCs w:val="24"/>
              </w:rPr>
              <w:t>8</w:t>
            </w:r>
          </w:p>
        </w:tc>
        <w:tc>
          <w:tcPr>
            <w:tcW w:w="263" w:type="pct"/>
            <w:tcBorders>
              <w:top w:val="single" w:sz="4" w:space="0" w:color="auto"/>
              <w:bottom w:val="single" w:sz="4" w:space="0" w:color="auto"/>
            </w:tcBorders>
            <w:shd w:val="clear" w:color="auto" w:fill="F2F2F2"/>
            <w:noWrap/>
            <w:vAlign w:val="center"/>
            <w:hideMark/>
          </w:tcPr>
          <w:p w14:paraId="32F3145D" w14:textId="77777777" w:rsidR="00757F74" w:rsidRPr="00F74F9E" w:rsidRDefault="00757F74" w:rsidP="006360ED">
            <w:pPr>
              <w:jc w:val="center"/>
              <w:rPr>
                <w:rFonts w:ascii="Cambria" w:hAnsi="Cambria"/>
                <w:b/>
                <w:szCs w:val="24"/>
              </w:rPr>
            </w:pPr>
            <w:r w:rsidRPr="00F74F9E">
              <w:rPr>
                <w:rFonts w:ascii="Cambria" w:hAnsi="Cambria"/>
                <w:b/>
                <w:szCs w:val="24"/>
              </w:rPr>
              <w:t>9</w:t>
            </w:r>
          </w:p>
        </w:tc>
        <w:tc>
          <w:tcPr>
            <w:tcW w:w="347" w:type="pct"/>
            <w:tcBorders>
              <w:top w:val="single" w:sz="4" w:space="0" w:color="auto"/>
              <w:bottom w:val="single" w:sz="4" w:space="0" w:color="auto"/>
            </w:tcBorders>
            <w:shd w:val="clear" w:color="auto" w:fill="F2F2F2"/>
            <w:noWrap/>
            <w:vAlign w:val="center"/>
            <w:hideMark/>
          </w:tcPr>
          <w:p w14:paraId="3260F9C5" w14:textId="77777777" w:rsidR="00757F74" w:rsidRPr="00F74F9E" w:rsidRDefault="00757F74" w:rsidP="006360ED">
            <w:pPr>
              <w:jc w:val="center"/>
              <w:rPr>
                <w:rFonts w:ascii="Cambria" w:hAnsi="Cambria"/>
                <w:b/>
                <w:szCs w:val="24"/>
              </w:rPr>
            </w:pPr>
            <w:r w:rsidRPr="00F74F9E">
              <w:rPr>
                <w:rFonts w:ascii="Cambria" w:hAnsi="Cambria"/>
                <w:b/>
                <w:szCs w:val="24"/>
              </w:rPr>
              <w:t>10</w:t>
            </w:r>
          </w:p>
        </w:tc>
        <w:tc>
          <w:tcPr>
            <w:tcW w:w="529" w:type="pct"/>
            <w:tcBorders>
              <w:top w:val="single" w:sz="4" w:space="0" w:color="auto"/>
              <w:bottom w:val="single" w:sz="4" w:space="0" w:color="auto"/>
              <w:right w:val="single" w:sz="4" w:space="0" w:color="auto"/>
            </w:tcBorders>
            <w:shd w:val="clear" w:color="auto" w:fill="F2F2F2"/>
            <w:vAlign w:val="center"/>
            <w:hideMark/>
          </w:tcPr>
          <w:p w14:paraId="4D5AC711" w14:textId="77777777" w:rsidR="00757F74" w:rsidRPr="00F74F9E" w:rsidRDefault="00757F74" w:rsidP="006360ED">
            <w:pPr>
              <w:jc w:val="center"/>
              <w:rPr>
                <w:rFonts w:ascii="Cambria" w:hAnsi="Cambria"/>
                <w:b/>
                <w:szCs w:val="24"/>
              </w:rPr>
            </w:pPr>
            <w:r w:rsidRPr="00F74F9E">
              <w:rPr>
                <w:rFonts w:ascii="Cambria" w:hAnsi="Cambria"/>
                <w:b/>
                <w:szCs w:val="24"/>
              </w:rPr>
              <w:t>Praha*</w:t>
            </w:r>
          </w:p>
        </w:tc>
      </w:tr>
      <w:tr w:rsidR="00757F74" w:rsidRPr="001564D8" w14:paraId="27B3FC5E" w14:textId="77777777" w:rsidTr="00757F74">
        <w:trPr>
          <w:trHeight w:val="300"/>
        </w:trPr>
        <w:tc>
          <w:tcPr>
            <w:tcW w:w="1444" w:type="pct"/>
            <w:tcBorders>
              <w:left w:val="single" w:sz="4" w:space="0" w:color="auto"/>
              <w:right w:val="single" w:sz="4" w:space="0" w:color="auto"/>
            </w:tcBorders>
            <w:shd w:val="clear" w:color="auto" w:fill="FFFFFF"/>
            <w:noWrap/>
            <w:vAlign w:val="center"/>
          </w:tcPr>
          <w:p w14:paraId="759879FD" w14:textId="77777777" w:rsidR="00757F74" w:rsidRPr="00F74F9E" w:rsidRDefault="00757F74" w:rsidP="00F74F9E">
            <w:pPr>
              <w:jc w:val="left"/>
              <w:rPr>
                <w:b/>
                <w:i/>
                <w:iCs/>
                <w:szCs w:val="24"/>
              </w:rPr>
            </w:pPr>
          </w:p>
        </w:tc>
        <w:tc>
          <w:tcPr>
            <w:tcW w:w="313" w:type="pct"/>
            <w:tcBorders>
              <w:left w:val="single" w:sz="4" w:space="0" w:color="auto"/>
            </w:tcBorders>
            <w:shd w:val="clear" w:color="auto" w:fill="auto"/>
            <w:noWrap/>
            <w:vAlign w:val="center"/>
          </w:tcPr>
          <w:p w14:paraId="758CDD89" w14:textId="77777777" w:rsidR="00757F74" w:rsidRPr="00F74F9E" w:rsidRDefault="00757F74" w:rsidP="00F74F9E">
            <w:pPr>
              <w:jc w:val="center"/>
              <w:rPr>
                <w:rFonts w:ascii="Cambria" w:hAnsi="Cambria"/>
                <w:sz w:val="22"/>
                <w:szCs w:val="22"/>
              </w:rPr>
            </w:pPr>
          </w:p>
        </w:tc>
        <w:tc>
          <w:tcPr>
            <w:tcW w:w="313" w:type="pct"/>
            <w:shd w:val="clear" w:color="auto" w:fill="auto"/>
            <w:noWrap/>
            <w:vAlign w:val="center"/>
          </w:tcPr>
          <w:p w14:paraId="381BD013" w14:textId="77777777" w:rsidR="00757F74" w:rsidRPr="00F74F9E" w:rsidRDefault="00757F74" w:rsidP="00F74F9E">
            <w:pPr>
              <w:jc w:val="center"/>
              <w:rPr>
                <w:rFonts w:ascii="Cambria" w:hAnsi="Cambria"/>
                <w:sz w:val="22"/>
                <w:szCs w:val="22"/>
              </w:rPr>
            </w:pPr>
          </w:p>
        </w:tc>
        <w:tc>
          <w:tcPr>
            <w:tcW w:w="262" w:type="pct"/>
            <w:shd w:val="clear" w:color="auto" w:fill="auto"/>
            <w:noWrap/>
            <w:vAlign w:val="center"/>
          </w:tcPr>
          <w:p w14:paraId="1E0A33C2" w14:textId="77777777" w:rsidR="00757F74" w:rsidRPr="00F74F9E" w:rsidRDefault="00757F74" w:rsidP="00F74F9E">
            <w:pPr>
              <w:jc w:val="center"/>
              <w:rPr>
                <w:rFonts w:ascii="Cambria" w:hAnsi="Cambria"/>
                <w:sz w:val="22"/>
                <w:szCs w:val="22"/>
              </w:rPr>
            </w:pPr>
          </w:p>
        </w:tc>
        <w:tc>
          <w:tcPr>
            <w:tcW w:w="313" w:type="pct"/>
            <w:shd w:val="clear" w:color="auto" w:fill="auto"/>
            <w:noWrap/>
            <w:vAlign w:val="center"/>
          </w:tcPr>
          <w:p w14:paraId="08705E90" w14:textId="77777777" w:rsidR="00757F74" w:rsidRPr="00F74F9E" w:rsidRDefault="00757F74" w:rsidP="00F74F9E">
            <w:pPr>
              <w:jc w:val="center"/>
              <w:rPr>
                <w:rFonts w:ascii="Cambria" w:hAnsi="Cambria"/>
                <w:sz w:val="22"/>
                <w:szCs w:val="22"/>
              </w:rPr>
            </w:pPr>
          </w:p>
        </w:tc>
        <w:tc>
          <w:tcPr>
            <w:tcW w:w="313" w:type="pct"/>
            <w:shd w:val="clear" w:color="auto" w:fill="auto"/>
            <w:noWrap/>
            <w:vAlign w:val="center"/>
          </w:tcPr>
          <w:p w14:paraId="59E87FEB" w14:textId="77777777" w:rsidR="00757F74" w:rsidRPr="00F74F9E" w:rsidRDefault="00757F74" w:rsidP="00F74F9E">
            <w:pPr>
              <w:jc w:val="center"/>
              <w:rPr>
                <w:rFonts w:ascii="Cambria" w:hAnsi="Cambria"/>
                <w:sz w:val="22"/>
                <w:szCs w:val="22"/>
              </w:rPr>
            </w:pPr>
          </w:p>
        </w:tc>
        <w:tc>
          <w:tcPr>
            <w:tcW w:w="327" w:type="pct"/>
            <w:shd w:val="clear" w:color="auto" w:fill="auto"/>
            <w:noWrap/>
            <w:vAlign w:val="center"/>
          </w:tcPr>
          <w:p w14:paraId="478050C2" w14:textId="77777777" w:rsidR="00757F74" w:rsidRPr="00F74F9E" w:rsidRDefault="00757F74" w:rsidP="00F74F9E">
            <w:pPr>
              <w:jc w:val="center"/>
              <w:rPr>
                <w:rFonts w:ascii="Cambria" w:hAnsi="Cambria"/>
                <w:b/>
                <w:bCs/>
                <w:sz w:val="22"/>
                <w:szCs w:val="22"/>
              </w:rPr>
            </w:pPr>
          </w:p>
        </w:tc>
        <w:tc>
          <w:tcPr>
            <w:tcW w:w="262" w:type="pct"/>
            <w:shd w:val="clear" w:color="auto" w:fill="auto"/>
            <w:noWrap/>
            <w:vAlign w:val="center"/>
          </w:tcPr>
          <w:p w14:paraId="20A6FC05" w14:textId="77777777" w:rsidR="00757F74" w:rsidRPr="00F74F9E" w:rsidRDefault="00757F74" w:rsidP="00F74F9E">
            <w:pPr>
              <w:jc w:val="center"/>
              <w:rPr>
                <w:rFonts w:ascii="Cambria" w:hAnsi="Cambria"/>
                <w:sz w:val="22"/>
                <w:szCs w:val="22"/>
              </w:rPr>
            </w:pPr>
          </w:p>
        </w:tc>
        <w:tc>
          <w:tcPr>
            <w:tcW w:w="313" w:type="pct"/>
            <w:shd w:val="clear" w:color="auto" w:fill="auto"/>
            <w:noWrap/>
            <w:vAlign w:val="center"/>
          </w:tcPr>
          <w:p w14:paraId="411F019D" w14:textId="77777777" w:rsidR="00757F74" w:rsidRPr="00F74F9E" w:rsidRDefault="00757F74" w:rsidP="00F74F9E">
            <w:pPr>
              <w:jc w:val="center"/>
              <w:rPr>
                <w:rFonts w:ascii="Cambria" w:hAnsi="Cambria"/>
                <w:sz w:val="22"/>
                <w:szCs w:val="22"/>
              </w:rPr>
            </w:pPr>
          </w:p>
        </w:tc>
        <w:tc>
          <w:tcPr>
            <w:tcW w:w="263" w:type="pct"/>
            <w:shd w:val="clear" w:color="auto" w:fill="auto"/>
            <w:noWrap/>
            <w:vAlign w:val="center"/>
          </w:tcPr>
          <w:p w14:paraId="5D8DCDE8" w14:textId="77777777" w:rsidR="00757F74" w:rsidRPr="00F74F9E" w:rsidRDefault="00757F74" w:rsidP="00F74F9E">
            <w:pPr>
              <w:jc w:val="center"/>
              <w:rPr>
                <w:rFonts w:ascii="Cambria" w:hAnsi="Cambria"/>
                <w:sz w:val="22"/>
                <w:szCs w:val="22"/>
              </w:rPr>
            </w:pPr>
          </w:p>
        </w:tc>
        <w:tc>
          <w:tcPr>
            <w:tcW w:w="347" w:type="pct"/>
            <w:shd w:val="clear" w:color="auto" w:fill="auto"/>
            <w:noWrap/>
            <w:vAlign w:val="center"/>
          </w:tcPr>
          <w:p w14:paraId="24213060" w14:textId="77777777" w:rsidR="00757F74" w:rsidRPr="00F74F9E" w:rsidRDefault="00757F74" w:rsidP="00F74F9E">
            <w:pPr>
              <w:jc w:val="center"/>
              <w:rPr>
                <w:rFonts w:ascii="Cambria" w:hAnsi="Cambria"/>
                <w:sz w:val="22"/>
                <w:szCs w:val="22"/>
              </w:rPr>
            </w:pPr>
          </w:p>
        </w:tc>
        <w:tc>
          <w:tcPr>
            <w:tcW w:w="529" w:type="pct"/>
            <w:tcBorders>
              <w:right w:val="single" w:sz="4" w:space="0" w:color="auto"/>
            </w:tcBorders>
            <w:shd w:val="clear" w:color="auto" w:fill="auto"/>
            <w:noWrap/>
          </w:tcPr>
          <w:p w14:paraId="2849865A" w14:textId="77777777" w:rsidR="00757F74" w:rsidRPr="00F74F9E" w:rsidRDefault="00757F74" w:rsidP="00F74F9E">
            <w:pPr>
              <w:jc w:val="right"/>
              <w:rPr>
                <w:rFonts w:ascii="Cambria" w:hAnsi="Cambria"/>
                <w:b/>
                <w:sz w:val="22"/>
                <w:szCs w:val="22"/>
              </w:rPr>
            </w:pPr>
          </w:p>
        </w:tc>
      </w:tr>
      <w:tr w:rsidR="008D054B" w:rsidRPr="001564D8" w14:paraId="0B046D8C"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3EE57B8A" w14:textId="77777777" w:rsidR="008D054B" w:rsidRPr="00F74F9E" w:rsidRDefault="008D054B" w:rsidP="00F74F9E">
            <w:pPr>
              <w:jc w:val="left"/>
              <w:rPr>
                <w:b/>
                <w:i/>
                <w:iCs/>
                <w:szCs w:val="24"/>
              </w:rPr>
            </w:pPr>
            <w:r w:rsidRPr="00F74F9E">
              <w:rPr>
                <w:b/>
                <w:i/>
                <w:iCs/>
                <w:szCs w:val="24"/>
              </w:rPr>
              <w:t xml:space="preserve">Kardiologie         </w:t>
            </w:r>
          </w:p>
        </w:tc>
        <w:tc>
          <w:tcPr>
            <w:tcW w:w="313" w:type="pct"/>
            <w:tcBorders>
              <w:left w:val="single" w:sz="4" w:space="0" w:color="auto"/>
            </w:tcBorders>
            <w:shd w:val="clear" w:color="auto" w:fill="F2F2F2"/>
            <w:noWrap/>
            <w:vAlign w:val="center"/>
            <w:hideMark/>
          </w:tcPr>
          <w:p w14:paraId="04C12B5D"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313" w:type="pct"/>
            <w:shd w:val="clear" w:color="auto" w:fill="F2F2F2"/>
            <w:noWrap/>
            <w:vAlign w:val="center"/>
            <w:hideMark/>
          </w:tcPr>
          <w:p w14:paraId="01A9342E" w14:textId="77777777" w:rsidR="008D054B" w:rsidRPr="00F74F9E" w:rsidRDefault="008D054B" w:rsidP="00F74F9E">
            <w:pPr>
              <w:jc w:val="center"/>
              <w:rPr>
                <w:rFonts w:ascii="Cambria" w:hAnsi="Cambria"/>
                <w:sz w:val="22"/>
                <w:szCs w:val="22"/>
              </w:rPr>
            </w:pPr>
            <w:r w:rsidRPr="00F74F9E">
              <w:rPr>
                <w:rFonts w:ascii="Cambria" w:hAnsi="Cambria"/>
                <w:sz w:val="22"/>
                <w:szCs w:val="22"/>
              </w:rPr>
              <w:t>41</w:t>
            </w:r>
          </w:p>
        </w:tc>
        <w:tc>
          <w:tcPr>
            <w:tcW w:w="262" w:type="pct"/>
            <w:shd w:val="clear" w:color="auto" w:fill="F2F2F2"/>
            <w:noWrap/>
            <w:vAlign w:val="center"/>
            <w:hideMark/>
          </w:tcPr>
          <w:p w14:paraId="53436E53"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F2F2F2"/>
            <w:noWrap/>
            <w:vAlign w:val="center"/>
            <w:hideMark/>
          </w:tcPr>
          <w:p w14:paraId="5CEC4709" w14:textId="77777777" w:rsidR="008D054B" w:rsidRPr="00F74F9E" w:rsidRDefault="008D054B" w:rsidP="00F74F9E">
            <w:pPr>
              <w:jc w:val="center"/>
              <w:rPr>
                <w:rFonts w:ascii="Cambria" w:hAnsi="Cambria"/>
                <w:sz w:val="22"/>
                <w:szCs w:val="22"/>
              </w:rPr>
            </w:pPr>
            <w:r w:rsidRPr="00F74F9E">
              <w:rPr>
                <w:rFonts w:ascii="Cambria" w:hAnsi="Cambria"/>
                <w:sz w:val="22"/>
                <w:szCs w:val="22"/>
              </w:rPr>
              <w:t>74</w:t>
            </w:r>
          </w:p>
        </w:tc>
        <w:tc>
          <w:tcPr>
            <w:tcW w:w="313" w:type="pct"/>
            <w:shd w:val="clear" w:color="auto" w:fill="F2F2F2"/>
            <w:noWrap/>
            <w:vAlign w:val="center"/>
            <w:hideMark/>
          </w:tcPr>
          <w:p w14:paraId="6F6E0440" w14:textId="77777777" w:rsidR="008D054B" w:rsidRPr="00F74F9E" w:rsidRDefault="008D054B" w:rsidP="00F74F9E">
            <w:pPr>
              <w:jc w:val="center"/>
              <w:rPr>
                <w:rFonts w:ascii="Cambria" w:hAnsi="Cambria"/>
                <w:sz w:val="22"/>
                <w:szCs w:val="22"/>
              </w:rPr>
            </w:pPr>
            <w:r w:rsidRPr="00F74F9E">
              <w:rPr>
                <w:rFonts w:ascii="Cambria" w:hAnsi="Cambria"/>
                <w:sz w:val="22"/>
                <w:szCs w:val="22"/>
              </w:rPr>
              <w:t>70</w:t>
            </w:r>
          </w:p>
        </w:tc>
        <w:tc>
          <w:tcPr>
            <w:tcW w:w="327" w:type="pct"/>
            <w:shd w:val="clear" w:color="auto" w:fill="F2F2F2"/>
            <w:noWrap/>
            <w:vAlign w:val="center"/>
            <w:hideMark/>
          </w:tcPr>
          <w:p w14:paraId="6AA5FF3D"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13</w:t>
            </w:r>
          </w:p>
        </w:tc>
        <w:tc>
          <w:tcPr>
            <w:tcW w:w="262" w:type="pct"/>
            <w:shd w:val="clear" w:color="auto" w:fill="F2F2F2"/>
            <w:noWrap/>
            <w:vAlign w:val="center"/>
            <w:hideMark/>
          </w:tcPr>
          <w:p w14:paraId="7D3DA7E4"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313" w:type="pct"/>
            <w:shd w:val="clear" w:color="auto" w:fill="F2F2F2"/>
            <w:noWrap/>
            <w:vAlign w:val="center"/>
            <w:hideMark/>
          </w:tcPr>
          <w:p w14:paraId="415EC2C6" w14:textId="77777777" w:rsidR="008D054B" w:rsidRPr="00F74F9E" w:rsidRDefault="008D054B" w:rsidP="00F74F9E">
            <w:pPr>
              <w:jc w:val="center"/>
              <w:rPr>
                <w:rFonts w:ascii="Cambria" w:hAnsi="Cambria"/>
                <w:sz w:val="22"/>
                <w:szCs w:val="22"/>
              </w:rPr>
            </w:pPr>
            <w:r w:rsidRPr="00F74F9E">
              <w:rPr>
                <w:rFonts w:ascii="Cambria" w:hAnsi="Cambria"/>
                <w:sz w:val="22"/>
                <w:szCs w:val="22"/>
              </w:rPr>
              <w:t>26</w:t>
            </w:r>
          </w:p>
        </w:tc>
        <w:tc>
          <w:tcPr>
            <w:tcW w:w="263" w:type="pct"/>
            <w:shd w:val="clear" w:color="auto" w:fill="F2F2F2"/>
            <w:noWrap/>
            <w:vAlign w:val="center"/>
            <w:hideMark/>
          </w:tcPr>
          <w:p w14:paraId="6B6303F6"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47" w:type="pct"/>
            <w:shd w:val="clear" w:color="auto" w:fill="F2F2F2"/>
            <w:noWrap/>
            <w:vAlign w:val="center"/>
            <w:hideMark/>
          </w:tcPr>
          <w:p w14:paraId="509BF2FF" w14:textId="77777777" w:rsidR="008D054B" w:rsidRPr="00F74F9E" w:rsidRDefault="008D054B" w:rsidP="00F74F9E">
            <w:pPr>
              <w:jc w:val="center"/>
              <w:rPr>
                <w:rFonts w:ascii="Cambria" w:hAnsi="Cambria"/>
                <w:sz w:val="22"/>
                <w:szCs w:val="22"/>
              </w:rPr>
            </w:pPr>
            <w:r w:rsidRPr="00F74F9E">
              <w:rPr>
                <w:rFonts w:ascii="Cambria" w:hAnsi="Cambria"/>
                <w:sz w:val="22"/>
                <w:szCs w:val="22"/>
              </w:rPr>
              <w:t>45</w:t>
            </w:r>
          </w:p>
        </w:tc>
        <w:tc>
          <w:tcPr>
            <w:tcW w:w="529" w:type="pct"/>
            <w:tcBorders>
              <w:right w:val="single" w:sz="4" w:space="0" w:color="auto"/>
            </w:tcBorders>
            <w:shd w:val="clear" w:color="auto" w:fill="F2F2F2"/>
            <w:noWrap/>
            <w:hideMark/>
          </w:tcPr>
          <w:p w14:paraId="09C5F995"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302</w:t>
            </w:r>
          </w:p>
        </w:tc>
      </w:tr>
      <w:tr w:rsidR="008D054B" w:rsidRPr="001564D8" w14:paraId="2A22A855"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43EB51FA" w14:textId="77777777" w:rsidR="008D054B" w:rsidRPr="00F74F9E" w:rsidRDefault="008D054B" w:rsidP="00F74F9E">
            <w:pPr>
              <w:jc w:val="left"/>
              <w:rPr>
                <w:b/>
                <w:i/>
                <w:iCs/>
                <w:szCs w:val="24"/>
              </w:rPr>
            </w:pPr>
            <w:r w:rsidRPr="00F74F9E">
              <w:rPr>
                <w:b/>
                <w:i/>
                <w:iCs/>
                <w:szCs w:val="24"/>
              </w:rPr>
              <w:t>Rehab. a fyzik. med.</w:t>
            </w:r>
          </w:p>
        </w:tc>
        <w:tc>
          <w:tcPr>
            <w:tcW w:w="313" w:type="pct"/>
            <w:tcBorders>
              <w:left w:val="single" w:sz="4" w:space="0" w:color="auto"/>
            </w:tcBorders>
            <w:shd w:val="clear" w:color="auto" w:fill="auto"/>
            <w:noWrap/>
            <w:vAlign w:val="center"/>
            <w:hideMark/>
          </w:tcPr>
          <w:p w14:paraId="35B4AD8D" w14:textId="77777777" w:rsidR="008D054B" w:rsidRPr="00F74F9E" w:rsidRDefault="008D054B" w:rsidP="00F74F9E">
            <w:pPr>
              <w:jc w:val="center"/>
              <w:rPr>
                <w:rFonts w:ascii="Cambria" w:hAnsi="Cambria"/>
                <w:sz w:val="22"/>
                <w:szCs w:val="22"/>
              </w:rPr>
            </w:pPr>
            <w:r w:rsidRPr="00F74F9E">
              <w:rPr>
                <w:rFonts w:ascii="Cambria" w:hAnsi="Cambria"/>
                <w:sz w:val="22"/>
                <w:szCs w:val="22"/>
              </w:rPr>
              <w:t>10</w:t>
            </w:r>
          </w:p>
        </w:tc>
        <w:tc>
          <w:tcPr>
            <w:tcW w:w="313" w:type="pct"/>
            <w:shd w:val="clear" w:color="auto" w:fill="auto"/>
            <w:noWrap/>
            <w:vAlign w:val="center"/>
            <w:hideMark/>
          </w:tcPr>
          <w:p w14:paraId="6F72C9DE" w14:textId="77777777" w:rsidR="008D054B" w:rsidRPr="00F74F9E" w:rsidRDefault="008D054B" w:rsidP="00F74F9E">
            <w:pPr>
              <w:jc w:val="center"/>
              <w:rPr>
                <w:rFonts w:ascii="Cambria" w:hAnsi="Cambria"/>
                <w:sz w:val="22"/>
                <w:szCs w:val="22"/>
              </w:rPr>
            </w:pPr>
            <w:r w:rsidRPr="00F74F9E">
              <w:rPr>
                <w:rFonts w:ascii="Cambria" w:hAnsi="Cambria"/>
                <w:sz w:val="22"/>
                <w:szCs w:val="22"/>
              </w:rPr>
              <w:t>17</w:t>
            </w:r>
          </w:p>
        </w:tc>
        <w:tc>
          <w:tcPr>
            <w:tcW w:w="262" w:type="pct"/>
            <w:shd w:val="clear" w:color="auto" w:fill="auto"/>
            <w:noWrap/>
            <w:vAlign w:val="center"/>
            <w:hideMark/>
          </w:tcPr>
          <w:p w14:paraId="21B74D13"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13" w:type="pct"/>
            <w:shd w:val="clear" w:color="auto" w:fill="auto"/>
            <w:noWrap/>
            <w:vAlign w:val="center"/>
            <w:hideMark/>
          </w:tcPr>
          <w:p w14:paraId="10149C76" w14:textId="77777777" w:rsidR="008D054B" w:rsidRPr="00F74F9E" w:rsidRDefault="008D054B" w:rsidP="00F74F9E">
            <w:pPr>
              <w:jc w:val="center"/>
              <w:rPr>
                <w:rFonts w:ascii="Cambria" w:hAnsi="Cambria"/>
                <w:sz w:val="22"/>
                <w:szCs w:val="22"/>
              </w:rPr>
            </w:pPr>
            <w:r w:rsidRPr="00F74F9E">
              <w:rPr>
                <w:rFonts w:ascii="Cambria" w:hAnsi="Cambria"/>
                <w:sz w:val="22"/>
                <w:szCs w:val="22"/>
              </w:rPr>
              <w:t>8</w:t>
            </w:r>
          </w:p>
        </w:tc>
        <w:tc>
          <w:tcPr>
            <w:tcW w:w="313" w:type="pct"/>
            <w:shd w:val="clear" w:color="auto" w:fill="auto"/>
            <w:noWrap/>
            <w:vAlign w:val="center"/>
            <w:hideMark/>
          </w:tcPr>
          <w:p w14:paraId="01C30415" w14:textId="77777777" w:rsidR="008D054B" w:rsidRPr="00F74F9E" w:rsidRDefault="008D054B" w:rsidP="00F74F9E">
            <w:pPr>
              <w:jc w:val="center"/>
              <w:rPr>
                <w:rFonts w:ascii="Cambria" w:hAnsi="Cambria"/>
                <w:sz w:val="22"/>
                <w:szCs w:val="22"/>
              </w:rPr>
            </w:pPr>
            <w:r w:rsidRPr="00F74F9E">
              <w:rPr>
                <w:rFonts w:ascii="Cambria" w:hAnsi="Cambria"/>
                <w:sz w:val="22"/>
                <w:szCs w:val="22"/>
              </w:rPr>
              <w:t>30</w:t>
            </w:r>
          </w:p>
        </w:tc>
        <w:tc>
          <w:tcPr>
            <w:tcW w:w="327" w:type="pct"/>
            <w:shd w:val="clear" w:color="auto" w:fill="auto"/>
            <w:noWrap/>
            <w:vAlign w:val="center"/>
            <w:hideMark/>
          </w:tcPr>
          <w:p w14:paraId="3180495C"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13</w:t>
            </w:r>
          </w:p>
        </w:tc>
        <w:tc>
          <w:tcPr>
            <w:tcW w:w="262" w:type="pct"/>
            <w:shd w:val="clear" w:color="auto" w:fill="auto"/>
            <w:noWrap/>
            <w:vAlign w:val="center"/>
            <w:hideMark/>
          </w:tcPr>
          <w:p w14:paraId="218B1CF4"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13" w:type="pct"/>
            <w:shd w:val="clear" w:color="auto" w:fill="auto"/>
            <w:noWrap/>
            <w:vAlign w:val="center"/>
            <w:hideMark/>
          </w:tcPr>
          <w:p w14:paraId="70E26E8A"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263" w:type="pct"/>
            <w:shd w:val="clear" w:color="auto" w:fill="auto"/>
            <w:noWrap/>
            <w:vAlign w:val="center"/>
            <w:hideMark/>
          </w:tcPr>
          <w:p w14:paraId="39B7A349"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347" w:type="pct"/>
            <w:shd w:val="clear" w:color="auto" w:fill="auto"/>
            <w:noWrap/>
            <w:vAlign w:val="center"/>
            <w:hideMark/>
          </w:tcPr>
          <w:p w14:paraId="55000ACC" w14:textId="77777777" w:rsidR="008D054B" w:rsidRPr="00F74F9E" w:rsidRDefault="008D054B" w:rsidP="00F74F9E">
            <w:pPr>
              <w:jc w:val="center"/>
              <w:rPr>
                <w:rFonts w:ascii="Cambria" w:hAnsi="Cambria"/>
                <w:sz w:val="22"/>
                <w:szCs w:val="22"/>
              </w:rPr>
            </w:pPr>
            <w:r w:rsidRPr="00F74F9E">
              <w:rPr>
                <w:rFonts w:ascii="Cambria" w:hAnsi="Cambria"/>
                <w:sz w:val="22"/>
                <w:szCs w:val="22"/>
              </w:rPr>
              <w:t>14</w:t>
            </w:r>
          </w:p>
        </w:tc>
        <w:tc>
          <w:tcPr>
            <w:tcW w:w="529" w:type="pct"/>
            <w:tcBorders>
              <w:right w:val="single" w:sz="4" w:space="0" w:color="auto"/>
            </w:tcBorders>
            <w:shd w:val="clear" w:color="auto" w:fill="auto"/>
            <w:noWrap/>
            <w:hideMark/>
          </w:tcPr>
          <w:p w14:paraId="7DAB27CC"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145</w:t>
            </w:r>
          </w:p>
        </w:tc>
      </w:tr>
      <w:tr w:rsidR="008D054B" w:rsidRPr="001564D8" w14:paraId="3999D3CC"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0EA09C06" w14:textId="77777777" w:rsidR="008D054B" w:rsidRPr="00F74F9E" w:rsidRDefault="008D054B" w:rsidP="00F74F9E">
            <w:pPr>
              <w:jc w:val="left"/>
              <w:rPr>
                <w:b/>
                <w:i/>
                <w:iCs/>
                <w:szCs w:val="24"/>
              </w:rPr>
            </w:pPr>
            <w:r w:rsidRPr="00F74F9E">
              <w:rPr>
                <w:b/>
                <w:i/>
                <w:iCs/>
                <w:szCs w:val="24"/>
              </w:rPr>
              <w:t xml:space="preserve">Hemat., transfúz. </w:t>
            </w:r>
          </w:p>
        </w:tc>
        <w:tc>
          <w:tcPr>
            <w:tcW w:w="313" w:type="pct"/>
            <w:tcBorders>
              <w:left w:val="single" w:sz="4" w:space="0" w:color="auto"/>
            </w:tcBorders>
            <w:shd w:val="clear" w:color="auto" w:fill="F2F2F2"/>
            <w:noWrap/>
            <w:vAlign w:val="center"/>
            <w:hideMark/>
          </w:tcPr>
          <w:p w14:paraId="428E4F2C"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F2F2F2"/>
            <w:noWrap/>
            <w:vAlign w:val="center"/>
            <w:hideMark/>
          </w:tcPr>
          <w:p w14:paraId="68801F47" w14:textId="77777777" w:rsidR="008D054B" w:rsidRPr="00F74F9E" w:rsidRDefault="008D054B" w:rsidP="00F74F9E">
            <w:pPr>
              <w:jc w:val="center"/>
              <w:rPr>
                <w:rFonts w:ascii="Cambria" w:hAnsi="Cambria"/>
                <w:sz w:val="22"/>
                <w:szCs w:val="22"/>
              </w:rPr>
            </w:pPr>
            <w:r w:rsidRPr="00F74F9E">
              <w:rPr>
                <w:rFonts w:ascii="Cambria" w:hAnsi="Cambria"/>
                <w:sz w:val="22"/>
                <w:szCs w:val="22"/>
              </w:rPr>
              <w:t>55</w:t>
            </w:r>
          </w:p>
        </w:tc>
        <w:tc>
          <w:tcPr>
            <w:tcW w:w="262" w:type="pct"/>
            <w:shd w:val="clear" w:color="auto" w:fill="F2F2F2"/>
            <w:noWrap/>
            <w:vAlign w:val="center"/>
            <w:hideMark/>
          </w:tcPr>
          <w:p w14:paraId="163CCDE6"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35B3A1A2" w14:textId="77777777" w:rsidR="008D054B" w:rsidRPr="00F74F9E" w:rsidRDefault="008D054B" w:rsidP="00F74F9E">
            <w:pPr>
              <w:jc w:val="center"/>
              <w:rPr>
                <w:rFonts w:ascii="Cambria" w:hAnsi="Cambria"/>
                <w:sz w:val="22"/>
                <w:szCs w:val="22"/>
              </w:rPr>
            </w:pPr>
            <w:r w:rsidRPr="00F74F9E">
              <w:rPr>
                <w:rFonts w:ascii="Cambria" w:hAnsi="Cambria"/>
                <w:sz w:val="22"/>
                <w:szCs w:val="22"/>
              </w:rPr>
              <w:t>9</w:t>
            </w:r>
          </w:p>
        </w:tc>
        <w:tc>
          <w:tcPr>
            <w:tcW w:w="313" w:type="pct"/>
            <w:shd w:val="clear" w:color="auto" w:fill="F2F2F2"/>
            <w:noWrap/>
            <w:vAlign w:val="center"/>
            <w:hideMark/>
          </w:tcPr>
          <w:p w14:paraId="474C9CB7" w14:textId="77777777" w:rsidR="008D054B" w:rsidRPr="00F74F9E" w:rsidRDefault="008D054B" w:rsidP="00F74F9E">
            <w:pPr>
              <w:jc w:val="center"/>
              <w:rPr>
                <w:rFonts w:ascii="Cambria" w:hAnsi="Cambria"/>
                <w:sz w:val="22"/>
                <w:szCs w:val="22"/>
              </w:rPr>
            </w:pPr>
            <w:r w:rsidRPr="00F74F9E">
              <w:rPr>
                <w:rFonts w:ascii="Cambria" w:hAnsi="Cambria"/>
                <w:sz w:val="22"/>
                <w:szCs w:val="22"/>
              </w:rPr>
              <w:t>13</w:t>
            </w:r>
          </w:p>
        </w:tc>
        <w:tc>
          <w:tcPr>
            <w:tcW w:w="327" w:type="pct"/>
            <w:shd w:val="clear" w:color="auto" w:fill="F2F2F2"/>
            <w:noWrap/>
            <w:vAlign w:val="center"/>
            <w:hideMark/>
          </w:tcPr>
          <w:p w14:paraId="612502A7"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11</w:t>
            </w:r>
          </w:p>
        </w:tc>
        <w:tc>
          <w:tcPr>
            <w:tcW w:w="262" w:type="pct"/>
            <w:shd w:val="clear" w:color="auto" w:fill="F2F2F2"/>
            <w:noWrap/>
            <w:vAlign w:val="center"/>
            <w:hideMark/>
          </w:tcPr>
          <w:p w14:paraId="63E3A944"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2FE1856C"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263" w:type="pct"/>
            <w:shd w:val="clear" w:color="auto" w:fill="F2F2F2"/>
            <w:noWrap/>
            <w:vAlign w:val="center"/>
            <w:hideMark/>
          </w:tcPr>
          <w:p w14:paraId="79C85367"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F2F2F2"/>
            <w:noWrap/>
            <w:vAlign w:val="center"/>
            <w:hideMark/>
          </w:tcPr>
          <w:p w14:paraId="15348816" w14:textId="77777777" w:rsidR="008D054B" w:rsidRPr="00F74F9E" w:rsidRDefault="008D054B" w:rsidP="00F74F9E">
            <w:pPr>
              <w:jc w:val="center"/>
              <w:rPr>
                <w:rFonts w:ascii="Cambria" w:hAnsi="Cambria"/>
                <w:sz w:val="22"/>
                <w:szCs w:val="22"/>
              </w:rPr>
            </w:pPr>
            <w:r w:rsidRPr="00F74F9E">
              <w:rPr>
                <w:rFonts w:ascii="Cambria" w:hAnsi="Cambria"/>
                <w:sz w:val="22"/>
                <w:szCs w:val="22"/>
              </w:rPr>
              <w:t>21</w:t>
            </w:r>
          </w:p>
        </w:tc>
        <w:tc>
          <w:tcPr>
            <w:tcW w:w="529" w:type="pct"/>
            <w:tcBorders>
              <w:right w:val="single" w:sz="4" w:space="0" w:color="auto"/>
            </w:tcBorders>
            <w:shd w:val="clear" w:color="auto" w:fill="F2F2F2"/>
            <w:noWrap/>
            <w:hideMark/>
          </w:tcPr>
          <w:p w14:paraId="1B557C9A"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120</w:t>
            </w:r>
          </w:p>
        </w:tc>
      </w:tr>
      <w:tr w:rsidR="008D054B" w:rsidRPr="001564D8" w14:paraId="4DAD99C5"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5D5F0742" w14:textId="77777777" w:rsidR="008D054B" w:rsidRPr="00F74F9E" w:rsidRDefault="008D054B" w:rsidP="00F74F9E">
            <w:pPr>
              <w:jc w:val="left"/>
              <w:rPr>
                <w:b/>
                <w:i/>
                <w:iCs/>
                <w:szCs w:val="24"/>
              </w:rPr>
            </w:pPr>
            <w:r w:rsidRPr="00F74F9E">
              <w:rPr>
                <w:b/>
                <w:i/>
                <w:iCs/>
                <w:szCs w:val="24"/>
              </w:rPr>
              <w:t xml:space="preserve">Pneumologie a ftiz. </w:t>
            </w:r>
          </w:p>
        </w:tc>
        <w:tc>
          <w:tcPr>
            <w:tcW w:w="313" w:type="pct"/>
            <w:tcBorders>
              <w:left w:val="single" w:sz="4" w:space="0" w:color="auto"/>
            </w:tcBorders>
            <w:shd w:val="clear" w:color="auto" w:fill="auto"/>
            <w:noWrap/>
            <w:vAlign w:val="center"/>
            <w:hideMark/>
          </w:tcPr>
          <w:p w14:paraId="21A65A20"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313" w:type="pct"/>
            <w:shd w:val="clear" w:color="auto" w:fill="auto"/>
            <w:noWrap/>
            <w:vAlign w:val="center"/>
            <w:hideMark/>
          </w:tcPr>
          <w:p w14:paraId="05DC4DBA" w14:textId="77777777" w:rsidR="008D054B" w:rsidRPr="00F74F9E" w:rsidRDefault="008D054B" w:rsidP="00F74F9E">
            <w:pPr>
              <w:jc w:val="center"/>
              <w:rPr>
                <w:rFonts w:ascii="Cambria" w:hAnsi="Cambria"/>
                <w:sz w:val="22"/>
                <w:szCs w:val="22"/>
              </w:rPr>
            </w:pPr>
            <w:r w:rsidRPr="00F74F9E">
              <w:rPr>
                <w:rFonts w:ascii="Cambria" w:hAnsi="Cambria"/>
                <w:sz w:val="22"/>
                <w:szCs w:val="22"/>
              </w:rPr>
              <w:t>9</w:t>
            </w:r>
          </w:p>
        </w:tc>
        <w:tc>
          <w:tcPr>
            <w:tcW w:w="262" w:type="pct"/>
            <w:shd w:val="clear" w:color="auto" w:fill="auto"/>
            <w:noWrap/>
            <w:vAlign w:val="center"/>
            <w:hideMark/>
          </w:tcPr>
          <w:p w14:paraId="6F9E92B6"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313" w:type="pct"/>
            <w:shd w:val="clear" w:color="auto" w:fill="auto"/>
            <w:noWrap/>
            <w:vAlign w:val="center"/>
            <w:hideMark/>
          </w:tcPr>
          <w:p w14:paraId="316F4E86" w14:textId="77777777" w:rsidR="008D054B" w:rsidRPr="00F74F9E" w:rsidRDefault="008D054B" w:rsidP="00F74F9E">
            <w:pPr>
              <w:jc w:val="center"/>
              <w:rPr>
                <w:rFonts w:ascii="Cambria" w:hAnsi="Cambria"/>
                <w:sz w:val="22"/>
                <w:szCs w:val="22"/>
              </w:rPr>
            </w:pPr>
            <w:r w:rsidRPr="00F74F9E">
              <w:rPr>
                <w:rFonts w:ascii="Cambria" w:hAnsi="Cambria"/>
                <w:sz w:val="22"/>
                <w:szCs w:val="22"/>
              </w:rPr>
              <w:t>37</w:t>
            </w:r>
          </w:p>
        </w:tc>
        <w:tc>
          <w:tcPr>
            <w:tcW w:w="313" w:type="pct"/>
            <w:shd w:val="clear" w:color="auto" w:fill="auto"/>
            <w:noWrap/>
            <w:vAlign w:val="center"/>
            <w:hideMark/>
          </w:tcPr>
          <w:p w14:paraId="16242EA4" w14:textId="77777777" w:rsidR="008D054B" w:rsidRPr="00F74F9E" w:rsidRDefault="008D054B" w:rsidP="00F74F9E">
            <w:pPr>
              <w:jc w:val="center"/>
              <w:rPr>
                <w:rFonts w:ascii="Cambria" w:hAnsi="Cambria"/>
                <w:sz w:val="22"/>
                <w:szCs w:val="22"/>
              </w:rPr>
            </w:pPr>
            <w:r w:rsidRPr="00F74F9E">
              <w:rPr>
                <w:rFonts w:ascii="Cambria" w:hAnsi="Cambria"/>
                <w:sz w:val="22"/>
                <w:szCs w:val="22"/>
              </w:rPr>
              <w:t>24</w:t>
            </w:r>
          </w:p>
        </w:tc>
        <w:tc>
          <w:tcPr>
            <w:tcW w:w="327" w:type="pct"/>
            <w:shd w:val="clear" w:color="auto" w:fill="auto"/>
            <w:noWrap/>
            <w:vAlign w:val="center"/>
            <w:hideMark/>
          </w:tcPr>
          <w:p w14:paraId="051E19C1"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10</w:t>
            </w:r>
          </w:p>
        </w:tc>
        <w:tc>
          <w:tcPr>
            <w:tcW w:w="262" w:type="pct"/>
            <w:shd w:val="clear" w:color="auto" w:fill="auto"/>
            <w:noWrap/>
            <w:vAlign w:val="center"/>
            <w:hideMark/>
          </w:tcPr>
          <w:p w14:paraId="6ECEC239"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13" w:type="pct"/>
            <w:shd w:val="clear" w:color="auto" w:fill="auto"/>
            <w:noWrap/>
            <w:vAlign w:val="center"/>
            <w:hideMark/>
          </w:tcPr>
          <w:p w14:paraId="0CFDFEFE" w14:textId="77777777" w:rsidR="008D054B" w:rsidRPr="00F74F9E" w:rsidRDefault="008D054B" w:rsidP="00F74F9E">
            <w:pPr>
              <w:jc w:val="center"/>
              <w:rPr>
                <w:rFonts w:ascii="Cambria" w:hAnsi="Cambria"/>
                <w:sz w:val="22"/>
                <w:szCs w:val="22"/>
              </w:rPr>
            </w:pPr>
            <w:r w:rsidRPr="00F74F9E">
              <w:rPr>
                <w:rFonts w:ascii="Cambria" w:hAnsi="Cambria"/>
                <w:sz w:val="22"/>
                <w:szCs w:val="22"/>
              </w:rPr>
              <w:t>26</w:t>
            </w:r>
          </w:p>
        </w:tc>
        <w:tc>
          <w:tcPr>
            <w:tcW w:w="263" w:type="pct"/>
            <w:shd w:val="clear" w:color="auto" w:fill="auto"/>
            <w:noWrap/>
            <w:vAlign w:val="center"/>
            <w:hideMark/>
          </w:tcPr>
          <w:p w14:paraId="072C1A89"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47" w:type="pct"/>
            <w:shd w:val="clear" w:color="auto" w:fill="auto"/>
            <w:noWrap/>
            <w:vAlign w:val="center"/>
            <w:hideMark/>
          </w:tcPr>
          <w:p w14:paraId="4202BF74"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529" w:type="pct"/>
            <w:tcBorders>
              <w:right w:val="single" w:sz="4" w:space="0" w:color="auto"/>
            </w:tcBorders>
            <w:shd w:val="clear" w:color="auto" w:fill="auto"/>
            <w:noWrap/>
            <w:hideMark/>
          </w:tcPr>
          <w:p w14:paraId="7E779C21"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128</w:t>
            </w:r>
          </w:p>
        </w:tc>
      </w:tr>
      <w:tr w:rsidR="008D054B" w:rsidRPr="001564D8" w14:paraId="221E06C2"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17F0F71B" w14:textId="77777777" w:rsidR="008D054B" w:rsidRPr="00F74F9E" w:rsidRDefault="008D054B" w:rsidP="00F74F9E">
            <w:pPr>
              <w:jc w:val="left"/>
              <w:rPr>
                <w:b/>
                <w:i/>
                <w:iCs/>
                <w:szCs w:val="24"/>
              </w:rPr>
            </w:pPr>
            <w:r w:rsidRPr="00F74F9E">
              <w:rPr>
                <w:b/>
                <w:i/>
                <w:iCs/>
                <w:szCs w:val="24"/>
              </w:rPr>
              <w:t>Lék. mikrobiologie</w:t>
            </w:r>
          </w:p>
        </w:tc>
        <w:tc>
          <w:tcPr>
            <w:tcW w:w="313" w:type="pct"/>
            <w:tcBorders>
              <w:left w:val="single" w:sz="4" w:space="0" w:color="auto"/>
            </w:tcBorders>
            <w:shd w:val="clear" w:color="auto" w:fill="F2F2F2"/>
            <w:noWrap/>
            <w:vAlign w:val="center"/>
            <w:hideMark/>
          </w:tcPr>
          <w:p w14:paraId="124486CD"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69F41E97" w14:textId="77777777" w:rsidR="008D054B" w:rsidRPr="00F74F9E" w:rsidRDefault="008D054B" w:rsidP="00F74F9E">
            <w:pPr>
              <w:jc w:val="center"/>
              <w:rPr>
                <w:rFonts w:ascii="Cambria" w:hAnsi="Cambria"/>
                <w:sz w:val="22"/>
                <w:szCs w:val="22"/>
              </w:rPr>
            </w:pPr>
            <w:r w:rsidRPr="00F74F9E">
              <w:rPr>
                <w:rFonts w:ascii="Cambria" w:hAnsi="Cambria"/>
                <w:sz w:val="22"/>
                <w:szCs w:val="22"/>
              </w:rPr>
              <w:t>12</w:t>
            </w:r>
          </w:p>
        </w:tc>
        <w:tc>
          <w:tcPr>
            <w:tcW w:w="262" w:type="pct"/>
            <w:shd w:val="clear" w:color="auto" w:fill="F2F2F2"/>
            <w:noWrap/>
            <w:vAlign w:val="center"/>
            <w:hideMark/>
          </w:tcPr>
          <w:p w14:paraId="554688EE"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0DFFF8E4" w14:textId="77777777" w:rsidR="008D054B" w:rsidRPr="00F74F9E" w:rsidRDefault="008D054B" w:rsidP="00F74F9E">
            <w:pPr>
              <w:jc w:val="center"/>
              <w:rPr>
                <w:rFonts w:ascii="Cambria" w:hAnsi="Cambria"/>
                <w:sz w:val="22"/>
                <w:szCs w:val="22"/>
              </w:rPr>
            </w:pPr>
            <w:r w:rsidRPr="00F74F9E">
              <w:rPr>
                <w:rFonts w:ascii="Cambria" w:hAnsi="Cambria"/>
                <w:sz w:val="22"/>
                <w:szCs w:val="22"/>
              </w:rPr>
              <w:t>19</w:t>
            </w:r>
          </w:p>
        </w:tc>
        <w:tc>
          <w:tcPr>
            <w:tcW w:w="313" w:type="pct"/>
            <w:shd w:val="clear" w:color="auto" w:fill="F2F2F2"/>
            <w:noWrap/>
            <w:vAlign w:val="center"/>
            <w:hideMark/>
          </w:tcPr>
          <w:p w14:paraId="2FFC01EB" w14:textId="77777777" w:rsidR="008D054B" w:rsidRPr="00F74F9E" w:rsidRDefault="008D054B" w:rsidP="00F74F9E">
            <w:pPr>
              <w:jc w:val="center"/>
              <w:rPr>
                <w:rFonts w:ascii="Cambria" w:hAnsi="Cambria"/>
                <w:sz w:val="22"/>
                <w:szCs w:val="22"/>
              </w:rPr>
            </w:pPr>
            <w:r w:rsidRPr="00F74F9E">
              <w:rPr>
                <w:rFonts w:ascii="Cambria" w:hAnsi="Cambria"/>
                <w:sz w:val="22"/>
                <w:szCs w:val="22"/>
              </w:rPr>
              <w:t>16</w:t>
            </w:r>
          </w:p>
        </w:tc>
        <w:tc>
          <w:tcPr>
            <w:tcW w:w="327" w:type="pct"/>
            <w:shd w:val="clear" w:color="auto" w:fill="F2F2F2"/>
            <w:noWrap/>
            <w:vAlign w:val="center"/>
            <w:hideMark/>
          </w:tcPr>
          <w:p w14:paraId="71E26BF6"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10</w:t>
            </w:r>
          </w:p>
        </w:tc>
        <w:tc>
          <w:tcPr>
            <w:tcW w:w="262" w:type="pct"/>
            <w:shd w:val="clear" w:color="auto" w:fill="F2F2F2"/>
            <w:noWrap/>
            <w:vAlign w:val="center"/>
            <w:hideMark/>
          </w:tcPr>
          <w:p w14:paraId="1654A32C"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F2F2F2"/>
            <w:noWrap/>
            <w:vAlign w:val="center"/>
            <w:hideMark/>
          </w:tcPr>
          <w:p w14:paraId="48048A8D"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263" w:type="pct"/>
            <w:shd w:val="clear" w:color="auto" w:fill="F2F2F2"/>
            <w:noWrap/>
            <w:vAlign w:val="center"/>
            <w:hideMark/>
          </w:tcPr>
          <w:p w14:paraId="71442C92"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F2F2F2"/>
            <w:noWrap/>
            <w:vAlign w:val="center"/>
            <w:hideMark/>
          </w:tcPr>
          <w:p w14:paraId="5F6EC5B6" w14:textId="77777777" w:rsidR="008D054B" w:rsidRPr="00F74F9E" w:rsidRDefault="008D054B" w:rsidP="00F74F9E">
            <w:pPr>
              <w:jc w:val="center"/>
              <w:rPr>
                <w:rFonts w:ascii="Cambria" w:hAnsi="Cambria"/>
                <w:sz w:val="22"/>
                <w:szCs w:val="22"/>
              </w:rPr>
            </w:pPr>
            <w:r w:rsidRPr="00F74F9E">
              <w:rPr>
                <w:rFonts w:ascii="Cambria" w:hAnsi="Cambria"/>
                <w:sz w:val="22"/>
                <w:szCs w:val="22"/>
              </w:rPr>
              <w:t>17</w:t>
            </w:r>
          </w:p>
        </w:tc>
        <w:tc>
          <w:tcPr>
            <w:tcW w:w="529" w:type="pct"/>
            <w:tcBorders>
              <w:right w:val="single" w:sz="4" w:space="0" w:color="auto"/>
            </w:tcBorders>
            <w:shd w:val="clear" w:color="auto" w:fill="F2F2F2"/>
            <w:noWrap/>
            <w:hideMark/>
          </w:tcPr>
          <w:p w14:paraId="37A3CDE1"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85</w:t>
            </w:r>
          </w:p>
        </w:tc>
      </w:tr>
      <w:tr w:rsidR="008D054B" w:rsidRPr="001564D8" w14:paraId="1D1B9865"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74F60808" w14:textId="77777777" w:rsidR="008D054B" w:rsidRPr="00F74F9E" w:rsidRDefault="008D054B" w:rsidP="00F74F9E">
            <w:pPr>
              <w:jc w:val="left"/>
              <w:rPr>
                <w:b/>
                <w:i/>
                <w:iCs/>
                <w:szCs w:val="24"/>
              </w:rPr>
            </w:pPr>
            <w:r w:rsidRPr="00F74F9E">
              <w:rPr>
                <w:b/>
                <w:i/>
                <w:iCs/>
                <w:szCs w:val="24"/>
              </w:rPr>
              <w:t xml:space="preserve">Klinická biochemie  </w:t>
            </w:r>
          </w:p>
        </w:tc>
        <w:tc>
          <w:tcPr>
            <w:tcW w:w="313" w:type="pct"/>
            <w:tcBorders>
              <w:left w:val="single" w:sz="4" w:space="0" w:color="auto"/>
            </w:tcBorders>
            <w:shd w:val="clear" w:color="auto" w:fill="auto"/>
            <w:noWrap/>
            <w:vAlign w:val="center"/>
            <w:hideMark/>
          </w:tcPr>
          <w:p w14:paraId="1D9F06A8"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13" w:type="pct"/>
            <w:shd w:val="clear" w:color="auto" w:fill="auto"/>
            <w:noWrap/>
            <w:vAlign w:val="center"/>
            <w:hideMark/>
          </w:tcPr>
          <w:p w14:paraId="78CF164C" w14:textId="77777777" w:rsidR="008D054B" w:rsidRPr="00F74F9E" w:rsidRDefault="008D054B" w:rsidP="00F74F9E">
            <w:pPr>
              <w:jc w:val="center"/>
              <w:rPr>
                <w:rFonts w:ascii="Cambria" w:hAnsi="Cambria"/>
                <w:sz w:val="22"/>
                <w:szCs w:val="22"/>
              </w:rPr>
            </w:pPr>
            <w:r w:rsidRPr="00F74F9E">
              <w:rPr>
                <w:rFonts w:ascii="Cambria" w:hAnsi="Cambria"/>
                <w:sz w:val="22"/>
                <w:szCs w:val="22"/>
              </w:rPr>
              <w:t>15</w:t>
            </w:r>
          </w:p>
        </w:tc>
        <w:tc>
          <w:tcPr>
            <w:tcW w:w="262" w:type="pct"/>
            <w:shd w:val="clear" w:color="auto" w:fill="auto"/>
            <w:noWrap/>
            <w:vAlign w:val="center"/>
            <w:hideMark/>
          </w:tcPr>
          <w:p w14:paraId="3B975573"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auto"/>
            <w:noWrap/>
            <w:vAlign w:val="center"/>
            <w:hideMark/>
          </w:tcPr>
          <w:p w14:paraId="37B5EFB9"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313" w:type="pct"/>
            <w:shd w:val="clear" w:color="auto" w:fill="auto"/>
            <w:noWrap/>
            <w:vAlign w:val="center"/>
            <w:hideMark/>
          </w:tcPr>
          <w:p w14:paraId="59BA68F8" w14:textId="77777777" w:rsidR="008D054B" w:rsidRPr="00F74F9E" w:rsidRDefault="008D054B" w:rsidP="00F74F9E">
            <w:pPr>
              <w:jc w:val="center"/>
              <w:rPr>
                <w:rFonts w:ascii="Cambria" w:hAnsi="Cambria"/>
                <w:sz w:val="22"/>
                <w:szCs w:val="22"/>
              </w:rPr>
            </w:pPr>
            <w:r w:rsidRPr="00F74F9E">
              <w:rPr>
                <w:rFonts w:ascii="Cambria" w:hAnsi="Cambria"/>
                <w:sz w:val="22"/>
                <w:szCs w:val="22"/>
              </w:rPr>
              <w:t>11</w:t>
            </w:r>
          </w:p>
        </w:tc>
        <w:tc>
          <w:tcPr>
            <w:tcW w:w="327" w:type="pct"/>
            <w:shd w:val="clear" w:color="auto" w:fill="auto"/>
            <w:noWrap/>
            <w:vAlign w:val="center"/>
            <w:hideMark/>
          </w:tcPr>
          <w:p w14:paraId="5F59C6FC"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6</w:t>
            </w:r>
          </w:p>
        </w:tc>
        <w:tc>
          <w:tcPr>
            <w:tcW w:w="262" w:type="pct"/>
            <w:shd w:val="clear" w:color="auto" w:fill="auto"/>
            <w:noWrap/>
            <w:vAlign w:val="center"/>
            <w:hideMark/>
          </w:tcPr>
          <w:p w14:paraId="1233AA09"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630ED1BE" w14:textId="77777777" w:rsidR="008D054B" w:rsidRPr="00F74F9E" w:rsidRDefault="008D054B" w:rsidP="00F74F9E">
            <w:pPr>
              <w:jc w:val="center"/>
              <w:rPr>
                <w:rFonts w:ascii="Cambria" w:hAnsi="Cambria"/>
                <w:sz w:val="22"/>
                <w:szCs w:val="22"/>
              </w:rPr>
            </w:pPr>
            <w:r w:rsidRPr="00F74F9E">
              <w:rPr>
                <w:rFonts w:ascii="Cambria" w:hAnsi="Cambria"/>
                <w:sz w:val="22"/>
                <w:szCs w:val="22"/>
              </w:rPr>
              <w:t>12</w:t>
            </w:r>
          </w:p>
        </w:tc>
        <w:tc>
          <w:tcPr>
            <w:tcW w:w="263" w:type="pct"/>
            <w:shd w:val="clear" w:color="auto" w:fill="auto"/>
            <w:noWrap/>
            <w:vAlign w:val="center"/>
            <w:hideMark/>
          </w:tcPr>
          <w:p w14:paraId="4A9141E3"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auto"/>
            <w:noWrap/>
            <w:vAlign w:val="center"/>
            <w:hideMark/>
          </w:tcPr>
          <w:p w14:paraId="41996F77"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529" w:type="pct"/>
            <w:tcBorders>
              <w:right w:val="single" w:sz="4" w:space="0" w:color="auto"/>
            </w:tcBorders>
            <w:shd w:val="clear" w:color="auto" w:fill="auto"/>
            <w:noWrap/>
            <w:hideMark/>
          </w:tcPr>
          <w:p w14:paraId="36560571"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57</w:t>
            </w:r>
          </w:p>
        </w:tc>
      </w:tr>
      <w:tr w:rsidR="008D054B" w:rsidRPr="001564D8" w14:paraId="37345A58"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46B21416" w14:textId="77777777" w:rsidR="008D054B" w:rsidRPr="00F74F9E" w:rsidRDefault="008D054B" w:rsidP="00F74F9E">
            <w:pPr>
              <w:jc w:val="left"/>
              <w:rPr>
                <w:b/>
                <w:i/>
                <w:iCs/>
                <w:szCs w:val="24"/>
              </w:rPr>
            </w:pPr>
            <w:r w:rsidRPr="00F74F9E">
              <w:rPr>
                <w:b/>
                <w:i/>
                <w:iCs/>
                <w:szCs w:val="24"/>
              </w:rPr>
              <w:t xml:space="preserve">Hygiena obec., kom. </w:t>
            </w:r>
          </w:p>
        </w:tc>
        <w:tc>
          <w:tcPr>
            <w:tcW w:w="313" w:type="pct"/>
            <w:tcBorders>
              <w:left w:val="single" w:sz="4" w:space="0" w:color="auto"/>
            </w:tcBorders>
            <w:shd w:val="clear" w:color="auto" w:fill="F2F2F2"/>
            <w:noWrap/>
            <w:vAlign w:val="center"/>
            <w:hideMark/>
          </w:tcPr>
          <w:p w14:paraId="38B96F14"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3CE71900"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262" w:type="pct"/>
            <w:shd w:val="clear" w:color="auto" w:fill="F2F2F2"/>
            <w:noWrap/>
            <w:vAlign w:val="center"/>
            <w:hideMark/>
          </w:tcPr>
          <w:p w14:paraId="08B6DA76"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69E7A2F4"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F2F2F2"/>
            <w:noWrap/>
            <w:vAlign w:val="center"/>
            <w:hideMark/>
          </w:tcPr>
          <w:p w14:paraId="76634C6B"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27" w:type="pct"/>
            <w:shd w:val="clear" w:color="auto" w:fill="F2F2F2"/>
            <w:noWrap/>
            <w:vAlign w:val="center"/>
            <w:hideMark/>
          </w:tcPr>
          <w:p w14:paraId="5A77A6A5"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6</w:t>
            </w:r>
          </w:p>
        </w:tc>
        <w:tc>
          <w:tcPr>
            <w:tcW w:w="262" w:type="pct"/>
            <w:shd w:val="clear" w:color="auto" w:fill="F2F2F2"/>
            <w:noWrap/>
            <w:vAlign w:val="center"/>
            <w:hideMark/>
          </w:tcPr>
          <w:p w14:paraId="3B40F8DC"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4697DF7F"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3" w:type="pct"/>
            <w:shd w:val="clear" w:color="auto" w:fill="F2F2F2"/>
            <w:noWrap/>
            <w:vAlign w:val="center"/>
            <w:hideMark/>
          </w:tcPr>
          <w:p w14:paraId="4B65E13B"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F2F2F2"/>
            <w:noWrap/>
            <w:vAlign w:val="center"/>
            <w:hideMark/>
          </w:tcPr>
          <w:p w14:paraId="1E7E62F6"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529" w:type="pct"/>
            <w:tcBorders>
              <w:right w:val="single" w:sz="4" w:space="0" w:color="auto"/>
            </w:tcBorders>
            <w:shd w:val="clear" w:color="auto" w:fill="F2F2F2"/>
            <w:noWrap/>
            <w:hideMark/>
          </w:tcPr>
          <w:p w14:paraId="71A738A1"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14</w:t>
            </w:r>
          </w:p>
        </w:tc>
      </w:tr>
      <w:tr w:rsidR="008D054B" w:rsidRPr="001564D8" w14:paraId="3B983FA8"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6E7AC47F" w14:textId="77777777" w:rsidR="008D054B" w:rsidRPr="00F74F9E" w:rsidRDefault="008D054B" w:rsidP="00F74F9E">
            <w:pPr>
              <w:jc w:val="left"/>
              <w:rPr>
                <w:b/>
                <w:i/>
                <w:iCs/>
                <w:szCs w:val="24"/>
              </w:rPr>
            </w:pPr>
            <w:r w:rsidRPr="00F74F9E">
              <w:rPr>
                <w:b/>
                <w:i/>
                <w:iCs/>
                <w:szCs w:val="24"/>
              </w:rPr>
              <w:t xml:space="preserve">Diabetologie a end. </w:t>
            </w:r>
          </w:p>
        </w:tc>
        <w:tc>
          <w:tcPr>
            <w:tcW w:w="313" w:type="pct"/>
            <w:tcBorders>
              <w:left w:val="single" w:sz="4" w:space="0" w:color="auto"/>
            </w:tcBorders>
            <w:shd w:val="clear" w:color="auto" w:fill="auto"/>
            <w:noWrap/>
            <w:vAlign w:val="center"/>
            <w:hideMark/>
          </w:tcPr>
          <w:p w14:paraId="76D136DE" w14:textId="77777777" w:rsidR="008D054B" w:rsidRPr="00F74F9E" w:rsidRDefault="008D054B" w:rsidP="00F74F9E">
            <w:pPr>
              <w:jc w:val="center"/>
              <w:rPr>
                <w:rFonts w:ascii="Cambria" w:hAnsi="Cambria"/>
                <w:sz w:val="22"/>
                <w:szCs w:val="22"/>
              </w:rPr>
            </w:pPr>
            <w:r w:rsidRPr="00F74F9E">
              <w:rPr>
                <w:rFonts w:ascii="Cambria" w:hAnsi="Cambria"/>
                <w:sz w:val="22"/>
                <w:szCs w:val="22"/>
              </w:rPr>
              <w:t>10</w:t>
            </w:r>
          </w:p>
        </w:tc>
        <w:tc>
          <w:tcPr>
            <w:tcW w:w="313" w:type="pct"/>
            <w:shd w:val="clear" w:color="auto" w:fill="auto"/>
            <w:noWrap/>
            <w:vAlign w:val="center"/>
            <w:hideMark/>
          </w:tcPr>
          <w:p w14:paraId="5332D0DE" w14:textId="77777777" w:rsidR="008D054B" w:rsidRPr="00F74F9E" w:rsidRDefault="008D054B" w:rsidP="00F74F9E">
            <w:pPr>
              <w:jc w:val="center"/>
              <w:rPr>
                <w:rFonts w:ascii="Cambria" w:hAnsi="Cambria"/>
                <w:sz w:val="22"/>
                <w:szCs w:val="22"/>
              </w:rPr>
            </w:pPr>
            <w:r w:rsidRPr="00F74F9E">
              <w:rPr>
                <w:rFonts w:ascii="Cambria" w:hAnsi="Cambria"/>
                <w:sz w:val="22"/>
                <w:szCs w:val="22"/>
              </w:rPr>
              <w:t>12</w:t>
            </w:r>
          </w:p>
        </w:tc>
        <w:tc>
          <w:tcPr>
            <w:tcW w:w="262" w:type="pct"/>
            <w:shd w:val="clear" w:color="auto" w:fill="auto"/>
            <w:noWrap/>
            <w:vAlign w:val="center"/>
            <w:hideMark/>
          </w:tcPr>
          <w:p w14:paraId="5F83B5FB"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5AE93626" w14:textId="77777777" w:rsidR="008D054B" w:rsidRPr="00F74F9E" w:rsidRDefault="008D054B" w:rsidP="00F74F9E">
            <w:pPr>
              <w:jc w:val="center"/>
              <w:rPr>
                <w:rFonts w:ascii="Cambria" w:hAnsi="Cambria"/>
                <w:sz w:val="22"/>
                <w:szCs w:val="22"/>
              </w:rPr>
            </w:pPr>
            <w:r w:rsidRPr="00F74F9E">
              <w:rPr>
                <w:rFonts w:ascii="Cambria" w:hAnsi="Cambria"/>
                <w:sz w:val="22"/>
                <w:szCs w:val="22"/>
              </w:rPr>
              <w:t>35</w:t>
            </w:r>
          </w:p>
        </w:tc>
        <w:tc>
          <w:tcPr>
            <w:tcW w:w="313" w:type="pct"/>
            <w:shd w:val="clear" w:color="auto" w:fill="auto"/>
            <w:noWrap/>
            <w:vAlign w:val="center"/>
            <w:hideMark/>
          </w:tcPr>
          <w:p w14:paraId="3FCF3316" w14:textId="77777777" w:rsidR="008D054B" w:rsidRPr="00F74F9E" w:rsidRDefault="008D054B" w:rsidP="00F74F9E">
            <w:pPr>
              <w:jc w:val="center"/>
              <w:rPr>
                <w:rFonts w:ascii="Cambria" w:hAnsi="Cambria"/>
                <w:sz w:val="22"/>
                <w:szCs w:val="22"/>
              </w:rPr>
            </w:pPr>
            <w:r w:rsidRPr="00F74F9E">
              <w:rPr>
                <w:rFonts w:ascii="Cambria" w:hAnsi="Cambria"/>
                <w:sz w:val="22"/>
                <w:szCs w:val="22"/>
              </w:rPr>
              <w:t>28</w:t>
            </w:r>
          </w:p>
        </w:tc>
        <w:tc>
          <w:tcPr>
            <w:tcW w:w="327" w:type="pct"/>
            <w:shd w:val="clear" w:color="auto" w:fill="auto"/>
            <w:noWrap/>
            <w:vAlign w:val="center"/>
            <w:hideMark/>
          </w:tcPr>
          <w:p w14:paraId="0AE7A052"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5</w:t>
            </w:r>
          </w:p>
        </w:tc>
        <w:tc>
          <w:tcPr>
            <w:tcW w:w="262" w:type="pct"/>
            <w:shd w:val="clear" w:color="auto" w:fill="auto"/>
            <w:noWrap/>
            <w:vAlign w:val="center"/>
            <w:hideMark/>
          </w:tcPr>
          <w:p w14:paraId="72FE2EA5"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13" w:type="pct"/>
            <w:shd w:val="clear" w:color="auto" w:fill="auto"/>
            <w:noWrap/>
            <w:vAlign w:val="center"/>
            <w:hideMark/>
          </w:tcPr>
          <w:p w14:paraId="1C506D60" w14:textId="77777777" w:rsidR="008D054B" w:rsidRPr="00F74F9E" w:rsidRDefault="008D054B" w:rsidP="00F74F9E">
            <w:pPr>
              <w:jc w:val="center"/>
              <w:rPr>
                <w:rFonts w:ascii="Cambria" w:hAnsi="Cambria"/>
                <w:sz w:val="22"/>
                <w:szCs w:val="22"/>
              </w:rPr>
            </w:pPr>
            <w:r w:rsidRPr="00F74F9E">
              <w:rPr>
                <w:rFonts w:ascii="Cambria" w:hAnsi="Cambria"/>
                <w:sz w:val="22"/>
                <w:szCs w:val="22"/>
              </w:rPr>
              <w:t>13</w:t>
            </w:r>
          </w:p>
        </w:tc>
        <w:tc>
          <w:tcPr>
            <w:tcW w:w="263" w:type="pct"/>
            <w:shd w:val="clear" w:color="auto" w:fill="auto"/>
            <w:noWrap/>
            <w:vAlign w:val="center"/>
            <w:hideMark/>
          </w:tcPr>
          <w:p w14:paraId="5480B20C"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347" w:type="pct"/>
            <w:shd w:val="clear" w:color="auto" w:fill="auto"/>
            <w:noWrap/>
            <w:vAlign w:val="center"/>
            <w:hideMark/>
          </w:tcPr>
          <w:p w14:paraId="683B5CB6" w14:textId="77777777" w:rsidR="008D054B" w:rsidRPr="00F74F9E" w:rsidRDefault="008D054B" w:rsidP="00F74F9E">
            <w:pPr>
              <w:jc w:val="center"/>
              <w:rPr>
                <w:rFonts w:ascii="Cambria" w:hAnsi="Cambria"/>
                <w:sz w:val="22"/>
                <w:szCs w:val="22"/>
              </w:rPr>
            </w:pPr>
            <w:r w:rsidRPr="00F74F9E">
              <w:rPr>
                <w:rFonts w:ascii="Cambria" w:hAnsi="Cambria"/>
                <w:sz w:val="22"/>
                <w:szCs w:val="22"/>
              </w:rPr>
              <w:t>8</w:t>
            </w:r>
          </w:p>
        </w:tc>
        <w:tc>
          <w:tcPr>
            <w:tcW w:w="529" w:type="pct"/>
            <w:tcBorders>
              <w:right w:val="single" w:sz="4" w:space="0" w:color="auto"/>
            </w:tcBorders>
            <w:shd w:val="clear" w:color="auto" w:fill="auto"/>
            <w:noWrap/>
            <w:hideMark/>
          </w:tcPr>
          <w:p w14:paraId="4860909A"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147</w:t>
            </w:r>
          </w:p>
        </w:tc>
      </w:tr>
      <w:tr w:rsidR="008D054B" w:rsidRPr="001564D8" w14:paraId="68F36776"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5ACEF675" w14:textId="77777777" w:rsidR="008D054B" w:rsidRPr="00F74F9E" w:rsidRDefault="008D054B" w:rsidP="00F74F9E">
            <w:pPr>
              <w:jc w:val="left"/>
              <w:rPr>
                <w:b/>
                <w:i/>
                <w:iCs/>
                <w:szCs w:val="24"/>
              </w:rPr>
            </w:pPr>
            <w:r w:rsidRPr="00F74F9E">
              <w:rPr>
                <w:b/>
                <w:i/>
                <w:iCs/>
                <w:szCs w:val="24"/>
              </w:rPr>
              <w:t xml:space="preserve">Klinická onkologie  </w:t>
            </w:r>
          </w:p>
        </w:tc>
        <w:tc>
          <w:tcPr>
            <w:tcW w:w="313" w:type="pct"/>
            <w:tcBorders>
              <w:left w:val="single" w:sz="4" w:space="0" w:color="auto"/>
            </w:tcBorders>
            <w:shd w:val="clear" w:color="auto" w:fill="F2F2F2"/>
            <w:noWrap/>
            <w:vAlign w:val="center"/>
            <w:hideMark/>
          </w:tcPr>
          <w:p w14:paraId="50D1CBF5"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1B8A4D99" w14:textId="77777777" w:rsidR="008D054B" w:rsidRPr="00F74F9E" w:rsidRDefault="008D054B" w:rsidP="00F74F9E">
            <w:pPr>
              <w:jc w:val="center"/>
              <w:rPr>
                <w:rFonts w:ascii="Cambria" w:hAnsi="Cambria"/>
                <w:sz w:val="22"/>
                <w:szCs w:val="22"/>
              </w:rPr>
            </w:pPr>
            <w:r w:rsidRPr="00F74F9E">
              <w:rPr>
                <w:rFonts w:ascii="Cambria" w:hAnsi="Cambria"/>
                <w:sz w:val="22"/>
                <w:szCs w:val="22"/>
              </w:rPr>
              <w:t>12</w:t>
            </w:r>
          </w:p>
        </w:tc>
        <w:tc>
          <w:tcPr>
            <w:tcW w:w="262" w:type="pct"/>
            <w:shd w:val="clear" w:color="auto" w:fill="F2F2F2"/>
            <w:noWrap/>
            <w:vAlign w:val="center"/>
            <w:hideMark/>
          </w:tcPr>
          <w:p w14:paraId="23CFA706"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70474CBF" w14:textId="77777777" w:rsidR="008D054B" w:rsidRPr="00F74F9E" w:rsidRDefault="008D054B" w:rsidP="00F74F9E">
            <w:pPr>
              <w:jc w:val="center"/>
              <w:rPr>
                <w:rFonts w:ascii="Cambria" w:hAnsi="Cambria"/>
                <w:sz w:val="22"/>
                <w:szCs w:val="22"/>
              </w:rPr>
            </w:pPr>
            <w:r w:rsidRPr="00F74F9E">
              <w:rPr>
                <w:rFonts w:ascii="Cambria" w:hAnsi="Cambria"/>
                <w:sz w:val="22"/>
                <w:szCs w:val="22"/>
              </w:rPr>
              <w:t>13</w:t>
            </w:r>
          </w:p>
        </w:tc>
        <w:tc>
          <w:tcPr>
            <w:tcW w:w="313" w:type="pct"/>
            <w:shd w:val="clear" w:color="auto" w:fill="F2F2F2"/>
            <w:noWrap/>
            <w:vAlign w:val="center"/>
            <w:hideMark/>
          </w:tcPr>
          <w:p w14:paraId="7A5824BC" w14:textId="77777777" w:rsidR="008D054B" w:rsidRPr="00F74F9E" w:rsidRDefault="008D054B" w:rsidP="00F74F9E">
            <w:pPr>
              <w:jc w:val="center"/>
              <w:rPr>
                <w:rFonts w:ascii="Cambria" w:hAnsi="Cambria"/>
                <w:sz w:val="22"/>
                <w:szCs w:val="22"/>
              </w:rPr>
            </w:pPr>
            <w:r w:rsidRPr="00F74F9E">
              <w:rPr>
                <w:rFonts w:ascii="Cambria" w:hAnsi="Cambria"/>
                <w:sz w:val="22"/>
                <w:szCs w:val="22"/>
              </w:rPr>
              <w:t>18</w:t>
            </w:r>
          </w:p>
        </w:tc>
        <w:tc>
          <w:tcPr>
            <w:tcW w:w="327" w:type="pct"/>
            <w:shd w:val="clear" w:color="auto" w:fill="F2F2F2"/>
            <w:noWrap/>
            <w:vAlign w:val="center"/>
            <w:hideMark/>
          </w:tcPr>
          <w:p w14:paraId="22862920"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5</w:t>
            </w:r>
          </w:p>
        </w:tc>
        <w:tc>
          <w:tcPr>
            <w:tcW w:w="262" w:type="pct"/>
            <w:shd w:val="clear" w:color="auto" w:fill="F2F2F2"/>
            <w:noWrap/>
            <w:vAlign w:val="center"/>
            <w:hideMark/>
          </w:tcPr>
          <w:p w14:paraId="0FE4689A"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F2F2F2"/>
            <w:noWrap/>
            <w:vAlign w:val="center"/>
            <w:hideMark/>
          </w:tcPr>
          <w:p w14:paraId="488D835B"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3" w:type="pct"/>
            <w:shd w:val="clear" w:color="auto" w:fill="F2F2F2"/>
            <w:noWrap/>
            <w:vAlign w:val="center"/>
            <w:hideMark/>
          </w:tcPr>
          <w:p w14:paraId="77F528B9"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47" w:type="pct"/>
            <w:shd w:val="clear" w:color="auto" w:fill="F2F2F2"/>
            <w:noWrap/>
            <w:vAlign w:val="center"/>
            <w:hideMark/>
          </w:tcPr>
          <w:p w14:paraId="13284C47" w14:textId="77777777" w:rsidR="008D054B" w:rsidRPr="00F74F9E" w:rsidRDefault="008D054B" w:rsidP="00F74F9E">
            <w:pPr>
              <w:jc w:val="center"/>
              <w:rPr>
                <w:rFonts w:ascii="Cambria" w:hAnsi="Cambria"/>
                <w:sz w:val="22"/>
                <w:szCs w:val="22"/>
              </w:rPr>
            </w:pPr>
            <w:r w:rsidRPr="00F74F9E">
              <w:rPr>
                <w:rFonts w:ascii="Cambria" w:hAnsi="Cambria"/>
                <w:sz w:val="22"/>
                <w:szCs w:val="22"/>
              </w:rPr>
              <w:t>11</w:t>
            </w:r>
          </w:p>
        </w:tc>
        <w:tc>
          <w:tcPr>
            <w:tcW w:w="529" w:type="pct"/>
            <w:tcBorders>
              <w:right w:val="single" w:sz="4" w:space="0" w:color="auto"/>
            </w:tcBorders>
            <w:shd w:val="clear" w:color="auto" w:fill="F2F2F2"/>
            <w:noWrap/>
            <w:hideMark/>
          </w:tcPr>
          <w:p w14:paraId="0C02F811"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61</w:t>
            </w:r>
          </w:p>
        </w:tc>
      </w:tr>
      <w:tr w:rsidR="008D054B" w:rsidRPr="001564D8" w14:paraId="5344303C"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5CD4F80D" w14:textId="77777777" w:rsidR="008D054B" w:rsidRPr="00F74F9E" w:rsidRDefault="008D054B" w:rsidP="00F74F9E">
            <w:pPr>
              <w:jc w:val="left"/>
              <w:rPr>
                <w:b/>
                <w:i/>
                <w:iCs/>
                <w:szCs w:val="24"/>
              </w:rPr>
            </w:pPr>
            <w:r w:rsidRPr="00F74F9E">
              <w:rPr>
                <w:b/>
                <w:i/>
                <w:iCs/>
                <w:szCs w:val="24"/>
              </w:rPr>
              <w:t xml:space="preserve">Nefrologie          </w:t>
            </w:r>
          </w:p>
        </w:tc>
        <w:tc>
          <w:tcPr>
            <w:tcW w:w="313" w:type="pct"/>
            <w:tcBorders>
              <w:left w:val="single" w:sz="4" w:space="0" w:color="auto"/>
            </w:tcBorders>
            <w:shd w:val="clear" w:color="auto" w:fill="auto"/>
            <w:noWrap/>
            <w:vAlign w:val="center"/>
            <w:hideMark/>
          </w:tcPr>
          <w:p w14:paraId="713CF0EC"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13" w:type="pct"/>
            <w:shd w:val="clear" w:color="auto" w:fill="auto"/>
            <w:noWrap/>
            <w:vAlign w:val="center"/>
            <w:hideMark/>
          </w:tcPr>
          <w:p w14:paraId="49F384A5" w14:textId="77777777" w:rsidR="008D054B" w:rsidRPr="00F74F9E" w:rsidRDefault="008D054B" w:rsidP="00F74F9E">
            <w:pPr>
              <w:jc w:val="center"/>
              <w:rPr>
                <w:rFonts w:ascii="Cambria" w:hAnsi="Cambria"/>
                <w:sz w:val="22"/>
                <w:szCs w:val="22"/>
              </w:rPr>
            </w:pPr>
            <w:r w:rsidRPr="00F74F9E">
              <w:rPr>
                <w:rFonts w:ascii="Cambria" w:hAnsi="Cambria"/>
                <w:sz w:val="22"/>
                <w:szCs w:val="22"/>
              </w:rPr>
              <w:t>22</w:t>
            </w:r>
          </w:p>
        </w:tc>
        <w:tc>
          <w:tcPr>
            <w:tcW w:w="262" w:type="pct"/>
            <w:shd w:val="clear" w:color="auto" w:fill="auto"/>
            <w:noWrap/>
            <w:vAlign w:val="center"/>
            <w:hideMark/>
          </w:tcPr>
          <w:p w14:paraId="1E3491F9"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61D0C3BD" w14:textId="77777777" w:rsidR="008D054B" w:rsidRPr="00F74F9E" w:rsidRDefault="008D054B" w:rsidP="00F74F9E">
            <w:pPr>
              <w:jc w:val="center"/>
              <w:rPr>
                <w:rFonts w:ascii="Cambria" w:hAnsi="Cambria"/>
                <w:sz w:val="22"/>
                <w:szCs w:val="22"/>
              </w:rPr>
            </w:pPr>
            <w:r w:rsidRPr="00F74F9E">
              <w:rPr>
                <w:rFonts w:ascii="Cambria" w:hAnsi="Cambria"/>
                <w:sz w:val="22"/>
                <w:szCs w:val="22"/>
              </w:rPr>
              <w:t>34</w:t>
            </w:r>
          </w:p>
        </w:tc>
        <w:tc>
          <w:tcPr>
            <w:tcW w:w="313" w:type="pct"/>
            <w:shd w:val="clear" w:color="auto" w:fill="auto"/>
            <w:noWrap/>
            <w:vAlign w:val="center"/>
            <w:hideMark/>
          </w:tcPr>
          <w:p w14:paraId="20F2120A"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327" w:type="pct"/>
            <w:shd w:val="clear" w:color="auto" w:fill="auto"/>
            <w:noWrap/>
            <w:vAlign w:val="center"/>
            <w:hideMark/>
          </w:tcPr>
          <w:p w14:paraId="01AABE16"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5</w:t>
            </w:r>
          </w:p>
        </w:tc>
        <w:tc>
          <w:tcPr>
            <w:tcW w:w="262" w:type="pct"/>
            <w:shd w:val="clear" w:color="auto" w:fill="auto"/>
            <w:noWrap/>
            <w:vAlign w:val="center"/>
            <w:hideMark/>
          </w:tcPr>
          <w:p w14:paraId="0E4B0B2A"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6FF81470"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263" w:type="pct"/>
            <w:shd w:val="clear" w:color="auto" w:fill="auto"/>
            <w:noWrap/>
            <w:vAlign w:val="center"/>
            <w:hideMark/>
          </w:tcPr>
          <w:p w14:paraId="1B34F6CA"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47" w:type="pct"/>
            <w:shd w:val="clear" w:color="auto" w:fill="auto"/>
            <w:noWrap/>
            <w:vAlign w:val="center"/>
            <w:hideMark/>
          </w:tcPr>
          <w:p w14:paraId="59EC5EA6"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529" w:type="pct"/>
            <w:tcBorders>
              <w:right w:val="single" w:sz="4" w:space="0" w:color="auto"/>
            </w:tcBorders>
            <w:shd w:val="clear" w:color="auto" w:fill="auto"/>
            <w:noWrap/>
            <w:hideMark/>
          </w:tcPr>
          <w:p w14:paraId="5BF7FA24"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82</w:t>
            </w:r>
          </w:p>
        </w:tc>
      </w:tr>
      <w:tr w:rsidR="008D054B" w:rsidRPr="001564D8" w14:paraId="6F85C924"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79FB62FB" w14:textId="77777777" w:rsidR="008D054B" w:rsidRPr="00F74F9E" w:rsidRDefault="008D054B" w:rsidP="00F74F9E">
            <w:pPr>
              <w:jc w:val="left"/>
              <w:rPr>
                <w:b/>
                <w:i/>
                <w:iCs/>
                <w:szCs w:val="24"/>
              </w:rPr>
            </w:pPr>
            <w:r w:rsidRPr="00F74F9E">
              <w:rPr>
                <w:b/>
                <w:i/>
                <w:iCs/>
                <w:szCs w:val="24"/>
              </w:rPr>
              <w:t>Hygiena a epidemiol.</w:t>
            </w:r>
          </w:p>
        </w:tc>
        <w:tc>
          <w:tcPr>
            <w:tcW w:w="313" w:type="pct"/>
            <w:tcBorders>
              <w:left w:val="single" w:sz="4" w:space="0" w:color="auto"/>
            </w:tcBorders>
            <w:shd w:val="clear" w:color="auto" w:fill="F2F2F2"/>
            <w:noWrap/>
            <w:vAlign w:val="center"/>
            <w:hideMark/>
          </w:tcPr>
          <w:p w14:paraId="3C113AAF"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7C051D05"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262" w:type="pct"/>
            <w:shd w:val="clear" w:color="auto" w:fill="F2F2F2"/>
            <w:noWrap/>
            <w:vAlign w:val="center"/>
            <w:hideMark/>
          </w:tcPr>
          <w:p w14:paraId="6B3733A9"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3FC5DB7F"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F2F2F2"/>
            <w:noWrap/>
            <w:vAlign w:val="center"/>
            <w:hideMark/>
          </w:tcPr>
          <w:p w14:paraId="24826FC7"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27" w:type="pct"/>
            <w:shd w:val="clear" w:color="auto" w:fill="F2F2F2"/>
            <w:noWrap/>
            <w:vAlign w:val="center"/>
            <w:hideMark/>
          </w:tcPr>
          <w:p w14:paraId="3B06FA90"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5</w:t>
            </w:r>
          </w:p>
        </w:tc>
        <w:tc>
          <w:tcPr>
            <w:tcW w:w="262" w:type="pct"/>
            <w:shd w:val="clear" w:color="auto" w:fill="F2F2F2"/>
            <w:noWrap/>
            <w:vAlign w:val="center"/>
            <w:hideMark/>
          </w:tcPr>
          <w:p w14:paraId="15C734EA"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1645BD3E"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263" w:type="pct"/>
            <w:shd w:val="clear" w:color="auto" w:fill="F2F2F2"/>
            <w:noWrap/>
            <w:vAlign w:val="center"/>
            <w:hideMark/>
          </w:tcPr>
          <w:p w14:paraId="0C79AAE6"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F2F2F2"/>
            <w:noWrap/>
            <w:vAlign w:val="center"/>
            <w:hideMark/>
          </w:tcPr>
          <w:p w14:paraId="329DF5F3"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529" w:type="pct"/>
            <w:tcBorders>
              <w:right w:val="single" w:sz="4" w:space="0" w:color="auto"/>
            </w:tcBorders>
            <w:shd w:val="clear" w:color="auto" w:fill="F2F2F2"/>
            <w:noWrap/>
            <w:hideMark/>
          </w:tcPr>
          <w:p w14:paraId="70F12E30"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15</w:t>
            </w:r>
          </w:p>
        </w:tc>
      </w:tr>
      <w:tr w:rsidR="008D054B" w:rsidRPr="001564D8" w14:paraId="70B30774"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7A8264E2" w14:textId="77777777" w:rsidR="008D054B" w:rsidRPr="00F74F9E" w:rsidRDefault="008D054B" w:rsidP="00F74F9E">
            <w:pPr>
              <w:jc w:val="left"/>
              <w:rPr>
                <w:b/>
                <w:i/>
                <w:iCs/>
                <w:szCs w:val="24"/>
              </w:rPr>
            </w:pPr>
            <w:r w:rsidRPr="00F74F9E">
              <w:rPr>
                <w:b/>
                <w:i/>
                <w:iCs/>
                <w:szCs w:val="24"/>
              </w:rPr>
              <w:t xml:space="preserve">Epidemiologie       </w:t>
            </w:r>
          </w:p>
        </w:tc>
        <w:tc>
          <w:tcPr>
            <w:tcW w:w="313" w:type="pct"/>
            <w:tcBorders>
              <w:left w:val="single" w:sz="4" w:space="0" w:color="auto"/>
            </w:tcBorders>
            <w:shd w:val="clear" w:color="auto" w:fill="auto"/>
            <w:noWrap/>
            <w:vAlign w:val="center"/>
            <w:hideMark/>
          </w:tcPr>
          <w:p w14:paraId="77652736"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7E9E3F38"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2" w:type="pct"/>
            <w:shd w:val="clear" w:color="auto" w:fill="auto"/>
            <w:noWrap/>
            <w:vAlign w:val="center"/>
            <w:hideMark/>
          </w:tcPr>
          <w:p w14:paraId="17EC4A3F"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5EE912F3"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2E88D9BB"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27" w:type="pct"/>
            <w:shd w:val="clear" w:color="auto" w:fill="auto"/>
            <w:noWrap/>
            <w:vAlign w:val="center"/>
            <w:hideMark/>
          </w:tcPr>
          <w:p w14:paraId="5315B286"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5</w:t>
            </w:r>
          </w:p>
        </w:tc>
        <w:tc>
          <w:tcPr>
            <w:tcW w:w="262" w:type="pct"/>
            <w:shd w:val="clear" w:color="auto" w:fill="auto"/>
            <w:noWrap/>
            <w:vAlign w:val="center"/>
            <w:hideMark/>
          </w:tcPr>
          <w:p w14:paraId="026EA57C"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69CF419D"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263" w:type="pct"/>
            <w:shd w:val="clear" w:color="auto" w:fill="auto"/>
            <w:noWrap/>
            <w:vAlign w:val="center"/>
            <w:hideMark/>
          </w:tcPr>
          <w:p w14:paraId="4F150D63"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auto"/>
            <w:noWrap/>
            <w:vAlign w:val="center"/>
            <w:hideMark/>
          </w:tcPr>
          <w:p w14:paraId="75AF6847" w14:textId="77777777" w:rsidR="008D054B" w:rsidRPr="00F74F9E" w:rsidRDefault="008D054B" w:rsidP="00F74F9E">
            <w:pPr>
              <w:jc w:val="center"/>
              <w:rPr>
                <w:rFonts w:ascii="Cambria" w:hAnsi="Cambria"/>
                <w:sz w:val="22"/>
                <w:szCs w:val="22"/>
              </w:rPr>
            </w:pPr>
            <w:r w:rsidRPr="00F74F9E">
              <w:rPr>
                <w:rFonts w:ascii="Cambria" w:hAnsi="Cambria"/>
                <w:sz w:val="22"/>
                <w:szCs w:val="22"/>
              </w:rPr>
              <w:t>9</w:t>
            </w:r>
          </w:p>
        </w:tc>
        <w:tc>
          <w:tcPr>
            <w:tcW w:w="529" w:type="pct"/>
            <w:tcBorders>
              <w:right w:val="single" w:sz="4" w:space="0" w:color="auto"/>
            </w:tcBorders>
            <w:shd w:val="clear" w:color="auto" w:fill="auto"/>
            <w:noWrap/>
            <w:hideMark/>
          </w:tcPr>
          <w:p w14:paraId="65405969"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15</w:t>
            </w:r>
          </w:p>
        </w:tc>
      </w:tr>
      <w:tr w:rsidR="008D054B" w:rsidRPr="001564D8" w14:paraId="64B61C78"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1F31E614" w14:textId="77777777" w:rsidR="008D054B" w:rsidRPr="00F74F9E" w:rsidRDefault="008D054B" w:rsidP="00F74F9E">
            <w:pPr>
              <w:jc w:val="left"/>
              <w:rPr>
                <w:b/>
                <w:i/>
                <w:iCs/>
                <w:szCs w:val="24"/>
              </w:rPr>
            </w:pPr>
            <w:r w:rsidRPr="00F74F9E">
              <w:rPr>
                <w:b/>
                <w:i/>
                <w:iCs/>
                <w:szCs w:val="24"/>
              </w:rPr>
              <w:t xml:space="preserve">Geriatrie           </w:t>
            </w:r>
          </w:p>
        </w:tc>
        <w:tc>
          <w:tcPr>
            <w:tcW w:w="313" w:type="pct"/>
            <w:tcBorders>
              <w:left w:val="single" w:sz="4" w:space="0" w:color="auto"/>
            </w:tcBorders>
            <w:shd w:val="clear" w:color="auto" w:fill="F2F2F2"/>
            <w:noWrap/>
            <w:vAlign w:val="center"/>
            <w:hideMark/>
          </w:tcPr>
          <w:p w14:paraId="58544755"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F2F2F2"/>
            <w:noWrap/>
            <w:vAlign w:val="center"/>
            <w:hideMark/>
          </w:tcPr>
          <w:p w14:paraId="34417F51" w14:textId="77777777" w:rsidR="008D054B" w:rsidRPr="00F74F9E" w:rsidRDefault="008D054B" w:rsidP="00F74F9E">
            <w:pPr>
              <w:jc w:val="center"/>
              <w:rPr>
                <w:rFonts w:ascii="Cambria" w:hAnsi="Cambria"/>
                <w:sz w:val="22"/>
                <w:szCs w:val="22"/>
              </w:rPr>
            </w:pPr>
            <w:r w:rsidRPr="00F74F9E">
              <w:rPr>
                <w:rFonts w:ascii="Cambria" w:hAnsi="Cambria"/>
                <w:sz w:val="22"/>
                <w:szCs w:val="22"/>
              </w:rPr>
              <w:t>9</w:t>
            </w:r>
          </w:p>
        </w:tc>
        <w:tc>
          <w:tcPr>
            <w:tcW w:w="262" w:type="pct"/>
            <w:shd w:val="clear" w:color="auto" w:fill="F2F2F2"/>
            <w:noWrap/>
            <w:vAlign w:val="center"/>
            <w:hideMark/>
          </w:tcPr>
          <w:p w14:paraId="4FBE0E6E"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493C8127"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3133A44A"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27" w:type="pct"/>
            <w:shd w:val="clear" w:color="auto" w:fill="F2F2F2"/>
            <w:noWrap/>
            <w:vAlign w:val="center"/>
            <w:hideMark/>
          </w:tcPr>
          <w:p w14:paraId="25326CAC"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4</w:t>
            </w:r>
          </w:p>
        </w:tc>
        <w:tc>
          <w:tcPr>
            <w:tcW w:w="262" w:type="pct"/>
            <w:shd w:val="clear" w:color="auto" w:fill="F2F2F2"/>
            <w:noWrap/>
            <w:vAlign w:val="center"/>
            <w:hideMark/>
          </w:tcPr>
          <w:p w14:paraId="1A7FC865"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3337903A"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263" w:type="pct"/>
            <w:shd w:val="clear" w:color="auto" w:fill="F2F2F2"/>
            <w:noWrap/>
            <w:vAlign w:val="center"/>
            <w:hideMark/>
          </w:tcPr>
          <w:p w14:paraId="75A4CA1F"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F2F2F2"/>
            <w:noWrap/>
            <w:vAlign w:val="center"/>
            <w:hideMark/>
          </w:tcPr>
          <w:p w14:paraId="4DEB0B49"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529" w:type="pct"/>
            <w:tcBorders>
              <w:right w:val="single" w:sz="4" w:space="0" w:color="auto"/>
            </w:tcBorders>
            <w:shd w:val="clear" w:color="auto" w:fill="F2F2F2"/>
            <w:noWrap/>
            <w:hideMark/>
          </w:tcPr>
          <w:p w14:paraId="4D1CCB75"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24</w:t>
            </w:r>
          </w:p>
        </w:tc>
      </w:tr>
      <w:tr w:rsidR="008D054B" w:rsidRPr="001564D8" w14:paraId="02B4B199"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396F270C" w14:textId="77777777" w:rsidR="008D054B" w:rsidRPr="00F74F9E" w:rsidRDefault="008D054B" w:rsidP="00F74F9E">
            <w:pPr>
              <w:jc w:val="left"/>
              <w:rPr>
                <w:b/>
                <w:i/>
                <w:iCs/>
                <w:szCs w:val="24"/>
              </w:rPr>
            </w:pPr>
            <w:r w:rsidRPr="00F74F9E">
              <w:rPr>
                <w:b/>
                <w:i/>
                <w:iCs/>
                <w:szCs w:val="24"/>
              </w:rPr>
              <w:t xml:space="preserve">Pracovní lékařství  </w:t>
            </w:r>
          </w:p>
        </w:tc>
        <w:tc>
          <w:tcPr>
            <w:tcW w:w="313" w:type="pct"/>
            <w:tcBorders>
              <w:left w:val="single" w:sz="4" w:space="0" w:color="auto"/>
            </w:tcBorders>
            <w:shd w:val="clear" w:color="auto" w:fill="auto"/>
            <w:noWrap/>
            <w:vAlign w:val="center"/>
            <w:hideMark/>
          </w:tcPr>
          <w:p w14:paraId="7839D012"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auto"/>
            <w:noWrap/>
            <w:vAlign w:val="center"/>
            <w:hideMark/>
          </w:tcPr>
          <w:p w14:paraId="5CF04523" w14:textId="77777777" w:rsidR="008D054B" w:rsidRPr="00F74F9E" w:rsidRDefault="008D054B" w:rsidP="00F74F9E">
            <w:pPr>
              <w:jc w:val="center"/>
              <w:rPr>
                <w:rFonts w:ascii="Cambria" w:hAnsi="Cambria"/>
                <w:sz w:val="22"/>
                <w:szCs w:val="22"/>
              </w:rPr>
            </w:pPr>
            <w:r w:rsidRPr="00F74F9E">
              <w:rPr>
                <w:rFonts w:ascii="Cambria" w:hAnsi="Cambria"/>
                <w:sz w:val="22"/>
                <w:szCs w:val="22"/>
              </w:rPr>
              <w:t>7</w:t>
            </w:r>
          </w:p>
        </w:tc>
        <w:tc>
          <w:tcPr>
            <w:tcW w:w="262" w:type="pct"/>
            <w:shd w:val="clear" w:color="auto" w:fill="auto"/>
            <w:noWrap/>
            <w:vAlign w:val="center"/>
            <w:hideMark/>
          </w:tcPr>
          <w:p w14:paraId="089940A3"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7A51566C"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auto"/>
            <w:noWrap/>
            <w:vAlign w:val="center"/>
            <w:hideMark/>
          </w:tcPr>
          <w:p w14:paraId="1D6D69B1"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27" w:type="pct"/>
            <w:shd w:val="clear" w:color="auto" w:fill="auto"/>
            <w:noWrap/>
            <w:vAlign w:val="center"/>
            <w:hideMark/>
          </w:tcPr>
          <w:p w14:paraId="097C79E7"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4</w:t>
            </w:r>
          </w:p>
        </w:tc>
        <w:tc>
          <w:tcPr>
            <w:tcW w:w="262" w:type="pct"/>
            <w:shd w:val="clear" w:color="auto" w:fill="auto"/>
            <w:noWrap/>
            <w:vAlign w:val="center"/>
            <w:hideMark/>
          </w:tcPr>
          <w:p w14:paraId="075D5B27"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237E9E8B"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3" w:type="pct"/>
            <w:shd w:val="clear" w:color="auto" w:fill="auto"/>
            <w:noWrap/>
            <w:vAlign w:val="center"/>
            <w:hideMark/>
          </w:tcPr>
          <w:p w14:paraId="4B94F6E3"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auto"/>
            <w:noWrap/>
            <w:vAlign w:val="center"/>
            <w:hideMark/>
          </w:tcPr>
          <w:p w14:paraId="2CD04BBE" w14:textId="77777777" w:rsidR="008D054B" w:rsidRPr="00F74F9E" w:rsidRDefault="008D054B" w:rsidP="00F74F9E">
            <w:pPr>
              <w:jc w:val="center"/>
              <w:rPr>
                <w:rFonts w:ascii="Cambria" w:hAnsi="Cambria"/>
                <w:sz w:val="22"/>
                <w:szCs w:val="22"/>
              </w:rPr>
            </w:pPr>
            <w:r w:rsidRPr="00F74F9E">
              <w:rPr>
                <w:rFonts w:ascii="Cambria" w:hAnsi="Cambria"/>
                <w:sz w:val="22"/>
                <w:szCs w:val="22"/>
              </w:rPr>
              <w:t>19</w:t>
            </w:r>
          </w:p>
        </w:tc>
        <w:tc>
          <w:tcPr>
            <w:tcW w:w="529" w:type="pct"/>
            <w:tcBorders>
              <w:right w:val="single" w:sz="4" w:space="0" w:color="auto"/>
            </w:tcBorders>
            <w:shd w:val="clear" w:color="auto" w:fill="auto"/>
            <w:noWrap/>
            <w:hideMark/>
          </w:tcPr>
          <w:p w14:paraId="4DF6735E"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32</w:t>
            </w:r>
          </w:p>
        </w:tc>
      </w:tr>
      <w:tr w:rsidR="008D054B" w:rsidRPr="001564D8" w14:paraId="422F12D8"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690DE2E4" w14:textId="77777777" w:rsidR="008D054B" w:rsidRPr="00F74F9E" w:rsidRDefault="008D054B" w:rsidP="00F74F9E">
            <w:pPr>
              <w:jc w:val="left"/>
              <w:rPr>
                <w:b/>
                <w:i/>
                <w:iCs/>
                <w:szCs w:val="24"/>
              </w:rPr>
            </w:pPr>
            <w:r w:rsidRPr="00F74F9E">
              <w:rPr>
                <w:b/>
                <w:i/>
                <w:iCs/>
                <w:szCs w:val="24"/>
              </w:rPr>
              <w:t xml:space="preserve">Tělovýchovné lékař. </w:t>
            </w:r>
          </w:p>
        </w:tc>
        <w:tc>
          <w:tcPr>
            <w:tcW w:w="313" w:type="pct"/>
            <w:tcBorders>
              <w:left w:val="single" w:sz="4" w:space="0" w:color="auto"/>
            </w:tcBorders>
            <w:shd w:val="clear" w:color="auto" w:fill="F2F2F2"/>
            <w:noWrap/>
            <w:vAlign w:val="center"/>
            <w:hideMark/>
          </w:tcPr>
          <w:p w14:paraId="54C63A64"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53BAFEF2" w14:textId="77777777" w:rsidR="008D054B" w:rsidRPr="00F74F9E" w:rsidRDefault="008D054B" w:rsidP="00F74F9E">
            <w:pPr>
              <w:jc w:val="center"/>
              <w:rPr>
                <w:rFonts w:ascii="Cambria" w:hAnsi="Cambria"/>
                <w:sz w:val="22"/>
                <w:szCs w:val="22"/>
              </w:rPr>
            </w:pPr>
            <w:r w:rsidRPr="00F74F9E">
              <w:rPr>
                <w:rFonts w:ascii="Cambria" w:hAnsi="Cambria"/>
                <w:sz w:val="22"/>
                <w:szCs w:val="22"/>
              </w:rPr>
              <w:t>8</w:t>
            </w:r>
          </w:p>
        </w:tc>
        <w:tc>
          <w:tcPr>
            <w:tcW w:w="262" w:type="pct"/>
            <w:shd w:val="clear" w:color="auto" w:fill="F2F2F2"/>
            <w:noWrap/>
            <w:vAlign w:val="center"/>
            <w:hideMark/>
          </w:tcPr>
          <w:p w14:paraId="47D363FA"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13AF5466"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48459A15" w14:textId="77777777" w:rsidR="008D054B" w:rsidRPr="00F74F9E" w:rsidRDefault="008D054B" w:rsidP="00F74F9E">
            <w:pPr>
              <w:jc w:val="center"/>
              <w:rPr>
                <w:rFonts w:ascii="Cambria" w:hAnsi="Cambria"/>
                <w:sz w:val="22"/>
                <w:szCs w:val="22"/>
              </w:rPr>
            </w:pPr>
            <w:r w:rsidRPr="00F74F9E">
              <w:rPr>
                <w:rFonts w:ascii="Cambria" w:hAnsi="Cambria"/>
                <w:sz w:val="22"/>
                <w:szCs w:val="22"/>
              </w:rPr>
              <w:t>5</w:t>
            </w:r>
          </w:p>
        </w:tc>
        <w:tc>
          <w:tcPr>
            <w:tcW w:w="327" w:type="pct"/>
            <w:shd w:val="clear" w:color="auto" w:fill="F2F2F2"/>
            <w:noWrap/>
            <w:vAlign w:val="center"/>
            <w:hideMark/>
          </w:tcPr>
          <w:p w14:paraId="3134E6FB"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4</w:t>
            </w:r>
          </w:p>
        </w:tc>
        <w:tc>
          <w:tcPr>
            <w:tcW w:w="262" w:type="pct"/>
            <w:shd w:val="clear" w:color="auto" w:fill="F2F2F2"/>
            <w:noWrap/>
            <w:vAlign w:val="center"/>
            <w:hideMark/>
          </w:tcPr>
          <w:p w14:paraId="558DEC5F"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40B1D366"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3" w:type="pct"/>
            <w:shd w:val="clear" w:color="auto" w:fill="F2F2F2"/>
            <w:noWrap/>
            <w:vAlign w:val="center"/>
            <w:hideMark/>
          </w:tcPr>
          <w:p w14:paraId="0107D690"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F2F2F2"/>
            <w:noWrap/>
            <w:vAlign w:val="center"/>
            <w:hideMark/>
          </w:tcPr>
          <w:p w14:paraId="24BEF202"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529" w:type="pct"/>
            <w:tcBorders>
              <w:right w:val="single" w:sz="4" w:space="0" w:color="auto"/>
            </w:tcBorders>
            <w:shd w:val="clear" w:color="auto" w:fill="F2F2F2"/>
            <w:noWrap/>
            <w:hideMark/>
          </w:tcPr>
          <w:p w14:paraId="4C570A33"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17</w:t>
            </w:r>
          </w:p>
        </w:tc>
      </w:tr>
      <w:tr w:rsidR="008D054B" w:rsidRPr="001564D8" w14:paraId="3F4D5F49"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22F2AF34" w14:textId="77777777" w:rsidR="008D054B" w:rsidRPr="00F74F9E" w:rsidRDefault="008D054B" w:rsidP="00F74F9E">
            <w:pPr>
              <w:jc w:val="left"/>
              <w:rPr>
                <w:b/>
                <w:i/>
                <w:iCs/>
                <w:szCs w:val="24"/>
              </w:rPr>
            </w:pPr>
            <w:r w:rsidRPr="00F74F9E">
              <w:rPr>
                <w:b/>
                <w:i/>
                <w:iCs/>
                <w:szCs w:val="24"/>
              </w:rPr>
              <w:t xml:space="preserve">Urgentní medicína   </w:t>
            </w:r>
          </w:p>
        </w:tc>
        <w:tc>
          <w:tcPr>
            <w:tcW w:w="313" w:type="pct"/>
            <w:tcBorders>
              <w:left w:val="single" w:sz="4" w:space="0" w:color="auto"/>
            </w:tcBorders>
            <w:shd w:val="clear" w:color="auto" w:fill="auto"/>
            <w:noWrap/>
            <w:vAlign w:val="center"/>
            <w:hideMark/>
          </w:tcPr>
          <w:p w14:paraId="53382359"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2BB0F5C9"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2" w:type="pct"/>
            <w:shd w:val="clear" w:color="auto" w:fill="auto"/>
            <w:noWrap/>
            <w:vAlign w:val="center"/>
            <w:hideMark/>
          </w:tcPr>
          <w:p w14:paraId="3ED1DB70"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13DC331A"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01A13701" w14:textId="77777777" w:rsidR="008D054B" w:rsidRPr="00F74F9E" w:rsidRDefault="008D054B" w:rsidP="00F74F9E">
            <w:pPr>
              <w:jc w:val="center"/>
              <w:rPr>
                <w:rFonts w:ascii="Cambria" w:hAnsi="Cambria"/>
                <w:sz w:val="22"/>
                <w:szCs w:val="22"/>
              </w:rPr>
            </w:pPr>
            <w:r w:rsidRPr="00F74F9E">
              <w:rPr>
                <w:rFonts w:ascii="Cambria" w:hAnsi="Cambria"/>
                <w:sz w:val="22"/>
                <w:szCs w:val="22"/>
              </w:rPr>
              <w:t>37</w:t>
            </w:r>
          </w:p>
        </w:tc>
        <w:tc>
          <w:tcPr>
            <w:tcW w:w="327" w:type="pct"/>
            <w:shd w:val="clear" w:color="auto" w:fill="auto"/>
            <w:noWrap/>
            <w:vAlign w:val="center"/>
            <w:hideMark/>
          </w:tcPr>
          <w:p w14:paraId="20C7CA93"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3</w:t>
            </w:r>
          </w:p>
        </w:tc>
        <w:tc>
          <w:tcPr>
            <w:tcW w:w="262" w:type="pct"/>
            <w:shd w:val="clear" w:color="auto" w:fill="auto"/>
            <w:noWrap/>
            <w:vAlign w:val="center"/>
            <w:hideMark/>
          </w:tcPr>
          <w:p w14:paraId="2BB33F7F"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1697C52A"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3" w:type="pct"/>
            <w:shd w:val="clear" w:color="auto" w:fill="auto"/>
            <w:noWrap/>
            <w:vAlign w:val="center"/>
            <w:hideMark/>
          </w:tcPr>
          <w:p w14:paraId="5773AC2B"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auto"/>
            <w:noWrap/>
            <w:vAlign w:val="center"/>
            <w:hideMark/>
          </w:tcPr>
          <w:p w14:paraId="0BA0CFE5" w14:textId="77777777" w:rsidR="008D054B" w:rsidRPr="00F74F9E" w:rsidRDefault="008D054B" w:rsidP="00F74F9E">
            <w:pPr>
              <w:jc w:val="center"/>
              <w:rPr>
                <w:rFonts w:ascii="Cambria" w:hAnsi="Cambria"/>
                <w:sz w:val="22"/>
                <w:szCs w:val="22"/>
              </w:rPr>
            </w:pPr>
            <w:r w:rsidRPr="00F74F9E">
              <w:rPr>
                <w:rFonts w:ascii="Cambria" w:hAnsi="Cambria"/>
                <w:sz w:val="22"/>
                <w:szCs w:val="22"/>
              </w:rPr>
              <w:t>29</w:t>
            </w:r>
          </w:p>
        </w:tc>
        <w:tc>
          <w:tcPr>
            <w:tcW w:w="529" w:type="pct"/>
            <w:tcBorders>
              <w:right w:val="single" w:sz="4" w:space="0" w:color="auto"/>
            </w:tcBorders>
            <w:shd w:val="clear" w:color="auto" w:fill="auto"/>
            <w:noWrap/>
            <w:hideMark/>
          </w:tcPr>
          <w:p w14:paraId="33542CF4"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69</w:t>
            </w:r>
          </w:p>
        </w:tc>
      </w:tr>
      <w:tr w:rsidR="008D054B" w:rsidRPr="001564D8" w14:paraId="55039AB9"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164D5AC6" w14:textId="77777777" w:rsidR="008D054B" w:rsidRPr="00F74F9E" w:rsidRDefault="008D054B" w:rsidP="00F74F9E">
            <w:pPr>
              <w:jc w:val="left"/>
              <w:rPr>
                <w:b/>
                <w:i/>
                <w:iCs/>
                <w:szCs w:val="24"/>
              </w:rPr>
            </w:pPr>
            <w:r w:rsidRPr="00F74F9E">
              <w:rPr>
                <w:b/>
                <w:i/>
                <w:iCs/>
                <w:szCs w:val="24"/>
              </w:rPr>
              <w:t xml:space="preserve">Revmatologie        </w:t>
            </w:r>
          </w:p>
        </w:tc>
        <w:tc>
          <w:tcPr>
            <w:tcW w:w="313" w:type="pct"/>
            <w:tcBorders>
              <w:left w:val="single" w:sz="4" w:space="0" w:color="auto"/>
            </w:tcBorders>
            <w:shd w:val="clear" w:color="auto" w:fill="F2F2F2"/>
            <w:noWrap/>
            <w:vAlign w:val="center"/>
            <w:hideMark/>
          </w:tcPr>
          <w:p w14:paraId="30A01CF2"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13" w:type="pct"/>
            <w:shd w:val="clear" w:color="auto" w:fill="F2F2F2"/>
            <w:noWrap/>
            <w:vAlign w:val="center"/>
            <w:hideMark/>
          </w:tcPr>
          <w:p w14:paraId="0983408A" w14:textId="77777777" w:rsidR="008D054B" w:rsidRPr="00F74F9E" w:rsidRDefault="008D054B" w:rsidP="00F74F9E">
            <w:pPr>
              <w:jc w:val="center"/>
              <w:rPr>
                <w:rFonts w:ascii="Cambria" w:hAnsi="Cambria"/>
                <w:sz w:val="22"/>
                <w:szCs w:val="22"/>
              </w:rPr>
            </w:pPr>
            <w:r w:rsidRPr="00F74F9E">
              <w:rPr>
                <w:rFonts w:ascii="Cambria" w:hAnsi="Cambria"/>
                <w:sz w:val="22"/>
                <w:szCs w:val="22"/>
              </w:rPr>
              <w:t>27</w:t>
            </w:r>
          </w:p>
        </w:tc>
        <w:tc>
          <w:tcPr>
            <w:tcW w:w="262" w:type="pct"/>
            <w:shd w:val="clear" w:color="auto" w:fill="F2F2F2"/>
            <w:noWrap/>
            <w:vAlign w:val="center"/>
            <w:hideMark/>
          </w:tcPr>
          <w:p w14:paraId="0B4FB2B2"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F2F2F2"/>
            <w:noWrap/>
            <w:vAlign w:val="center"/>
            <w:hideMark/>
          </w:tcPr>
          <w:p w14:paraId="0B8711DC" w14:textId="77777777" w:rsidR="008D054B" w:rsidRPr="00F74F9E" w:rsidRDefault="008D054B" w:rsidP="00F74F9E">
            <w:pPr>
              <w:jc w:val="center"/>
              <w:rPr>
                <w:rFonts w:ascii="Cambria" w:hAnsi="Cambria"/>
                <w:sz w:val="22"/>
                <w:szCs w:val="22"/>
              </w:rPr>
            </w:pPr>
            <w:r w:rsidRPr="00F74F9E">
              <w:rPr>
                <w:rFonts w:ascii="Cambria" w:hAnsi="Cambria"/>
                <w:sz w:val="22"/>
                <w:szCs w:val="22"/>
              </w:rPr>
              <w:t>11</w:t>
            </w:r>
          </w:p>
        </w:tc>
        <w:tc>
          <w:tcPr>
            <w:tcW w:w="313" w:type="pct"/>
            <w:shd w:val="clear" w:color="auto" w:fill="F2F2F2"/>
            <w:noWrap/>
            <w:vAlign w:val="center"/>
            <w:hideMark/>
          </w:tcPr>
          <w:p w14:paraId="57C4EB6E" w14:textId="77777777" w:rsidR="008D054B" w:rsidRPr="00F74F9E" w:rsidRDefault="008D054B" w:rsidP="00F74F9E">
            <w:pPr>
              <w:jc w:val="center"/>
              <w:rPr>
                <w:rFonts w:ascii="Cambria" w:hAnsi="Cambria"/>
                <w:sz w:val="22"/>
                <w:szCs w:val="22"/>
              </w:rPr>
            </w:pPr>
            <w:r w:rsidRPr="00F74F9E">
              <w:rPr>
                <w:rFonts w:ascii="Cambria" w:hAnsi="Cambria"/>
                <w:sz w:val="22"/>
                <w:szCs w:val="22"/>
              </w:rPr>
              <w:t>4</w:t>
            </w:r>
          </w:p>
        </w:tc>
        <w:tc>
          <w:tcPr>
            <w:tcW w:w="327" w:type="pct"/>
            <w:shd w:val="clear" w:color="auto" w:fill="F2F2F2"/>
            <w:noWrap/>
            <w:vAlign w:val="center"/>
            <w:hideMark/>
          </w:tcPr>
          <w:p w14:paraId="3888B1E1"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2</w:t>
            </w:r>
          </w:p>
        </w:tc>
        <w:tc>
          <w:tcPr>
            <w:tcW w:w="262" w:type="pct"/>
            <w:shd w:val="clear" w:color="auto" w:fill="F2F2F2"/>
            <w:noWrap/>
            <w:vAlign w:val="center"/>
            <w:hideMark/>
          </w:tcPr>
          <w:p w14:paraId="6F1CD330"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F2F2F2"/>
            <w:noWrap/>
            <w:vAlign w:val="center"/>
            <w:hideMark/>
          </w:tcPr>
          <w:p w14:paraId="3FDEB918"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263" w:type="pct"/>
            <w:shd w:val="clear" w:color="auto" w:fill="F2F2F2"/>
            <w:noWrap/>
            <w:vAlign w:val="center"/>
            <w:hideMark/>
          </w:tcPr>
          <w:p w14:paraId="5E6FB3D8"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47" w:type="pct"/>
            <w:shd w:val="clear" w:color="auto" w:fill="F2F2F2"/>
            <w:noWrap/>
            <w:vAlign w:val="center"/>
            <w:hideMark/>
          </w:tcPr>
          <w:p w14:paraId="7E535568"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529" w:type="pct"/>
            <w:tcBorders>
              <w:right w:val="single" w:sz="4" w:space="0" w:color="auto"/>
            </w:tcBorders>
            <w:shd w:val="clear" w:color="auto" w:fill="F2F2F2"/>
            <w:noWrap/>
            <w:hideMark/>
          </w:tcPr>
          <w:p w14:paraId="5E008538"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59</w:t>
            </w:r>
          </w:p>
        </w:tc>
      </w:tr>
      <w:tr w:rsidR="008D054B" w:rsidRPr="001564D8" w14:paraId="6B71F749"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06537BD5" w14:textId="77777777" w:rsidR="008D054B" w:rsidRPr="00F74F9E" w:rsidRDefault="008D054B" w:rsidP="00F74F9E">
            <w:pPr>
              <w:jc w:val="left"/>
              <w:rPr>
                <w:b/>
                <w:i/>
                <w:iCs/>
                <w:szCs w:val="24"/>
              </w:rPr>
            </w:pPr>
            <w:r w:rsidRPr="00F74F9E">
              <w:rPr>
                <w:b/>
                <w:i/>
                <w:iCs/>
                <w:szCs w:val="24"/>
              </w:rPr>
              <w:t xml:space="preserve">Infekční lékařství  </w:t>
            </w:r>
          </w:p>
        </w:tc>
        <w:tc>
          <w:tcPr>
            <w:tcW w:w="313" w:type="pct"/>
            <w:tcBorders>
              <w:left w:val="single" w:sz="4" w:space="0" w:color="auto"/>
            </w:tcBorders>
            <w:shd w:val="clear" w:color="auto" w:fill="auto"/>
            <w:noWrap/>
            <w:vAlign w:val="center"/>
            <w:hideMark/>
          </w:tcPr>
          <w:p w14:paraId="4BC25EF0"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7AC0FEBE"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2" w:type="pct"/>
            <w:shd w:val="clear" w:color="auto" w:fill="auto"/>
            <w:noWrap/>
            <w:vAlign w:val="center"/>
            <w:hideMark/>
          </w:tcPr>
          <w:p w14:paraId="58F9ABE5"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7D44472E"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313" w:type="pct"/>
            <w:shd w:val="clear" w:color="auto" w:fill="auto"/>
            <w:noWrap/>
            <w:vAlign w:val="center"/>
            <w:hideMark/>
          </w:tcPr>
          <w:p w14:paraId="3F6BAB7E" w14:textId="77777777" w:rsidR="008D054B" w:rsidRPr="00F74F9E" w:rsidRDefault="008D054B" w:rsidP="00F74F9E">
            <w:pPr>
              <w:jc w:val="center"/>
              <w:rPr>
                <w:rFonts w:ascii="Cambria" w:hAnsi="Cambria"/>
                <w:sz w:val="22"/>
                <w:szCs w:val="22"/>
              </w:rPr>
            </w:pPr>
            <w:r w:rsidRPr="00F74F9E">
              <w:rPr>
                <w:rFonts w:ascii="Cambria" w:hAnsi="Cambria"/>
                <w:sz w:val="22"/>
                <w:szCs w:val="22"/>
              </w:rPr>
              <w:t>6</w:t>
            </w:r>
          </w:p>
        </w:tc>
        <w:tc>
          <w:tcPr>
            <w:tcW w:w="327" w:type="pct"/>
            <w:shd w:val="clear" w:color="auto" w:fill="auto"/>
            <w:noWrap/>
            <w:vAlign w:val="center"/>
            <w:hideMark/>
          </w:tcPr>
          <w:p w14:paraId="209EDD50"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2</w:t>
            </w:r>
          </w:p>
        </w:tc>
        <w:tc>
          <w:tcPr>
            <w:tcW w:w="262" w:type="pct"/>
            <w:shd w:val="clear" w:color="auto" w:fill="auto"/>
            <w:noWrap/>
            <w:vAlign w:val="center"/>
            <w:hideMark/>
          </w:tcPr>
          <w:p w14:paraId="099D060E"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13" w:type="pct"/>
            <w:shd w:val="clear" w:color="auto" w:fill="auto"/>
            <w:noWrap/>
            <w:vAlign w:val="center"/>
            <w:hideMark/>
          </w:tcPr>
          <w:p w14:paraId="67FDFF35" w14:textId="77777777" w:rsidR="008D054B" w:rsidRPr="00F74F9E" w:rsidRDefault="008D054B" w:rsidP="00F74F9E">
            <w:pPr>
              <w:jc w:val="center"/>
              <w:rPr>
                <w:rFonts w:ascii="Cambria" w:hAnsi="Cambria"/>
                <w:sz w:val="22"/>
                <w:szCs w:val="22"/>
              </w:rPr>
            </w:pPr>
            <w:r w:rsidRPr="00F74F9E">
              <w:rPr>
                <w:rFonts w:ascii="Cambria" w:hAnsi="Cambria"/>
                <w:sz w:val="22"/>
                <w:szCs w:val="22"/>
              </w:rPr>
              <w:t>33</w:t>
            </w:r>
          </w:p>
        </w:tc>
        <w:tc>
          <w:tcPr>
            <w:tcW w:w="263" w:type="pct"/>
            <w:shd w:val="clear" w:color="auto" w:fill="auto"/>
            <w:noWrap/>
            <w:vAlign w:val="center"/>
            <w:hideMark/>
          </w:tcPr>
          <w:p w14:paraId="16346FF8"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auto"/>
            <w:noWrap/>
            <w:vAlign w:val="center"/>
            <w:hideMark/>
          </w:tcPr>
          <w:p w14:paraId="74B83D28"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529" w:type="pct"/>
            <w:tcBorders>
              <w:right w:val="single" w:sz="4" w:space="0" w:color="auto"/>
            </w:tcBorders>
            <w:shd w:val="clear" w:color="auto" w:fill="auto"/>
            <w:noWrap/>
            <w:hideMark/>
          </w:tcPr>
          <w:p w14:paraId="5B0F0CFC"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44</w:t>
            </w:r>
          </w:p>
        </w:tc>
      </w:tr>
      <w:tr w:rsidR="008D054B" w:rsidRPr="001564D8" w14:paraId="247E558F"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0E28A043" w14:textId="77777777" w:rsidR="008D054B" w:rsidRPr="00F74F9E" w:rsidRDefault="008D054B" w:rsidP="00F74F9E">
            <w:pPr>
              <w:jc w:val="left"/>
              <w:rPr>
                <w:b/>
                <w:i/>
                <w:iCs/>
                <w:szCs w:val="24"/>
              </w:rPr>
            </w:pPr>
            <w:r w:rsidRPr="00F74F9E">
              <w:rPr>
                <w:b/>
                <w:i/>
                <w:iCs/>
                <w:szCs w:val="24"/>
              </w:rPr>
              <w:t xml:space="preserve">Dětská psychiatrie  </w:t>
            </w:r>
          </w:p>
        </w:tc>
        <w:tc>
          <w:tcPr>
            <w:tcW w:w="313" w:type="pct"/>
            <w:tcBorders>
              <w:left w:val="single" w:sz="4" w:space="0" w:color="auto"/>
            </w:tcBorders>
            <w:shd w:val="clear" w:color="auto" w:fill="F2F2F2"/>
            <w:noWrap/>
            <w:vAlign w:val="center"/>
            <w:hideMark/>
          </w:tcPr>
          <w:p w14:paraId="4798DDD1" w14:textId="77777777" w:rsidR="008D054B" w:rsidRPr="00F74F9E" w:rsidRDefault="008D054B" w:rsidP="00F74F9E">
            <w:pPr>
              <w:jc w:val="center"/>
              <w:rPr>
                <w:rFonts w:ascii="Cambria" w:hAnsi="Cambria"/>
                <w:sz w:val="22"/>
                <w:szCs w:val="22"/>
              </w:rPr>
            </w:pPr>
            <w:r w:rsidRPr="00F74F9E">
              <w:rPr>
                <w:rFonts w:ascii="Cambria" w:hAnsi="Cambria"/>
                <w:sz w:val="22"/>
                <w:szCs w:val="22"/>
              </w:rPr>
              <w:t>2</w:t>
            </w:r>
          </w:p>
        </w:tc>
        <w:tc>
          <w:tcPr>
            <w:tcW w:w="313" w:type="pct"/>
            <w:shd w:val="clear" w:color="auto" w:fill="F2F2F2"/>
            <w:noWrap/>
            <w:vAlign w:val="center"/>
            <w:hideMark/>
          </w:tcPr>
          <w:p w14:paraId="4E826C99" w14:textId="77777777" w:rsidR="008D054B" w:rsidRPr="00F74F9E" w:rsidRDefault="008D054B" w:rsidP="00F74F9E">
            <w:pPr>
              <w:jc w:val="center"/>
              <w:rPr>
                <w:rFonts w:ascii="Cambria" w:hAnsi="Cambria"/>
                <w:sz w:val="22"/>
                <w:szCs w:val="22"/>
              </w:rPr>
            </w:pPr>
            <w:r w:rsidRPr="00F74F9E">
              <w:rPr>
                <w:rFonts w:ascii="Cambria" w:hAnsi="Cambria"/>
                <w:sz w:val="22"/>
                <w:szCs w:val="22"/>
              </w:rPr>
              <w:t>3</w:t>
            </w:r>
          </w:p>
        </w:tc>
        <w:tc>
          <w:tcPr>
            <w:tcW w:w="262" w:type="pct"/>
            <w:shd w:val="clear" w:color="auto" w:fill="F2F2F2"/>
            <w:noWrap/>
            <w:vAlign w:val="center"/>
            <w:hideMark/>
          </w:tcPr>
          <w:p w14:paraId="7C8D02F8"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F2F2F2"/>
            <w:noWrap/>
            <w:vAlign w:val="center"/>
            <w:hideMark/>
          </w:tcPr>
          <w:p w14:paraId="48B7D8AF" w14:textId="77777777" w:rsidR="008D054B" w:rsidRPr="00F74F9E" w:rsidRDefault="008D054B" w:rsidP="00F74F9E">
            <w:pPr>
              <w:jc w:val="center"/>
              <w:rPr>
                <w:rFonts w:ascii="Cambria" w:hAnsi="Cambria"/>
                <w:sz w:val="22"/>
                <w:szCs w:val="22"/>
              </w:rPr>
            </w:pPr>
            <w:r w:rsidRPr="00F74F9E">
              <w:rPr>
                <w:rFonts w:ascii="Cambria" w:hAnsi="Cambria"/>
                <w:sz w:val="22"/>
                <w:szCs w:val="22"/>
              </w:rPr>
              <w:t>8</w:t>
            </w:r>
          </w:p>
        </w:tc>
        <w:tc>
          <w:tcPr>
            <w:tcW w:w="313" w:type="pct"/>
            <w:shd w:val="clear" w:color="auto" w:fill="F2F2F2"/>
            <w:noWrap/>
            <w:vAlign w:val="center"/>
            <w:hideMark/>
          </w:tcPr>
          <w:p w14:paraId="50007D53" w14:textId="77777777" w:rsidR="008D054B" w:rsidRPr="00F74F9E" w:rsidRDefault="008D054B" w:rsidP="00F74F9E">
            <w:pPr>
              <w:jc w:val="center"/>
              <w:rPr>
                <w:rFonts w:ascii="Cambria" w:hAnsi="Cambria"/>
                <w:sz w:val="22"/>
                <w:szCs w:val="22"/>
              </w:rPr>
            </w:pPr>
            <w:r w:rsidRPr="00F74F9E">
              <w:rPr>
                <w:rFonts w:ascii="Cambria" w:hAnsi="Cambria"/>
                <w:sz w:val="22"/>
                <w:szCs w:val="22"/>
              </w:rPr>
              <w:t>15</w:t>
            </w:r>
          </w:p>
        </w:tc>
        <w:tc>
          <w:tcPr>
            <w:tcW w:w="327" w:type="pct"/>
            <w:shd w:val="clear" w:color="auto" w:fill="F2F2F2"/>
            <w:noWrap/>
            <w:vAlign w:val="center"/>
            <w:hideMark/>
          </w:tcPr>
          <w:p w14:paraId="3DD4CB7E"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2</w:t>
            </w:r>
          </w:p>
        </w:tc>
        <w:tc>
          <w:tcPr>
            <w:tcW w:w="262" w:type="pct"/>
            <w:shd w:val="clear" w:color="auto" w:fill="F2F2F2"/>
            <w:noWrap/>
            <w:vAlign w:val="center"/>
            <w:hideMark/>
          </w:tcPr>
          <w:p w14:paraId="278F81A8"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F2F2F2"/>
            <w:noWrap/>
            <w:vAlign w:val="center"/>
            <w:hideMark/>
          </w:tcPr>
          <w:p w14:paraId="476DDE8D"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3" w:type="pct"/>
            <w:shd w:val="clear" w:color="auto" w:fill="F2F2F2"/>
            <w:noWrap/>
            <w:vAlign w:val="center"/>
            <w:hideMark/>
          </w:tcPr>
          <w:p w14:paraId="5CFF9CDD"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347" w:type="pct"/>
            <w:shd w:val="clear" w:color="auto" w:fill="F2F2F2"/>
            <w:noWrap/>
            <w:vAlign w:val="center"/>
            <w:hideMark/>
          </w:tcPr>
          <w:p w14:paraId="5531BBBA"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529" w:type="pct"/>
            <w:tcBorders>
              <w:right w:val="single" w:sz="4" w:space="0" w:color="auto"/>
            </w:tcBorders>
            <w:shd w:val="clear" w:color="auto" w:fill="F2F2F2"/>
            <w:noWrap/>
            <w:hideMark/>
          </w:tcPr>
          <w:p w14:paraId="6FFBA88E"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32</w:t>
            </w:r>
          </w:p>
        </w:tc>
      </w:tr>
      <w:tr w:rsidR="008D054B" w:rsidRPr="001564D8" w14:paraId="34B3D2A9" w14:textId="77777777" w:rsidTr="00757F74">
        <w:trPr>
          <w:trHeight w:val="300"/>
        </w:trPr>
        <w:tc>
          <w:tcPr>
            <w:tcW w:w="1444" w:type="pct"/>
            <w:tcBorders>
              <w:left w:val="single" w:sz="4" w:space="0" w:color="auto"/>
              <w:right w:val="single" w:sz="4" w:space="0" w:color="auto"/>
            </w:tcBorders>
            <w:shd w:val="clear" w:color="auto" w:fill="FFFFFF"/>
            <w:noWrap/>
            <w:vAlign w:val="center"/>
            <w:hideMark/>
          </w:tcPr>
          <w:p w14:paraId="1DA52019" w14:textId="77777777" w:rsidR="008D054B" w:rsidRPr="00F74F9E" w:rsidRDefault="008D054B" w:rsidP="00F74F9E">
            <w:pPr>
              <w:jc w:val="left"/>
              <w:rPr>
                <w:b/>
                <w:i/>
                <w:iCs/>
                <w:szCs w:val="24"/>
              </w:rPr>
            </w:pPr>
            <w:r w:rsidRPr="00F74F9E">
              <w:rPr>
                <w:b/>
                <w:i/>
                <w:iCs/>
                <w:szCs w:val="24"/>
              </w:rPr>
              <w:t xml:space="preserve">Dětská neurologie   </w:t>
            </w:r>
          </w:p>
        </w:tc>
        <w:tc>
          <w:tcPr>
            <w:tcW w:w="313" w:type="pct"/>
            <w:tcBorders>
              <w:left w:val="single" w:sz="4" w:space="0" w:color="auto"/>
            </w:tcBorders>
            <w:shd w:val="clear" w:color="auto" w:fill="auto"/>
            <w:noWrap/>
            <w:vAlign w:val="center"/>
            <w:hideMark/>
          </w:tcPr>
          <w:p w14:paraId="62CD2E0E"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auto"/>
            <w:noWrap/>
            <w:vAlign w:val="center"/>
            <w:hideMark/>
          </w:tcPr>
          <w:p w14:paraId="746CBA28"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262" w:type="pct"/>
            <w:shd w:val="clear" w:color="auto" w:fill="auto"/>
            <w:noWrap/>
            <w:vAlign w:val="center"/>
            <w:hideMark/>
          </w:tcPr>
          <w:p w14:paraId="0A2E8007"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auto"/>
            <w:noWrap/>
            <w:vAlign w:val="center"/>
            <w:hideMark/>
          </w:tcPr>
          <w:p w14:paraId="34F24ACF" w14:textId="77777777" w:rsidR="008D054B" w:rsidRPr="00F74F9E" w:rsidRDefault="008D054B" w:rsidP="00F74F9E">
            <w:pPr>
              <w:jc w:val="center"/>
              <w:rPr>
                <w:rFonts w:ascii="Cambria" w:hAnsi="Cambria"/>
                <w:sz w:val="22"/>
                <w:szCs w:val="22"/>
              </w:rPr>
            </w:pPr>
            <w:r w:rsidRPr="00F74F9E">
              <w:rPr>
                <w:rFonts w:ascii="Cambria" w:hAnsi="Cambria"/>
                <w:sz w:val="22"/>
                <w:szCs w:val="22"/>
              </w:rPr>
              <w:t>9</w:t>
            </w:r>
          </w:p>
        </w:tc>
        <w:tc>
          <w:tcPr>
            <w:tcW w:w="313" w:type="pct"/>
            <w:shd w:val="clear" w:color="auto" w:fill="auto"/>
            <w:noWrap/>
            <w:vAlign w:val="center"/>
            <w:hideMark/>
          </w:tcPr>
          <w:p w14:paraId="4E2CBEDD" w14:textId="77777777" w:rsidR="008D054B" w:rsidRPr="00F74F9E" w:rsidRDefault="008D054B" w:rsidP="00F74F9E">
            <w:pPr>
              <w:jc w:val="center"/>
              <w:rPr>
                <w:rFonts w:ascii="Cambria" w:hAnsi="Cambria"/>
                <w:sz w:val="22"/>
                <w:szCs w:val="22"/>
              </w:rPr>
            </w:pPr>
            <w:r w:rsidRPr="00F74F9E">
              <w:rPr>
                <w:rFonts w:ascii="Cambria" w:hAnsi="Cambria"/>
                <w:sz w:val="22"/>
                <w:szCs w:val="22"/>
              </w:rPr>
              <w:t>25</w:t>
            </w:r>
          </w:p>
        </w:tc>
        <w:tc>
          <w:tcPr>
            <w:tcW w:w="327" w:type="pct"/>
            <w:shd w:val="clear" w:color="auto" w:fill="auto"/>
            <w:noWrap/>
            <w:vAlign w:val="center"/>
            <w:hideMark/>
          </w:tcPr>
          <w:p w14:paraId="25A3120F" w14:textId="77777777" w:rsidR="008D054B" w:rsidRPr="00F74F9E" w:rsidRDefault="008D054B" w:rsidP="00F74F9E">
            <w:pPr>
              <w:jc w:val="center"/>
              <w:rPr>
                <w:rFonts w:ascii="Cambria" w:hAnsi="Cambria"/>
                <w:b/>
                <w:bCs/>
                <w:sz w:val="22"/>
                <w:szCs w:val="22"/>
              </w:rPr>
            </w:pPr>
            <w:r w:rsidRPr="00F74F9E">
              <w:rPr>
                <w:rFonts w:ascii="Cambria" w:hAnsi="Cambria"/>
                <w:b/>
                <w:bCs/>
                <w:sz w:val="22"/>
                <w:szCs w:val="22"/>
              </w:rPr>
              <w:t>2</w:t>
            </w:r>
          </w:p>
        </w:tc>
        <w:tc>
          <w:tcPr>
            <w:tcW w:w="262" w:type="pct"/>
            <w:shd w:val="clear" w:color="auto" w:fill="auto"/>
            <w:noWrap/>
            <w:vAlign w:val="center"/>
            <w:hideMark/>
          </w:tcPr>
          <w:p w14:paraId="7BF880E5"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13" w:type="pct"/>
            <w:shd w:val="clear" w:color="auto" w:fill="auto"/>
            <w:noWrap/>
            <w:vAlign w:val="center"/>
            <w:hideMark/>
          </w:tcPr>
          <w:p w14:paraId="0775BAEB"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263" w:type="pct"/>
            <w:shd w:val="clear" w:color="auto" w:fill="auto"/>
            <w:noWrap/>
            <w:vAlign w:val="center"/>
            <w:hideMark/>
          </w:tcPr>
          <w:p w14:paraId="4A90883C" w14:textId="77777777" w:rsidR="008D054B" w:rsidRPr="00F74F9E" w:rsidRDefault="008D054B" w:rsidP="00F74F9E">
            <w:pPr>
              <w:jc w:val="center"/>
              <w:rPr>
                <w:rFonts w:ascii="Cambria" w:hAnsi="Cambria"/>
                <w:sz w:val="22"/>
                <w:szCs w:val="22"/>
              </w:rPr>
            </w:pPr>
            <w:r w:rsidRPr="00F74F9E">
              <w:rPr>
                <w:rFonts w:ascii="Cambria" w:hAnsi="Cambria"/>
                <w:sz w:val="22"/>
                <w:szCs w:val="22"/>
              </w:rPr>
              <w:t>1</w:t>
            </w:r>
          </w:p>
        </w:tc>
        <w:tc>
          <w:tcPr>
            <w:tcW w:w="347" w:type="pct"/>
            <w:shd w:val="clear" w:color="auto" w:fill="auto"/>
            <w:noWrap/>
            <w:vAlign w:val="center"/>
            <w:hideMark/>
          </w:tcPr>
          <w:p w14:paraId="25C74ED9" w14:textId="77777777" w:rsidR="008D054B" w:rsidRPr="00F74F9E" w:rsidRDefault="008D054B" w:rsidP="00F74F9E">
            <w:pPr>
              <w:jc w:val="center"/>
              <w:rPr>
                <w:rFonts w:ascii="Cambria" w:hAnsi="Cambria"/>
                <w:sz w:val="22"/>
                <w:szCs w:val="22"/>
              </w:rPr>
            </w:pPr>
            <w:r w:rsidRPr="00F74F9E">
              <w:rPr>
                <w:rFonts w:ascii="Cambria" w:hAnsi="Cambria"/>
                <w:sz w:val="22"/>
                <w:szCs w:val="22"/>
              </w:rPr>
              <w:t>0</w:t>
            </w:r>
          </w:p>
        </w:tc>
        <w:tc>
          <w:tcPr>
            <w:tcW w:w="529" w:type="pct"/>
            <w:tcBorders>
              <w:right w:val="single" w:sz="4" w:space="0" w:color="auto"/>
            </w:tcBorders>
            <w:shd w:val="clear" w:color="auto" w:fill="auto"/>
            <w:noWrap/>
            <w:hideMark/>
          </w:tcPr>
          <w:p w14:paraId="6A28A7A2" w14:textId="77777777" w:rsidR="008D054B" w:rsidRPr="00F74F9E" w:rsidRDefault="008D054B" w:rsidP="00F74F9E">
            <w:pPr>
              <w:jc w:val="right"/>
              <w:rPr>
                <w:rFonts w:ascii="Cambria" w:hAnsi="Cambria"/>
                <w:b/>
                <w:sz w:val="22"/>
                <w:szCs w:val="22"/>
              </w:rPr>
            </w:pPr>
            <w:r w:rsidRPr="00F74F9E">
              <w:rPr>
                <w:rFonts w:ascii="Cambria" w:hAnsi="Cambria"/>
                <w:b/>
                <w:sz w:val="22"/>
                <w:szCs w:val="22"/>
              </w:rPr>
              <w:t>42</w:t>
            </w:r>
          </w:p>
        </w:tc>
      </w:tr>
    </w:tbl>
    <w:p w14:paraId="71A56AF1" w14:textId="77777777" w:rsidR="008D054B" w:rsidRDefault="008D054B" w:rsidP="008D054B">
      <w:pPr>
        <w:rPr>
          <w:rFonts w:eastAsia="Times New Roman" w:cs="Arial"/>
          <w:szCs w:val="24"/>
        </w:rPr>
      </w:pPr>
    </w:p>
    <w:p w14:paraId="72049FAD" w14:textId="77777777" w:rsidR="008D054B" w:rsidRDefault="008D054B" w:rsidP="008D054B">
      <w:r w:rsidRPr="008D054B">
        <w:rPr>
          <w:rFonts w:ascii="Cambria" w:hAnsi="Cambria"/>
          <w:b/>
          <w:szCs w:val="24"/>
        </w:rPr>
        <w:t>*</w:t>
      </w:r>
      <w:r>
        <w:t>Počty lékařů v Praze zahrnují počty v městských částech Praha 1-15.</w:t>
      </w:r>
    </w:p>
    <w:p w14:paraId="366EA111" w14:textId="77777777" w:rsidR="007078CD" w:rsidRDefault="007078CD" w:rsidP="0001412A">
      <w:pPr>
        <w:pStyle w:val="Nadpis3"/>
      </w:pPr>
    </w:p>
    <w:p w14:paraId="4D25CE56" w14:textId="77777777" w:rsidR="0026204A" w:rsidRDefault="0001412A" w:rsidP="00544FB0">
      <w:pPr>
        <w:pStyle w:val="Nadpis3"/>
        <w:numPr>
          <w:ilvl w:val="2"/>
          <w:numId w:val="26"/>
        </w:numPr>
      </w:pPr>
      <w:bookmarkStart w:id="75" w:name="_Toc444019252"/>
      <w:bookmarkStart w:id="76" w:name="_Toc444692958"/>
      <w:r w:rsidRPr="00717D11">
        <w:t>LŮŽKOVÁ PÉČE</w:t>
      </w:r>
      <w:bookmarkEnd w:id="75"/>
      <w:bookmarkEnd w:id="76"/>
    </w:p>
    <w:p w14:paraId="3E6985D2" w14:textId="77777777" w:rsidR="007322A0" w:rsidRPr="00717D11" w:rsidRDefault="007322A0" w:rsidP="005A39A1">
      <w:pPr>
        <w:pStyle w:val="Marin"/>
        <w:numPr>
          <w:ilvl w:val="0"/>
          <w:numId w:val="0"/>
        </w:numPr>
        <w:ind w:left="2463"/>
      </w:pPr>
    </w:p>
    <w:p w14:paraId="713F9530" w14:textId="77777777" w:rsidR="0026204A" w:rsidRPr="00C158B3" w:rsidRDefault="00B0618D" w:rsidP="0026204A">
      <w:pPr>
        <w:rPr>
          <w:rFonts w:eastAsia="Times New Roman" w:cs="Arial"/>
          <w:szCs w:val="24"/>
        </w:rPr>
      </w:pPr>
      <w:r w:rsidRPr="007322A0">
        <w:rPr>
          <w:rFonts w:eastAsia="Times New Roman" w:cs="Arial"/>
          <w:b/>
          <w:szCs w:val="24"/>
          <w:u w:val="single"/>
        </w:rPr>
        <w:t>ÚVN</w:t>
      </w:r>
      <w:r w:rsidR="00855BB7">
        <w:rPr>
          <w:rFonts w:eastAsia="Times New Roman" w:cs="Arial"/>
          <w:szCs w:val="24"/>
          <w:u w:val="single"/>
        </w:rPr>
        <w:t xml:space="preserve"> </w:t>
      </w:r>
      <w:r w:rsidR="0026204A" w:rsidRPr="00C158B3">
        <w:rPr>
          <w:rFonts w:eastAsia="Times New Roman" w:cs="Arial"/>
          <w:szCs w:val="24"/>
        </w:rPr>
        <w:t>pokrývá prakticky všechny obory a část z nich tvoří špičková pracoviště v rámci celé ČR. Jak</w:t>
      </w:r>
      <w:r w:rsidR="0026756C">
        <w:rPr>
          <w:rFonts w:eastAsia="Times New Roman" w:cs="Arial"/>
          <w:szCs w:val="24"/>
        </w:rPr>
        <w:t>o nemocnice ležící na území</w:t>
      </w:r>
      <w:r w:rsidR="0026204A" w:rsidRPr="00C158B3">
        <w:rPr>
          <w:rFonts w:eastAsia="Times New Roman" w:cs="Arial"/>
          <w:szCs w:val="24"/>
        </w:rPr>
        <w:t xml:space="preserve"> městské části</w:t>
      </w:r>
      <w:r w:rsidR="0026756C">
        <w:rPr>
          <w:rFonts w:eastAsia="Times New Roman" w:cs="Arial"/>
          <w:szCs w:val="24"/>
        </w:rPr>
        <w:t xml:space="preserve"> Praha 6 tvoří pro</w:t>
      </w:r>
      <w:r w:rsidR="0026204A" w:rsidRPr="00C158B3">
        <w:rPr>
          <w:rFonts w:eastAsia="Times New Roman" w:cs="Arial"/>
          <w:szCs w:val="24"/>
        </w:rPr>
        <w:t xml:space="preserve"> občany přirozenou spádovou oblast. Kromě urgentní medicíny zaj</w:t>
      </w:r>
      <w:r>
        <w:rPr>
          <w:rFonts w:eastAsia="Times New Roman" w:cs="Arial"/>
          <w:szCs w:val="24"/>
        </w:rPr>
        <w:t>išťuje pro Prahu 6</w:t>
      </w:r>
      <w:r w:rsidR="0026204A" w:rsidRPr="00C158B3">
        <w:rPr>
          <w:rFonts w:eastAsia="Times New Roman" w:cs="Arial"/>
          <w:szCs w:val="24"/>
        </w:rPr>
        <w:t xml:space="preserve"> také LSPP.</w:t>
      </w:r>
    </w:p>
    <w:p w14:paraId="2F4B52B7" w14:textId="77777777" w:rsidR="0026204A" w:rsidRPr="00C158B3" w:rsidRDefault="0026204A" w:rsidP="0026204A">
      <w:pPr>
        <w:rPr>
          <w:rFonts w:eastAsia="Times New Roman" w:cs="Arial"/>
          <w:szCs w:val="24"/>
        </w:rPr>
      </w:pPr>
    </w:p>
    <w:p w14:paraId="77B10F1E" w14:textId="77777777" w:rsidR="0026204A" w:rsidRPr="00C158B3" w:rsidRDefault="0026204A" w:rsidP="0026204A">
      <w:pPr>
        <w:rPr>
          <w:rFonts w:eastAsia="Times New Roman" w:cs="Arial"/>
          <w:szCs w:val="24"/>
        </w:rPr>
      </w:pPr>
      <w:r w:rsidRPr="007322A0">
        <w:rPr>
          <w:rFonts w:eastAsia="Times New Roman" w:cs="Arial"/>
          <w:b/>
          <w:szCs w:val="24"/>
          <w:u w:val="single"/>
        </w:rPr>
        <w:t>Nemocnice</w:t>
      </w:r>
      <w:r w:rsidR="00A34E0E" w:rsidRPr="007322A0">
        <w:rPr>
          <w:rFonts w:eastAsia="Times New Roman" w:cs="Arial"/>
          <w:b/>
          <w:szCs w:val="24"/>
          <w:u w:val="single"/>
        </w:rPr>
        <w:t xml:space="preserve"> Motol</w:t>
      </w:r>
      <w:r w:rsidR="00A34E0E" w:rsidRPr="00C158B3">
        <w:rPr>
          <w:rFonts w:eastAsia="Times New Roman" w:cs="Arial"/>
          <w:szCs w:val="24"/>
        </w:rPr>
        <w:t xml:space="preserve"> je špičkovým pracovištěm pedi</w:t>
      </w:r>
      <w:r w:rsidR="0026756C">
        <w:rPr>
          <w:rFonts w:eastAsia="Times New Roman" w:cs="Arial"/>
          <w:szCs w:val="24"/>
        </w:rPr>
        <w:t>atrie v rámci celé ČR a pro</w:t>
      </w:r>
      <w:r w:rsidR="00855BB7">
        <w:rPr>
          <w:rFonts w:eastAsia="Times New Roman" w:cs="Arial"/>
          <w:szCs w:val="24"/>
        </w:rPr>
        <w:t xml:space="preserve"> </w:t>
      </w:r>
      <w:r w:rsidR="00A34E0E" w:rsidRPr="00C158B3">
        <w:rPr>
          <w:rFonts w:eastAsia="Times New Roman" w:cs="Arial"/>
          <w:szCs w:val="24"/>
        </w:rPr>
        <w:t xml:space="preserve">občany </w:t>
      </w:r>
      <w:r w:rsidR="0026756C">
        <w:rPr>
          <w:rFonts w:eastAsia="Times New Roman" w:cs="Arial"/>
          <w:szCs w:val="24"/>
        </w:rPr>
        <w:t xml:space="preserve">Prahy 6 </w:t>
      </w:r>
      <w:r w:rsidR="00A34E0E" w:rsidRPr="00C158B3">
        <w:rPr>
          <w:rFonts w:eastAsia="Times New Roman" w:cs="Arial"/>
          <w:szCs w:val="24"/>
        </w:rPr>
        <w:t>zajišťuje</w:t>
      </w:r>
      <w:r w:rsidR="009B69F8" w:rsidRPr="00C158B3">
        <w:rPr>
          <w:rFonts w:eastAsia="Times New Roman" w:cs="Arial"/>
          <w:szCs w:val="24"/>
        </w:rPr>
        <w:t xml:space="preserve"> dětskou péči a</w:t>
      </w:r>
      <w:r w:rsidR="00F16AA2">
        <w:rPr>
          <w:rFonts w:eastAsia="Times New Roman" w:cs="Arial"/>
          <w:szCs w:val="24"/>
        </w:rPr>
        <w:t xml:space="preserve"> </w:t>
      </w:r>
      <w:r w:rsidR="00066F32" w:rsidRPr="00C158B3">
        <w:rPr>
          <w:rFonts w:eastAsia="Times New Roman" w:cs="Arial"/>
          <w:szCs w:val="24"/>
        </w:rPr>
        <w:t>LSPP pro děti do 15</w:t>
      </w:r>
      <w:r w:rsidR="00A34E0E" w:rsidRPr="00C158B3">
        <w:rPr>
          <w:rFonts w:eastAsia="Times New Roman" w:cs="Arial"/>
          <w:szCs w:val="24"/>
        </w:rPr>
        <w:t xml:space="preserve"> let. Zároveň pokrývá všechny obory medicíny včetně gynekologie a porodnictví a i když není na našem území, je vzhledem k</w:t>
      </w:r>
      <w:r w:rsidR="00237D38">
        <w:rPr>
          <w:rFonts w:eastAsia="Times New Roman" w:cs="Arial"/>
          <w:szCs w:val="24"/>
        </w:rPr>
        <w:t xml:space="preserve"> výraznému zlepšení </w:t>
      </w:r>
      <w:r w:rsidR="00A34E0E" w:rsidRPr="00C158B3">
        <w:rPr>
          <w:rFonts w:eastAsia="Times New Roman" w:cs="Arial"/>
          <w:szCs w:val="24"/>
        </w:rPr>
        <w:t>dostupnost</w:t>
      </w:r>
      <w:r w:rsidR="00B0618D">
        <w:rPr>
          <w:rFonts w:eastAsia="Times New Roman" w:cs="Arial"/>
          <w:szCs w:val="24"/>
        </w:rPr>
        <w:t>i</w:t>
      </w:r>
      <w:r w:rsidR="002B158D">
        <w:rPr>
          <w:rFonts w:eastAsia="Times New Roman" w:cs="Arial"/>
          <w:szCs w:val="24"/>
        </w:rPr>
        <w:t xml:space="preserve"> nově otevřenou stanicí metra</w:t>
      </w:r>
      <w:r w:rsidR="00855BB7">
        <w:rPr>
          <w:rFonts w:eastAsia="Times New Roman" w:cs="Arial"/>
          <w:szCs w:val="24"/>
        </w:rPr>
        <w:t xml:space="preserve"> </w:t>
      </w:r>
      <w:r w:rsidR="00B0618D">
        <w:rPr>
          <w:rFonts w:eastAsia="Times New Roman" w:cs="Arial"/>
          <w:szCs w:val="24"/>
        </w:rPr>
        <w:t>častou volbo</w:t>
      </w:r>
      <w:r w:rsidR="00237D38">
        <w:rPr>
          <w:rFonts w:eastAsia="Times New Roman" w:cs="Arial"/>
          <w:szCs w:val="24"/>
        </w:rPr>
        <w:t>u pro léčbu</w:t>
      </w:r>
      <w:r w:rsidR="00855BB7">
        <w:rPr>
          <w:rFonts w:eastAsia="Times New Roman" w:cs="Arial"/>
          <w:szCs w:val="24"/>
        </w:rPr>
        <w:t xml:space="preserve"> </w:t>
      </w:r>
      <w:r w:rsidR="00B0618D">
        <w:rPr>
          <w:rFonts w:eastAsia="Times New Roman" w:cs="Arial"/>
          <w:szCs w:val="24"/>
        </w:rPr>
        <w:t>občanů Prahy 6</w:t>
      </w:r>
      <w:r w:rsidR="00855BB7">
        <w:rPr>
          <w:rFonts w:eastAsia="Times New Roman" w:cs="Arial"/>
          <w:szCs w:val="24"/>
        </w:rPr>
        <w:t xml:space="preserve"> </w:t>
      </w:r>
      <w:r w:rsidR="00237D38">
        <w:rPr>
          <w:rFonts w:eastAsia="Times New Roman" w:cs="Arial"/>
          <w:szCs w:val="24"/>
        </w:rPr>
        <w:t xml:space="preserve">(včetně </w:t>
      </w:r>
      <w:r w:rsidR="002B158D">
        <w:rPr>
          <w:rFonts w:eastAsia="Times New Roman" w:cs="Arial"/>
          <w:szCs w:val="24"/>
        </w:rPr>
        <w:t>využívání dospělé LSPP</w:t>
      </w:r>
      <w:r w:rsidR="00237D38">
        <w:rPr>
          <w:rFonts w:eastAsia="Times New Roman" w:cs="Arial"/>
          <w:szCs w:val="24"/>
        </w:rPr>
        <w:t>)</w:t>
      </w:r>
      <w:r w:rsidR="002B158D">
        <w:rPr>
          <w:rFonts w:eastAsia="Times New Roman" w:cs="Arial"/>
          <w:szCs w:val="24"/>
        </w:rPr>
        <w:t>.</w:t>
      </w:r>
    </w:p>
    <w:p w14:paraId="5E9DED87" w14:textId="77777777" w:rsidR="00A34E0E" w:rsidRPr="00C158B3" w:rsidRDefault="00A34E0E" w:rsidP="0026204A">
      <w:pPr>
        <w:rPr>
          <w:rFonts w:eastAsia="Times New Roman" w:cs="Arial"/>
          <w:szCs w:val="24"/>
        </w:rPr>
      </w:pPr>
    </w:p>
    <w:p w14:paraId="6BAE4927" w14:textId="77777777" w:rsidR="00A62E8F" w:rsidRPr="00396CF2" w:rsidRDefault="00A34E0E" w:rsidP="00396CF2">
      <w:pPr>
        <w:pStyle w:val="Marin"/>
        <w:numPr>
          <w:ilvl w:val="0"/>
          <w:numId w:val="0"/>
        </w:numPr>
        <w:rPr>
          <w:b w:val="0"/>
        </w:rPr>
      </w:pPr>
      <w:bookmarkStart w:id="77" w:name="_Toc444019253"/>
      <w:r w:rsidRPr="00396CF2">
        <w:rPr>
          <w:u w:val="single"/>
        </w:rPr>
        <w:t xml:space="preserve">V dlouhodobé </w:t>
      </w:r>
      <w:r w:rsidR="00A62E8F" w:rsidRPr="00396CF2">
        <w:rPr>
          <w:u w:val="single"/>
        </w:rPr>
        <w:t xml:space="preserve">zdravotní </w:t>
      </w:r>
      <w:r w:rsidRPr="00396CF2">
        <w:rPr>
          <w:u w:val="single"/>
        </w:rPr>
        <w:t>péči</w:t>
      </w:r>
      <w:r w:rsidRPr="00C158B3">
        <w:t xml:space="preserve"> </w:t>
      </w:r>
      <w:r w:rsidRPr="00396CF2">
        <w:rPr>
          <w:b w:val="0"/>
        </w:rPr>
        <w:t>působí několik zařízení.</w:t>
      </w:r>
      <w:r w:rsidR="00A62E8F" w:rsidRPr="00396CF2">
        <w:rPr>
          <w:b w:val="0"/>
        </w:rPr>
        <w:t xml:space="preserve"> Městská část Praha 6 je</w:t>
      </w:r>
      <w:r w:rsidR="00F248C4">
        <w:rPr>
          <w:b w:val="0"/>
        </w:rPr>
        <w:t xml:space="preserve"> </w:t>
      </w:r>
      <w:r w:rsidR="00A62E8F" w:rsidRPr="00396CF2">
        <w:rPr>
          <w:b w:val="0"/>
        </w:rPr>
        <w:t xml:space="preserve">zřizovatelem </w:t>
      </w:r>
      <w:r w:rsidRPr="00396CF2">
        <w:rPr>
          <w:b w:val="0"/>
        </w:rPr>
        <w:t>LDN v Chitussiho uli</w:t>
      </w:r>
      <w:r w:rsidR="00B0618D" w:rsidRPr="00396CF2">
        <w:rPr>
          <w:b w:val="0"/>
        </w:rPr>
        <w:t>ci</w:t>
      </w:r>
      <w:r w:rsidR="00B859A6">
        <w:rPr>
          <w:b w:val="0"/>
        </w:rPr>
        <w:t xml:space="preserve">. </w:t>
      </w:r>
      <w:r w:rsidR="00A62E8F" w:rsidRPr="00396CF2">
        <w:rPr>
          <w:b w:val="0"/>
          <w:bCs/>
          <w:iCs/>
          <w:color w:val="000000"/>
        </w:rPr>
        <w:t>Příspěvkovou organizací MČP6 je léčebna dlouhodobě nemocných od roku 1998.</w:t>
      </w:r>
      <w:bookmarkEnd w:id="77"/>
      <w:r w:rsidR="00A62E8F" w:rsidRPr="00396CF2">
        <w:rPr>
          <w:b w:val="0"/>
          <w:bCs/>
          <w:iCs/>
          <w:color w:val="000000"/>
        </w:rPr>
        <w:t xml:space="preserve"> </w:t>
      </w:r>
    </w:p>
    <w:p w14:paraId="183959B4" w14:textId="77777777" w:rsidR="00A62E8F" w:rsidRPr="00BA24B3" w:rsidRDefault="00A62E8F" w:rsidP="00A62E8F">
      <w:pPr>
        <w:autoSpaceDE w:val="0"/>
        <w:autoSpaceDN w:val="0"/>
        <w:adjustRightInd w:val="0"/>
        <w:ind w:firstLine="705"/>
        <w:rPr>
          <w:rFonts w:cs="Arial"/>
          <w:bCs/>
          <w:iCs/>
          <w:color w:val="000000"/>
        </w:rPr>
      </w:pPr>
      <w:r w:rsidRPr="00301091">
        <w:rPr>
          <w:rFonts w:cs="Arial"/>
          <w:iCs/>
          <w:color w:val="000000"/>
        </w:rPr>
        <w:t xml:space="preserve">Budova LDN je v současné době v provozuschopném stavu, je postavená jako panelový dům s určením pro léčebnu dlouhodobě nemocných, prostorově i uživatelsky odpovídá parametrům tehdejších kritérií pro toto zařízení. Stavba byla dokončena v roce 1988. Vzhledem ke stáří budovy, jejímu konstrukčnímu systému – plošné železobetonové panely bez zateplení, lze však její stavebně technický stav hodnotit spíše jako podprůměrný, a jako nezbytná se tak jeví její celková rekonstrukce. </w:t>
      </w:r>
      <w:r w:rsidRPr="00301091">
        <w:rPr>
          <w:rFonts w:cs="Arial"/>
          <w:b/>
          <w:bCs/>
          <w:iCs/>
          <w:color w:val="000000"/>
        </w:rPr>
        <w:t xml:space="preserve">Případná rekonstrukce budovy ovšem není možná za současného provozu zdravotnického zařízení. Provoz LDN by se musel buď dočasně přerušit nebo přestěhovat do odpovídajících prostor. </w:t>
      </w:r>
      <w:r>
        <w:rPr>
          <w:rFonts w:cs="Arial"/>
          <w:bCs/>
          <w:iCs/>
          <w:color w:val="000000"/>
        </w:rPr>
        <w:t xml:space="preserve">Jako určitá komplikace se může rovněž jevit skutečnost, kdy </w:t>
      </w:r>
      <w:r w:rsidRPr="00E3639D">
        <w:rPr>
          <w:rFonts w:cs="Arial"/>
          <w:b/>
          <w:bCs/>
          <w:iCs/>
          <w:color w:val="000000"/>
        </w:rPr>
        <w:t>nemovitosti tvořící LDN jsou obklopeny pozemkem par. č. 1318/1 k.ú. Bubeneč, který je ve vlastnictví třetího subjektu</w:t>
      </w:r>
      <w:r>
        <w:rPr>
          <w:rFonts w:cs="Arial"/>
          <w:bCs/>
          <w:iCs/>
          <w:color w:val="000000"/>
        </w:rPr>
        <w:t xml:space="preserve"> (Nebeský klid, a.s.). V roce 2014 bylo uvažováno i o případné rekonstrukci, náklady na případnou rekonstrukci byly v této době odhadovány na cca </w:t>
      </w:r>
      <w:r w:rsidRPr="00C86EA7">
        <w:rPr>
          <w:rFonts w:cs="Arial"/>
          <w:b/>
          <w:bCs/>
          <w:iCs/>
          <w:color w:val="000000"/>
        </w:rPr>
        <w:t>133 mil. Kč.</w:t>
      </w:r>
      <w:r>
        <w:rPr>
          <w:rFonts w:cs="Arial"/>
          <w:b/>
          <w:bCs/>
          <w:iCs/>
          <w:color w:val="000000"/>
        </w:rPr>
        <w:t xml:space="preserve"> </w:t>
      </w:r>
    </w:p>
    <w:p w14:paraId="6B32FDAB" w14:textId="77777777" w:rsidR="00A62E8F" w:rsidRDefault="00A62E8F" w:rsidP="00A62E8F">
      <w:pPr>
        <w:autoSpaceDE w:val="0"/>
        <w:autoSpaceDN w:val="0"/>
        <w:adjustRightInd w:val="0"/>
        <w:rPr>
          <w:rFonts w:cs="Arial"/>
          <w:b/>
          <w:bCs/>
          <w:iCs/>
          <w:color w:val="000000"/>
        </w:rPr>
      </w:pPr>
    </w:p>
    <w:p w14:paraId="1E3A7A91" w14:textId="77777777" w:rsidR="007D4292" w:rsidRDefault="00A62E8F" w:rsidP="001A36DD">
      <w:pPr>
        <w:autoSpaceDE w:val="0"/>
        <w:autoSpaceDN w:val="0"/>
        <w:adjustRightInd w:val="0"/>
        <w:rPr>
          <w:rFonts w:cs="Arial"/>
          <w:b/>
          <w:bCs/>
          <w:iCs/>
          <w:color w:val="000000"/>
        </w:rPr>
      </w:pPr>
      <w:r w:rsidRPr="00301091">
        <w:rPr>
          <w:rFonts w:cs="Arial"/>
          <w:iCs/>
          <w:color w:val="000000"/>
        </w:rPr>
        <w:t xml:space="preserve">LDN provozuje 100 lůžek, ve zřizovací smlouvě je zakotveno 94 lůžek následné péče a 6 lůžek sociálních. Více lůžek nelze se zdravotními pojišťovnami nasmlouvat, protože v posledních letech se otevřela lůžka následné péče také v dalších zařízeních ( ÚVN- Vojenské fakultní nemocnici ve Střešovicích, v Nemocnici Milosrdných sester svatého K. Boromejského a v Domovu svatého K. Boromejského), takže kapacita lůžek následné péče na Praze 6 se pro pojišťovny jeví </w:t>
      </w:r>
      <w:r>
        <w:rPr>
          <w:rFonts w:cs="Arial"/>
          <w:iCs/>
          <w:color w:val="000000"/>
        </w:rPr>
        <w:t xml:space="preserve">jako </w:t>
      </w:r>
      <w:r w:rsidRPr="00301091">
        <w:rPr>
          <w:rFonts w:cs="Arial"/>
          <w:iCs/>
          <w:color w:val="000000"/>
        </w:rPr>
        <w:t xml:space="preserve">vyhovující. Požadavkům na umístění pacientů ze spádových nemocnic či z domova je LDN schopna vyhovět většinou bez větší prodlevy </w:t>
      </w:r>
      <w:r w:rsidRPr="00301091">
        <w:rPr>
          <w:rFonts w:cs="Arial"/>
          <w:b/>
          <w:bCs/>
          <w:iCs/>
          <w:color w:val="000000"/>
        </w:rPr>
        <w:t>a plní tak základní funkci v této oblasti zdravotní péče pro obyvatele Prahy 6.</w:t>
      </w:r>
      <w:r>
        <w:rPr>
          <w:rFonts w:cs="Arial"/>
          <w:b/>
          <w:bCs/>
          <w:iCs/>
          <w:color w:val="000000"/>
        </w:rPr>
        <w:t xml:space="preserve"> </w:t>
      </w:r>
      <w:r>
        <w:rPr>
          <w:rFonts w:cs="Arial"/>
          <w:iCs/>
          <w:color w:val="000000"/>
        </w:rPr>
        <w:t>Léčebna má tři stanice (</w:t>
      </w:r>
      <w:r w:rsidRPr="00D67F7B">
        <w:rPr>
          <w:rFonts w:cs="Arial"/>
          <w:iCs/>
          <w:color w:val="000000"/>
        </w:rPr>
        <w:t>dvě s 33 lůžky, jedna s 34 lůžky) na každém podlaží jednu, zbývající 2 podlaží představují technické zázemí, včetně márnice, skladů, údržby, místností pro zaměstnance, tělocvičny, elektroléčby aj</w:t>
      </w:r>
    </w:p>
    <w:p w14:paraId="447CC074" w14:textId="77777777" w:rsidR="00EB4197" w:rsidRDefault="00EB4197" w:rsidP="001A36DD">
      <w:pPr>
        <w:autoSpaceDE w:val="0"/>
        <w:autoSpaceDN w:val="0"/>
        <w:adjustRightInd w:val="0"/>
        <w:rPr>
          <w:rFonts w:cs="Arial"/>
          <w:b/>
          <w:bCs/>
          <w:iCs/>
          <w:color w:val="000000"/>
        </w:rPr>
      </w:pPr>
    </w:p>
    <w:p w14:paraId="00EFE954" w14:textId="77777777" w:rsidR="00EB4197" w:rsidRDefault="00EB4197" w:rsidP="001A36DD">
      <w:pPr>
        <w:autoSpaceDE w:val="0"/>
        <w:autoSpaceDN w:val="0"/>
        <w:adjustRightInd w:val="0"/>
        <w:rPr>
          <w:rFonts w:cs="Arial"/>
          <w:b/>
          <w:bCs/>
          <w:iCs/>
          <w:color w:val="000000"/>
        </w:rPr>
      </w:pPr>
    </w:p>
    <w:p w14:paraId="0ED6DE10" w14:textId="77777777" w:rsidR="00EB4197" w:rsidRDefault="00EB4197" w:rsidP="001A36DD">
      <w:pPr>
        <w:autoSpaceDE w:val="0"/>
        <w:autoSpaceDN w:val="0"/>
        <w:adjustRightInd w:val="0"/>
        <w:rPr>
          <w:rFonts w:cs="Arial"/>
          <w:b/>
          <w:bCs/>
          <w:iCs/>
          <w:color w:val="000000"/>
        </w:rPr>
      </w:pPr>
    </w:p>
    <w:p w14:paraId="6411B52C" w14:textId="77777777" w:rsidR="002D14FA" w:rsidRPr="00B859A6" w:rsidRDefault="002D14FA" w:rsidP="002D14FA">
      <w:pPr>
        <w:ind w:firstLine="709"/>
        <w:rPr>
          <w:b/>
          <w:sz w:val="28"/>
          <w:u w:val="single"/>
        </w:rPr>
      </w:pPr>
      <w:r w:rsidRPr="00B859A6">
        <w:rPr>
          <w:b/>
          <w:sz w:val="28"/>
          <w:u w:val="single"/>
        </w:rPr>
        <w:t>Hospodářský výsledek LDN k 31.12.2015</w:t>
      </w:r>
    </w:p>
    <w:p w14:paraId="16604885" w14:textId="77777777" w:rsidR="002D14FA" w:rsidRDefault="002D14FA" w:rsidP="001A36DD">
      <w:pPr>
        <w:autoSpaceDE w:val="0"/>
        <w:autoSpaceDN w:val="0"/>
        <w:adjustRightInd w:val="0"/>
        <w:rPr>
          <w:rFonts w:cs="Arial"/>
          <w:b/>
          <w:bCs/>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4943"/>
        <w:gridCol w:w="1926"/>
      </w:tblGrid>
      <w:tr w:rsidR="002D14FA" w:rsidRPr="00705BA1" w14:paraId="65BA6762" w14:textId="77777777" w:rsidTr="00705BA1">
        <w:tc>
          <w:tcPr>
            <w:tcW w:w="2243" w:type="dxa"/>
            <w:shd w:val="clear" w:color="auto" w:fill="auto"/>
          </w:tcPr>
          <w:p w14:paraId="06CAC4ED" w14:textId="77777777" w:rsidR="002D14FA" w:rsidRPr="00705BA1" w:rsidRDefault="00ED2C85" w:rsidP="002D14FA">
            <w:pPr>
              <w:rPr>
                <w:b/>
                <w:szCs w:val="24"/>
              </w:rPr>
            </w:pPr>
            <w:r w:rsidRPr="00705BA1">
              <w:rPr>
                <w:b/>
                <w:szCs w:val="24"/>
              </w:rPr>
              <w:t>T</w:t>
            </w:r>
            <w:r w:rsidR="002D14FA" w:rsidRPr="00705BA1">
              <w:rPr>
                <w:b/>
                <w:szCs w:val="24"/>
              </w:rPr>
              <w:t>ržby</w:t>
            </w:r>
          </w:p>
        </w:tc>
        <w:tc>
          <w:tcPr>
            <w:tcW w:w="5095" w:type="dxa"/>
            <w:shd w:val="clear" w:color="auto" w:fill="auto"/>
          </w:tcPr>
          <w:p w14:paraId="2BF16AD3" w14:textId="77777777" w:rsidR="002D14FA" w:rsidRPr="00705BA1" w:rsidRDefault="002D14FA" w:rsidP="002D14FA">
            <w:pPr>
              <w:rPr>
                <w:sz w:val="28"/>
                <w:u w:val="single"/>
              </w:rPr>
            </w:pPr>
            <w:r w:rsidRPr="002D14FA">
              <w:t>předpis plateb</w:t>
            </w:r>
            <w:r w:rsidR="00F248C4">
              <w:t xml:space="preserve"> </w:t>
            </w:r>
            <w:r w:rsidRPr="002D14FA">
              <w:t>od zdr</w:t>
            </w:r>
            <w:r>
              <w:t>av. poj. na</w:t>
            </w:r>
            <w:r w:rsidR="00F248C4">
              <w:t xml:space="preserve"> </w:t>
            </w:r>
            <w:r w:rsidRPr="002D14FA">
              <w:t>zdrav. lůžka</w:t>
            </w:r>
            <w:r w:rsidR="00F248C4">
              <w:t xml:space="preserve"> </w:t>
            </w:r>
          </w:p>
        </w:tc>
        <w:tc>
          <w:tcPr>
            <w:tcW w:w="1950" w:type="dxa"/>
            <w:shd w:val="clear" w:color="auto" w:fill="auto"/>
          </w:tcPr>
          <w:p w14:paraId="679BF95E" w14:textId="77777777" w:rsidR="002D14FA" w:rsidRPr="00705BA1" w:rsidRDefault="002D14FA" w:rsidP="002D14FA">
            <w:pPr>
              <w:rPr>
                <w:sz w:val="28"/>
                <w:u w:val="single"/>
              </w:rPr>
            </w:pPr>
            <w:r>
              <w:t xml:space="preserve">44.999.773 </w:t>
            </w:r>
            <w:r w:rsidRPr="002D14FA">
              <w:t>Kč</w:t>
            </w:r>
          </w:p>
        </w:tc>
      </w:tr>
      <w:tr w:rsidR="002D14FA" w:rsidRPr="00705BA1" w14:paraId="565D780E" w14:textId="77777777" w:rsidTr="00705BA1">
        <w:tc>
          <w:tcPr>
            <w:tcW w:w="2243" w:type="dxa"/>
            <w:shd w:val="clear" w:color="auto" w:fill="auto"/>
          </w:tcPr>
          <w:p w14:paraId="3B1D0B72" w14:textId="77777777" w:rsidR="002D14FA" w:rsidRPr="00705BA1" w:rsidRDefault="002D14FA" w:rsidP="002D14FA">
            <w:pPr>
              <w:rPr>
                <w:sz w:val="28"/>
                <w:u w:val="single"/>
              </w:rPr>
            </w:pPr>
          </w:p>
        </w:tc>
        <w:tc>
          <w:tcPr>
            <w:tcW w:w="5095" w:type="dxa"/>
            <w:shd w:val="clear" w:color="auto" w:fill="auto"/>
          </w:tcPr>
          <w:p w14:paraId="644CDD05" w14:textId="77777777" w:rsidR="002D14FA" w:rsidRPr="00705BA1" w:rsidRDefault="002D14FA" w:rsidP="002D14FA">
            <w:pPr>
              <w:rPr>
                <w:sz w:val="28"/>
                <w:u w:val="single"/>
              </w:rPr>
            </w:pPr>
            <w:r w:rsidRPr="002D14FA">
              <w:t>předpis plateb od klientů na sociál. lůžkách</w:t>
            </w:r>
            <w:r w:rsidR="00F248C4">
              <w:t xml:space="preserve">     </w:t>
            </w:r>
          </w:p>
        </w:tc>
        <w:tc>
          <w:tcPr>
            <w:tcW w:w="1950" w:type="dxa"/>
            <w:shd w:val="clear" w:color="auto" w:fill="auto"/>
          </w:tcPr>
          <w:p w14:paraId="73C7E307" w14:textId="77777777" w:rsidR="002D14FA" w:rsidRPr="00705BA1" w:rsidRDefault="00F248C4" w:rsidP="002D14FA">
            <w:pPr>
              <w:rPr>
                <w:sz w:val="28"/>
                <w:u w:val="single"/>
              </w:rPr>
            </w:pPr>
            <w:r>
              <w:t xml:space="preserve"> </w:t>
            </w:r>
            <w:r w:rsidR="007D4292">
              <w:t xml:space="preserve"> </w:t>
            </w:r>
            <w:r w:rsidR="002D14FA" w:rsidRPr="002D14FA">
              <w:t>543.250,-</w:t>
            </w:r>
            <w:r>
              <w:t xml:space="preserve"> </w:t>
            </w:r>
          </w:p>
        </w:tc>
      </w:tr>
      <w:tr w:rsidR="002D14FA" w:rsidRPr="00705BA1" w14:paraId="7B57C945" w14:textId="77777777" w:rsidTr="00705BA1">
        <w:tc>
          <w:tcPr>
            <w:tcW w:w="2243" w:type="dxa"/>
            <w:shd w:val="clear" w:color="auto" w:fill="auto"/>
          </w:tcPr>
          <w:p w14:paraId="5AD39C4F" w14:textId="77777777" w:rsidR="002D14FA" w:rsidRPr="00705BA1" w:rsidRDefault="002D14FA" w:rsidP="002D14FA">
            <w:pPr>
              <w:rPr>
                <w:sz w:val="28"/>
                <w:u w:val="single"/>
              </w:rPr>
            </w:pPr>
          </w:p>
        </w:tc>
        <w:tc>
          <w:tcPr>
            <w:tcW w:w="5095" w:type="dxa"/>
            <w:shd w:val="clear" w:color="auto" w:fill="auto"/>
          </w:tcPr>
          <w:p w14:paraId="032059C5" w14:textId="77777777" w:rsidR="002D14FA" w:rsidRPr="00705BA1" w:rsidRDefault="002D14FA" w:rsidP="002D14FA">
            <w:pPr>
              <w:rPr>
                <w:sz w:val="28"/>
                <w:u w:val="single"/>
              </w:rPr>
            </w:pPr>
            <w:r w:rsidRPr="002D14FA">
              <w:t>příspěvek na péči ÚP – sociál. lůžka</w:t>
            </w:r>
            <w:r w:rsidR="00F248C4">
              <w:t xml:space="preserve">        </w:t>
            </w:r>
          </w:p>
        </w:tc>
        <w:tc>
          <w:tcPr>
            <w:tcW w:w="1950" w:type="dxa"/>
            <w:shd w:val="clear" w:color="auto" w:fill="auto"/>
          </w:tcPr>
          <w:p w14:paraId="0B209098" w14:textId="77777777" w:rsidR="002D14FA" w:rsidRPr="00705BA1" w:rsidRDefault="00F248C4" w:rsidP="002D14FA">
            <w:pPr>
              <w:rPr>
                <w:sz w:val="28"/>
                <w:u w:val="single"/>
              </w:rPr>
            </w:pPr>
            <w:r>
              <w:t xml:space="preserve">  </w:t>
            </w:r>
            <w:r w:rsidR="002D14FA" w:rsidRPr="002D14FA">
              <w:t>868.000</w:t>
            </w:r>
            <w:r w:rsidR="007D4292">
              <w:t>,-</w:t>
            </w:r>
          </w:p>
        </w:tc>
      </w:tr>
      <w:tr w:rsidR="002D14FA" w:rsidRPr="00705BA1" w14:paraId="5E2E5C2C" w14:textId="77777777" w:rsidTr="00705BA1">
        <w:tc>
          <w:tcPr>
            <w:tcW w:w="2243" w:type="dxa"/>
            <w:shd w:val="clear" w:color="auto" w:fill="auto"/>
          </w:tcPr>
          <w:p w14:paraId="71D159C9" w14:textId="77777777" w:rsidR="002D14FA" w:rsidRPr="00705BA1" w:rsidRDefault="002D14FA" w:rsidP="002D14FA">
            <w:pPr>
              <w:rPr>
                <w:sz w:val="28"/>
                <w:u w:val="single"/>
              </w:rPr>
            </w:pPr>
          </w:p>
        </w:tc>
        <w:tc>
          <w:tcPr>
            <w:tcW w:w="5095" w:type="dxa"/>
            <w:shd w:val="clear" w:color="auto" w:fill="auto"/>
          </w:tcPr>
          <w:p w14:paraId="076E5D26" w14:textId="77777777" w:rsidR="002D14FA" w:rsidRPr="00705BA1" w:rsidRDefault="002D14FA" w:rsidP="002D14FA">
            <w:pPr>
              <w:rPr>
                <w:sz w:val="28"/>
                <w:u w:val="single"/>
              </w:rPr>
            </w:pPr>
            <w:r w:rsidRPr="002D14FA">
              <w:t>platby za prohlídky klientů</w:t>
            </w:r>
            <w:r w:rsidR="00F248C4">
              <w:t xml:space="preserve">             </w:t>
            </w:r>
          </w:p>
        </w:tc>
        <w:tc>
          <w:tcPr>
            <w:tcW w:w="1950" w:type="dxa"/>
            <w:shd w:val="clear" w:color="auto" w:fill="auto"/>
          </w:tcPr>
          <w:p w14:paraId="2FF8284A" w14:textId="77777777" w:rsidR="002D14FA" w:rsidRPr="00705BA1" w:rsidRDefault="00F248C4" w:rsidP="002D14FA">
            <w:pPr>
              <w:rPr>
                <w:sz w:val="28"/>
                <w:u w:val="single"/>
              </w:rPr>
            </w:pPr>
            <w:r>
              <w:t xml:space="preserve">  </w:t>
            </w:r>
            <w:r w:rsidR="007D4292">
              <w:t xml:space="preserve"> </w:t>
            </w:r>
            <w:r w:rsidR="002D14FA" w:rsidRPr="002D14FA">
              <w:t>2.453</w:t>
            </w:r>
            <w:r w:rsidR="007D4292">
              <w:t>,-</w:t>
            </w:r>
          </w:p>
        </w:tc>
      </w:tr>
      <w:tr w:rsidR="002D14FA" w:rsidRPr="00705BA1" w14:paraId="759600EB" w14:textId="77777777" w:rsidTr="00705BA1">
        <w:trPr>
          <w:trHeight w:val="143"/>
        </w:trPr>
        <w:tc>
          <w:tcPr>
            <w:tcW w:w="2243" w:type="dxa"/>
            <w:shd w:val="clear" w:color="auto" w:fill="auto"/>
          </w:tcPr>
          <w:p w14:paraId="3392F427" w14:textId="77777777" w:rsidR="002D14FA" w:rsidRPr="00705BA1" w:rsidRDefault="007D4292" w:rsidP="002D14FA">
            <w:pPr>
              <w:rPr>
                <w:b/>
                <w:sz w:val="28"/>
                <w:u w:val="single"/>
              </w:rPr>
            </w:pPr>
            <w:r w:rsidRPr="00705BA1">
              <w:rPr>
                <w:b/>
              </w:rPr>
              <w:t>v</w:t>
            </w:r>
            <w:r w:rsidR="002D14FA" w:rsidRPr="00705BA1">
              <w:rPr>
                <w:b/>
              </w:rPr>
              <w:t xml:space="preserve">ýnosy </w:t>
            </w:r>
          </w:p>
        </w:tc>
        <w:tc>
          <w:tcPr>
            <w:tcW w:w="5095" w:type="dxa"/>
            <w:shd w:val="clear" w:color="auto" w:fill="auto"/>
          </w:tcPr>
          <w:p w14:paraId="27AD52C9" w14:textId="77777777" w:rsidR="002D14FA" w:rsidRPr="00705BA1" w:rsidRDefault="002D14FA" w:rsidP="002D14FA">
            <w:pPr>
              <w:rPr>
                <w:sz w:val="28"/>
                <w:u w:val="single"/>
              </w:rPr>
            </w:pPr>
            <w:r w:rsidRPr="002D14FA">
              <w:t>úroky z účtů</w:t>
            </w:r>
            <w:r w:rsidR="00F248C4">
              <w:t xml:space="preserve">                  </w:t>
            </w:r>
          </w:p>
        </w:tc>
        <w:tc>
          <w:tcPr>
            <w:tcW w:w="1950" w:type="dxa"/>
            <w:shd w:val="clear" w:color="auto" w:fill="auto"/>
          </w:tcPr>
          <w:p w14:paraId="3F4DC1F6" w14:textId="77777777" w:rsidR="002D14FA" w:rsidRPr="002D14FA" w:rsidRDefault="00F248C4" w:rsidP="002D14FA">
            <w:r>
              <w:t xml:space="preserve">  </w:t>
            </w:r>
            <w:r w:rsidR="002D14FA">
              <w:t xml:space="preserve"> 2.589</w:t>
            </w:r>
            <w:r w:rsidR="007D4292">
              <w:t>,-</w:t>
            </w:r>
            <w:r>
              <w:t xml:space="preserve">  </w:t>
            </w:r>
          </w:p>
          <w:p w14:paraId="2516C526" w14:textId="77777777" w:rsidR="002D14FA" w:rsidRPr="00705BA1" w:rsidRDefault="002D14FA" w:rsidP="002D14FA">
            <w:pPr>
              <w:rPr>
                <w:sz w:val="28"/>
                <w:u w:val="single"/>
              </w:rPr>
            </w:pPr>
          </w:p>
        </w:tc>
      </w:tr>
      <w:tr w:rsidR="002D14FA" w:rsidRPr="00705BA1" w14:paraId="5010CDE0" w14:textId="77777777" w:rsidTr="00705BA1">
        <w:tc>
          <w:tcPr>
            <w:tcW w:w="2243" w:type="dxa"/>
            <w:shd w:val="clear" w:color="auto" w:fill="auto"/>
          </w:tcPr>
          <w:p w14:paraId="16AE2777" w14:textId="77777777" w:rsidR="002D14FA" w:rsidRPr="00705BA1" w:rsidRDefault="002D14FA" w:rsidP="002D14FA">
            <w:pPr>
              <w:rPr>
                <w:sz w:val="28"/>
                <w:u w:val="single"/>
              </w:rPr>
            </w:pPr>
          </w:p>
        </w:tc>
        <w:tc>
          <w:tcPr>
            <w:tcW w:w="5095" w:type="dxa"/>
            <w:shd w:val="clear" w:color="auto" w:fill="auto"/>
          </w:tcPr>
          <w:p w14:paraId="322CCFE1" w14:textId="77777777" w:rsidR="002D14FA" w:rsidRPr="00705BA1" w:rsidRDefault="002D14FA" w:rsidP="002D14FA">
            <w:pPr>
              <w:rPr>
                <w:sz w:val="28"/>
                <w:u w:val="single"/>
              </w:rPr>
            </w:pPr>
            <w:r>
              <w:t xml:space="preserve">LDN- </w:t>
            </w:r>
            <w:r w:rsidR="007D4292">
              <w:t>použití FR(do</w:t>
            </w:r>
            <w:r w:rsidRPr="002D14FA">
              <w:t>provozu – strava pacienti)</w:t>
            </w:r>
            <w:r w:rsidR="00F248C4">
              <w:t xml:space="preserve">  </w:t>
            </w:r>
            <w:r w:rsidRPr="002D14FA">
              <w:t xml:space="preserve"> </w:t>
            </w:r>
          </w:p>
        </w:tc>
        <w:tc>
          <w:tcPr>
            <w:tcW w:w="1950" w:type="dxa"/>
            <w:shd w:val="clear" w:color="auto" w:fill="auto"/>
          </w:tcPr>
          <w:p w14:paraId="7C2FC7CC" w14:textId="77777777" w:rsidR="002D14FA" w:rsidRPr="00705BA1" w:rsidRDefault="00F248C4" w:rsidP="002D14FA">
            <w:pPr>
              <w:rPr>
                <w:sz w:val="28"/>
                <w:u w:val="single"/>
              </w:rPr>
            </w:pPr>
            <w:r>
              <w:t xml:space="preserve"> </w:t>
            </w:r>
            <w:r w:rsidR="007D4292">
              <w:t xml:space="preserve"> </w:t>
            </w:r>
            <w:r w:rsidR="007D4292" w:rsidRPr="002D14FA">
              <w:t>500.000</w:t>
            </w:r>
            <w:r w:rsidR="007D4292">
              <w:t>.-</w:t>
            </w:r>
          </w:p>
        </w:tc>
      </w:tr>
      <w:tr w:rsidR="002D14FA" w:rsidRPr="00705BA1" w14:paraId="47032F33" w14:textId="77777777" w:rsidTr="00705BA1">
        <w:tc>
          <w:tcPr>
            <w:tcW w:w="2243" w:type="dxa"/>
            <w:shd w:val="clear" w:color="auto" w:fill="auto"/>
          </w:tcPr>
          <w:p w14:paraId="2FB6F274" w14:textId="77777777" w:rsidR="002D14FA" w:rsidRPr="00705BA1" w:rsidRDefault="002D14FA" w:rsidP="002D14FA">
            <w:pPr>
              <w:rPr>
                <w:sz w:val="28"/>
                <w:u w:val="single"/>
              </w:rPr>
            </w:pPr>
          </w:p>
        </w:tc>
        <w:tc>
          <w:tcPr>
            <w:tcW w:w="5095" w:type="dxa"/>
            <w:shd w:val="clear" w:color="auto" w:fill="auto"/>
          </w:tcPr>
          <w:p w14:paraId="18800B15" w14:textId="77777777" w:rsidR="002D14FA" w:rsidRPr="00705BA1" w:rsidRDefault="007D4292" w:rsidP="002D14FA">
            <w:pPr>
              <w:rPr>
                <w:sz w:val="28"/>
                <w:u w:val="single"/>
              </w:rPr>
            </w:pPr>
            <w:r w:rsidRPr="002D14FA">
              <w:t>použití FRIM</w:t>
            </w:r>
            <w:r w:rsidR="00F248C4">
              <w:t xml:space="preserve"> </w:t>
            </w:r>
            <w:r w:rsidRPr="002D14FA">
              <w:t>(do provozu – údržba)</w:t>
            </w:r>
            <w:r w:rsidR="00F248C4">
              <w:t xml:space="preserve">     </w:t>
            </w:r>
          </w:p>
        </w:tc>
        <w:tc>
          <w:tcPr>
            <w:tcW w:w="1950" w:type="dxa"/>
            <w:shd w:val="clear" w:color="auto" w:fill="auto"/>
          </w:tcPr>
          <w:p w14:paraId="0335EE4A" w14:textId="77777777" w:rsidR="002D14FA" w:rsidRPr="00705BA1" w:rsidRDefault="00F248C4" w:rsidP="002D14FA">
            <w:pPr>
              <w:rPr>
                <w:sz w:val="28"/>
                <w:u w:val="single"/>
              </w:rPr>
            </w:pPr>
            <w:r>
              <w:t xml:space="preserve"> </w:t>
            </w:r>
            <w:r w:rsidR="007D4292">
              <w:t xml:space="preserve"> </w:t>
            </w:r>
            <w:r w:rsidR="007D4292" w:rsidRPr="002D14FA">
              <w:t>400.000,-</w:t>
            </w:r>
          </w:p>
        </w:tc>
      </w:tr>
      <w:tr w:rsidR="007D4292" w:rsidRPr="00705BA1" w14:paraId="12F132BE" w14:textId="77777777" w:rsidTr="00705BA1">
        <w:tc>
          <w:tcPr>
            <w:tcW w:w="2243" w:type="dxa"/>
            <w:shd w:val="clear" w:color="auto" w:fill="auto"/>
          </w:tcPr>
          <w:p w14:paraId="603698B6" w14:textId="77777777" w:rsidR="007D4292" w:rsidRPr="00705BA1" w:rsidRDefault="007D4292" w:rsidP="002D14FA">
            <w:pPr>
              <w:rPr>
                <w:sz w:val="28"/>
                <w:u w:val="single"/>
              </w:rPr>
            </w:pPr>
          </w:p>
        </w:tc>
        <w:tc>
          <w:tcPr>
            <w:tcW w:w="5095" w:type="dxa"/>
            <w:shd w:val="clear" w:color="auto" w:fill="auto"/>
          </w:tcPr>
          <w:p w14:paraId="298D5F27" w14:textId="77777777" w:rsidR="007D4292" w:rsidRPr="002D14FA" w:rsidRDefault="007D4292" w:rsidP="002D14FA">
            <w:r w:rsidRPr="002D14FA">
              <w:t>Použitá provozní dotace zřizovatele</w:t>
            </w:r>
            <w:r w:rsidR="00F248C4">
              <w:t xml:space="preserve">          </w:t>
            </w:r>
            <w:r w:rsidRPr="002D14FA">
              <w:t xml:space="preserve"> </w:t>
            </w:r>
          </w:p>
        </w:tc>
        <w:tc>
          <w:tcPr>
            <w:tcW w:w="1950" w:type="dxa"/>
            <w:shd w:val="clear" w:color="auto" w:fill="auto"/>
          </w:tcPr>
          <w:p w14:paraId="2F881743" w14:textId="77777777" w:rsidR="007D4292" w:rsidRPr="002D14FA" w:rsidRDefault="00F248C4" w:rsidP="002D14FA">
            <w:r>
              <w:t xml:space="preserve"> </w:t>
            </w:r>
            <w:r w:rsidR="007D4292" w:rsidRPr="002D14FA">
              <w:t>5.129.092</w:t>
            </w:r>
            <w:r w:rsidR="007D4292">
              <w:t>,-</w:t>
            </w:r>
          </w:p>
        </w:tc>
      </w:tr>
      <w:tr w:rsidR="007D4292" w:rsidRPr="00705BA1" w14:paraId="3E0DD81F" w14:textId="77777777" w:rsidTr="00705BA1">
        <w:tc>
          <w:tcPr>
            <w:tcW w:w="2243" w:type="dxa"/>
            <w:shd w:val="clear" w:color="auto" w:fill="auto"/>
          </w:tcPr>
          <w:p w14:paraId="4A346EDA" w14:textId="77777777" w:rsidR="007D4292" w:rsidRPr="00705BA1" w:rsidRDefault="007D4292" w:rsidP="002D14FA">
            <w:pPr>
              <w:rPr>
                <w:sz w:val="28"/>
                <w:u w:val="single"/>
              </w:rPr>
            </w:pPr>
          </w:p>
        </w:tc>
        <w:tc>
          <w:tcPr>
            <w:tcW w:w="5095" w:type="dxa"/>
            <w:shd w:val="clear" w:color="auto" w:fill="auto"/>
          </w:tcPr>
          <w:p w14:paraId="588D7424" w14:textId="77777777" w:rsidR="007D4292" w:rsidRPr="002D14FA" w:rsidRDefault="007D4292" w:rsidP="002D14FA">
            <w:r w:rsidRPr="002D14FA">
              <w:t>Použitá dotace MHMP na sociální lůžka</w:t>
            </w:r>
          </w:p>
        </w:tc>
        <w:tc>
          <w:tcPr>
            <w:tcW w:w="1950" w:type="dxa"/>
            <w:shd w:val="clear" w:color="auto" w:fill="auto"/>
          </w:tcPr>
          <w:p w14:paraId="45AD65D7" w14:textId="77777777" w:rsidR="007D4292" w:rsidRPr="002D14FA" w:rsidRDefault="00F248C4" w:rsidP="007D4292">
            <w:r>
              <w:t xml:space="preserve"> </w:t>
            </w:r>
            <w:r w:rsidR="007D4292">
              <w:t xml:space="preserve"> 195.000,-</w:t>
            </w:r>
            <w:r>
              <w:t xml:space="preserve">        </w:t>
            </w:r>
          </w:p>
          <w:p w14:paraId="2828BE00" w14:textId="77777777" w:rsidR="007D4292" w:rsidRPr="002D14FA" w:rsidRDefault="007D4292" w:rsidP="002D14FA"/>
        </w:tc>
      </w:tr>
      <w:tr w:rsidR="007D4292" w:rsidRPr="00705BA1" w14:paraId="4260E738" w14:textId="77777777" w:rsidTr="00705BA1">
        <w:tc>
          <w:tcPr>
            <w:tcW w:w="2243" w:type="dxa"/>
            <w:shd w:val="clear" w:color="auto" w:fill="auto"/>
          </w:tcPr>
          <w:p w14:paraId="3428FA19" w14:textId="77777777" w:rsidR="007D4292" w:rsidRPr="00705BA1" w:rsidRDefault="007D4292" w:rsidP="002D14FA">
            <w:pPr>
              <w:rPr>
                <w:b/>
                <w:sz w:val="28"/>
                <w:u w:val="single"/>
              </w:rPr>
            </w:pPr>
            <w:r w:rsidRPr="00705BA1">
              <w:rPr>
                <w:b/>
              </w:rPr>
              <w:t>Celkem - tržby, výnosy a dotace</w:t>
            </w:r>
            <w:r w:rsidR="00F248C4">
              <w:rPr>
                <w:b/>
              </w:rPr>
              <w:t xml:space="preserve">            </w:t>
            </w:r>
          </w:p>
        </w:tc>
        <w:tc>
          <w:tcPr>
            <w:tcW w:w="5095" w:type="dxa"/>
            <w:shd w:val="clear" w:color="auto" w:fill="auto"/>
          </w:tcPr>
          <w:p w14:paraId="230F6CF2" w14:textId="77777777" w:rsidR="007D4292" w:rsidRPr="00705BA1" w:rsidRDefault="007D4292" w:rsidP="002D14FA">
            <w:pPr>
              <w:rPr>
                <w:b/>
              </w:rPr>
            </w:pPr>
          </w:p>
        </w:tc>
        <w:tc>
          <w:tcPr>
            <w:tcW w:w="1950" w:type="dxa"/>
            <w:shd w:val="clear" w:color="auto" w:fill="auto"/>
          </w:tcPr>
          <w:p w14:paraId="21D34DEB" w14:textId="77777777" w:rsidR="007D4292" w:rsidRPr="00705BA1" w:rsidRDefault="007D4292" w:rsidP="002D14FA">
            <w:pPr>
              <w:rPr>
                <w:b/>
              </w:rPr>
            </w:pPr>
            <w:r w:rsidRPr="00705BA1">
              <w:rPr>
                <w:b/>
              </w:rPr>
              <w:t>52.953.718</w:t>
            </w:r>
          </w:p>
        </w:tc>
      </w:tr>
      <w:tr w:rsidR="007D4292" w:rsidRPr="00705BA1" w14:paraId="4ECC5F63" w14:textId="77777777" w:rsidTr="00705BA1">
        <w:trPr>
          <w:trHeight w:val="617"/>
        </w:trPr>
        <w:tc>
          <w:tcPr>
            <w:tcW w:w="2243" w:type="dxa"/>
            <w:shd w:val="clear" w:color="auto" w:fill="auto"/>
          </w:tcPr>
          <w:p w14:paraId="1A9327B0" w14:textId="77777777" w:rsidR="007D4292" w:rsidRPr="00705BA1" w:rsidRDefault="007D4292" w:rsidP="002D14FA">
            <w:pPr>
              <w:rPr>
                <w:rFonts w:cs="Arial"/>
                <w:b/>
              </w:rPr>
            </w:pPr>
          </w:p>
          <w:p w14:paraId="1A664456" w14:textId="77777777" w:rsidR="007D4292" w:rsidRPr="00705BA1" w:rsidRDefault="007D4292" w:rsidP="002D14FA">
            <w:pPr>
              <w:rPr>
                <w:rFonts w:cs="Arial"/>
                <w:b/>
              </w:rPr>
            </w:pPr>
            <w:r w:rsidRPr="00705BA1">
              <w:rPr>
                <w:rFonts w:cs="Arial"/>
                <w:b/>
              </w:rPr>
              <w:t>Náklady celkem</w:t>
            </w:r>
            <w:r w:rsidR="00F248C4">
              <w:rPr>
                <w:rFonts w:cs="Arial"/>
                <w:b/>
              </w:rPr>
              <w:t xml:space="preserve">                 </w:t>
            </w:r>
          </w:p>
        </w:tc>
        <w:tc>
          <w:tcPr>
            <w:tcW w:w="5095" w:type="dxa"/>
            <w:shd w:val="clear" w:color="auto" w:fill="auto"/>
          </w:tcPr>
          <w:p w14:paraId="60584FF6" w14:textId="77777777" w:rsidR="007D4292" w:rsidRPr="00705BA1" w:rsidRDefault="007D4292" w:rsidP="002D14FA">
            <w:pPr>
              <w:rPr>
                <w:rFonts w:cs="Arial"/>
                <w:b/>
              </w:rPr>
            </w:pPr>
          </w:p>
        </w:tc>
        <w:tc>
          <w:tcPr>
            <w:tcW w:w="1950" w:type="dxa"/>
            <w:shd w:val="clear" w:color="auto" w:fill="auto"/>
          </w:tcPr>
          <w:p w14:paraId="37007D77" w14:textId="77777777" w:rsidR="007D4292" w:rsidRPr="00705BA1" w:rsidRDefault="007D4292" w:rsidP="007D4292">
            <w:pPr>
              <w:pStyle w:val="Nadpis8"/>
              <w:rPr>
                <w:rFonts w:ascii="Arial" w:hAnsi="Arial" w:cs="Arial"/>
                <w:b/>
                <w:i w:val="0"/>
              </w:rPr>
            </w:pPr>
            <w:r w:rsidRPr="00705BA1">
              <w:rPr>
                <w:rFonts w:ascii="Arial" w:hAnsi="Arial" w:cs="Arial"/>
                <w:b/>
                <w:i w:val="0"/>
              </w:rPr>
              <w:t>52.953.718</w:t>
            </w:r>
            <w:r w:rsidR="00F248C4">
              <w:rPr>
                <w:rFonts w:ascii="Arial" w:hAnsi="Arial" w:cs="Arial"/>
                <w:b/>
                <w:i w:val="0"/>
              </w:rPr>
              <w:t xml:space="preserve"> </w:t>
            </w:r>
            <w:r w:rsidRPr="00705BA1">
              <w:rPr>
                <w:rFonts w:ascii="Arial" w:hAnsi="Arial" w:cs="Arial"/>
                <w:b/>
                <w:i w:val="0"/>
              </w:rPr>
              <w:t xml:space="preserve">Kč </w:t>
            </w:r>
          </w:p>
          <w:p w14:paraId="28DA03B1" w14:textId="77777777" w:rsidR="007D4292" w:rsidRPr="00705BA1" w:rsidRDefault="007D4292" w:rsidP="002D14FA">
            <w:pPr>
              <w:rPr>
                <w:rFonts w:cs="Arial"/>
                <w:b/>
              </w:rPr>
            </w:pPr>
          </w:p>
        </w:tc>
      </w:tr>
    </w:tbl>
    <w:p w14:paraId="11743AC0" w14:textId="77777777" w:rsidR="002D14FA" w:rsidRDefault="002D14FA" w:rsidP="001A36DD">
      <w:pPr>
        <w:autoSpaceDE w:val="0"/>
        <w:autoSpaceDN w:val="0"/>
        <w:adjustRightInd w:val="0"/>
        <w:rPr>
          <w:rFonts w:cs="Arial"/>
          <w:b/>
          <w:bCs/>
          <w:iCs/>
          <w:color w:val="000000"/>
        </w:rPr>
      </w:pPr>
    </w:p>
    <w:p w14:paraId="32FE8CCD" w14:textId="77777777" w:rsidR="009A4E1B" w:rsidRDefault="009A4E1B" w:rsidP="001A36DD">
      <w:pPr>
        <w:autoSpaceDE w:val="0"/>
        <w:autoSpaceDN w:val="0"/>
        <w:adjustRightInd w:val="0"/>
        <w:rPr>
          <w:rFonts w:cs="Arial"/>
          <w:b/>
          <w:bCs/>
          <w:iCs/>
          <w:color w:val="000000"/>
        </w:rPr>
      </w:pPr>
    </w:p>
    <w:p w14:paraId="6A6C5F06" w14:textId="77777777" w:rsidR="00EB4197" w:rsidRDefault="00EB4197" w:rsidP="001A36DD">
      <w:pPr>
        <w:autoSpaceDE w:val="0"/>
        <w:autoSpaceDN w:val="0"/>
        <w:adjustRightInd w:val="0"/>
        <w:rPr>
          <w:rFonts w:cs="Arial"/>
          <w:b/>
          <w:bCs/>
          <w:iCs/>
          <w:color w:val="000000"/>
        </w:rPr>
      </w:pPr>
    </w:p>
    <w:p w14:paraId="5A865F1E" w14:textId="77777777" w:rsidR="00EB4197" w:rsidRDefault="00EB4197" w:rsidP="001A36DD">
      <w:pPr>
        <w:autoSpaceDE w:val="0"/>
        <w:autoSpaceDN w:val="0"/>
        <w:adjustRightInd w:val="0"/>
        <w:rPr>
          <w:rFonts w:cs="Arial"/>
          <w:b/>
          <w:bCs/>
          <w:iCs/>
          <w:color w:val="000000"/>
        </w:rPr>
      </w:pPr>
    </w:p>
    <w:p w14:paraId="6FFBD7FD" w14:textId="77777777" w:rsidR="00EB4197" w:rsidRDefault="00EB4197" w:rsidP="001A36DD">
      <w:pPr>
        <w:autoSpaceDE w:val="0"/>
        <w:autoSpaceDN w:val="0"/>
        <w:adjustRightInd w:val="0"/>
        <w:rPr>
          <w:rFonts w:cs="Arial"/>
          <w:b/>
          <w:bCs/>
          <w:iCs/>
          <w:color w:val="000000"/>
        </w:rPr>
      </w:pPr>
    </w:p>
    <w:p w14:paraId="2B99F9CD" w14:textId="77777777" w:rsidR="00EB4197" w:rsidRDefault="00EB4197" w:rsidP="001A36DD">
      <w:pPr>
        <w:autoSpaceDE w:val="0"/>
        <w:autoSpaceDN w:val="0"/>
        <w:adjustRightInd w:val="0"/>
        <w:rPr>
          <w:rFonts w:cs="Arial"/>
          <w:b/>
          <w:bCs/>
          <w:iCs/>
          <w:color w:val="000000"/>
        </w:rPr>
      </w:pPr>
    </w:p>
    <w:p w14:paraId="4D10EEBC" w14:textId="77777777" w:rsidR="00EB4197" w:rsidRDefault="00EB4197" w:rsidP="001A36DD">
      <w:pPr>
        <w:autoSpaceDE w:val="0"/>
        <w:autoSpaceDN w:val="0"/>
        <w:adjustRightInd w:val="0"/>
        <w:rPr>
          <w:rFonts w:cs="Arial"/>
          <w:b/>
          <w:bCs/>
          <w:i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9A4E1B" w:rsidRPr="00705BA1" w14:paraId="32621DA8" w14:textId="77777777" w:rsidTr="00705BA1">
        <w:tc>
          <w:tcPr>
            <w:tcW w:w="9212" w:type="dxa"/>
            <w:shd w:val="clear" w:color="auto" w:fill="auto"/>
          </w:tcPr>
          <w:p w14:paraId="1DA38428" w14:textId="77777777" w:rsidR="009A4E1B" w:rsidRPr="00705BA1" w:rsidRDefault="009A4E1B" w:rsidP="00705BA1">
            <w:pPr>
              <w:autoSpaceDE w:val="0"/>
              <w:autoSpaceDN w:val="0"/>
              <w:adjustRightInd w:val="0"/>
              <w:rPr>
                <w:rFonts w:cs="Arial"/>
                <w:b/>
                <w:bCs/>
                <w:iCs/>
                <w:color w:val="000000"/>
                <w:sz w:val="28"/>
                <w:szCs w:val="28"/>
              </w:rPr>
            </w:pPr>
            <w:r w:rsidRPr="00705BA1">
              <w:rPr>
                <w:rFonts w:cs="Arial"/>
                <w:b/>
                <w:bCs/>
                <w:iCs/>
                <w:color w:val="000000"/>
                <w:sz w:val="28"/>
                <w:szCs w:val="28"/>
              </w:rPr>
              <w:t>Neinvestiční náklady LDN v r. 2015 ve srovnání s rokem 2014</w:t>
            </w:r>
          </w:p>
          <w:p w14:paraId="2511AE8D" w14:textId="77777777" w:rsidR="009A4E1B" w:rsidRPr="00705BA1" w:rsidRDefault="009A4E1B" w:rsidP="00705BA1">
            <w:pPr>
              <w:autoSpaceDE w:val="0"/>
              <w:autoSpaceDN w:val="0"/>
              <w:adjustRightInd w:val="0"/>
              <w:rPr>
                <w:rFonts w:cs="Arial"/>
                <w:b/>
                <w:bCs/>
                <w:iCs/>
                <w:color w:val="000000"/>
              </w:rPr>
            </w:pPr>
          </w:p>
        </w:tc>
      </w:tr>
      <w:tr w:rsidR="009A4E1B" w:rsidRPr="00705BA1" w14:paraId="3D2D165E" w14:textId="77777777" w:rsidTr="00705BA1">
        <w:tc>
          <w:tcPr>
            <w:tcW w:w="9212" w:type="dxa"/>
            <w:shd w:val="clear" w:color="auto" w:fill="auto"/>
          </w:tcPr>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3"/>
              <w:gridCol w:w="2994"/>
              <w:gridCol w:w="3080"/>
            </w:tblGrid>
            <w:tr w:rsidR="009A4E1B" w:rsidRPr="00705BA1" w14:paraId="3987A7EF" w14:textId="77777777" w:rsidTr="00705BA1">
              <w:trPr>
                <w:trHeight w:val="593"/>
              </w:trPr>
              <w:tc>
                <w:tcPr>
                  <w:tcW w:w="2993" w:type="dxa"/>
                  <w:shd w:val="clear" w:color="auto" w:fill="auto"/>
                </w:tcPr>
                <w:p w14:paraId="791885FA" w14:textId="77777777" w:rsidR="009A4E1B" w:rsidRPr="00705BA1" w:rsidRDefault="000B16D6" w:rsidP="00705BA1">
                  <w:pPr>
                    <w:autoSpaceDE w:val="0"/>
                    <w:autoSpaceDN w:val="0"/>
                    <w:adjustRightInd w:val="0"/>
                    <w:rPr>
                      <w:rFonts w:cs="Arial"/>
                      <w:b/>
                      <w:bCs/>
                      <w:iCs/>
                      <w:color w:val="000000"/>
                    </w:rPr>
                  </w:pPr>
                  <w:r w:rsidRPr="00705BA1">
                    <w:rPr>
                      <w:rFonts w:cs="Arial"/>
                      <w:b/>
                      <w:bCs/>
                      <w:iCs/>
                      <w:color w:val="000000"/>
                    </w:rPr>
                    <w:t xml:space="preserve"> rok</w:t>
                  </w:r>
                </w:p>
              </w:tc>
              <w:tc>
                <w:tcPr>
                  <w:tcW w:w="2994" w:type="dxa"/>
                  <w:shd w:val="clear" w:color="auto" w:fill="auto"/>
                </w:tcPr>
                <w:p w14:paraId="3CD8C0C1" w14:textId="77777777" w:rsidR="009A4E1B" w:rsidRPr="00705BA1" w:rsidRDefault="009A4E1B" w:rsidP="00705BA1">
                  <w:pPr>
                    <w:autoSpaceDE w:val="0"/>
                    <w:autoSpaceDN w:val="0"/>
                    <w:adjustRightInd w:val="0"/>
                    <w:rPr>
                      <w:rFonts w:cs="Arial"/>
                      <w:b/>
                      <w:bCs/>
                      <w:iCs/>
                      <w:color w:val="000000"/>
                    </w:rPr>
                  </w:pPr>
                  <w:r w:rsidRPr="00705BA1">
                    <w:rPr>
                      <w:rFonts w:cs="Arial"/>
                      <w:b/>
                      <w:bCs/>
                      <w:iCs/>
                      <w:color w:val="000000"/>
                    </w:rPr>
                    <w:t>2014</w:t>
                  </w:r>
                </w:p>
              </w:tc>
              <w:tc>
                <w:tcPr>
                  <w:tcW w:w="3080" w:type="dxa"/>
                  <w:shd w:val="clear" w:color="auto" w:fill="auto"/>
                </w:tcPr>
                <w:p w14:paraId="62678C8B" w14:textId="77777777" w:rsidR="009A4E1B" w:rsidRPr="00705BA1" w:rsidRDefault="009A4E1B" w:rsidP="00705BA1">
                  <w:pPr>
                    <w:autoSpaceDE w:val="0"/>
                    <w:autoSpaceDN w:val="0"/>
                    <w:adjustRightInd w:val="0"/>
                    <w:rPr>
                      <w:rFonts w:cs="Arial"/>
                      <w:b/>
                      <w:bCs/>
                      <w:iCs/>
                      <w:color w:val="000000"/>
                    </w:rPr>
                  </w:pPr>
                  <w:r w:rsidRPr="00705BA1">
                    <w:rPr>
                      <w:rFonts w:cs="Arial"/>
                      <w:b/>
                      <w:bCs/>
                      <w:iCs/>
                      <w:color w:val="000000"/>
                    </w:rPr>
                    <w:t>2015</w:t>
                  </w:r>
                </w:p>
              </w:tc>
            </w:tr>
            <w:tr w:rsidR="009A4E1B" w:rsidRPr="00705BA1" w14:paraId="609127A9" w14:textId="77777777" w:rsidTr="00705BA1">
              <w:tc>
                <w:tcPr>
                  <w:tcW w:w="2993" w:type="dxa"/>
                  <w:shd w:val="clear" w:color="auto" w:fill="auto"/>
                </w:tcPr>
                <w:p w14:paraId="244243D5" w14:textId="77777777" w:rsidR="009A4E1B" w:rsidRPr="00705BA1" w:rsidRDefault="009A4E1B" w:rsidP="00705BA1">
                  <w:pPr>
                    <w:autoSpaceDE w:val="0"/>
                    <w:autoSpaceDN w:val="0"/>
                    <w:adjustRightInd w:val="0"/>
                    <w:rPr>
                      <w:rFonts w:cs="Arial"/>
                      <w:b/>
                      <w:bCs/>
                      <w:iCs/>
                      <w:color w:val="000000"/>
                    </w:rPr>
                  </w:pPr>
                  <w:r w:rsidRPr="00705BA1">
                    <w:rPr>
                      <w:rFonts w:cs="Arial"/>
                      <w:b/>
                      <w:bCs/>
                      <w:iCs/>
                      <w:color w:val="000000"/>
                    </w:rPr>
                    <w:t>Celkové náklady</w:t>
                  </w:r>
                </w:p>
              </w:tc>
              <w:tc>
                <w:tcPr>
                  <w:tcW w:w="2994" w:type="dxa"/>
                  <w:shd w:val="clear" w:color="auto" w:fill="auto"/>
                </w:tcPr>
                <w:p w14:paraId="1D310B36" w14:textId="77777777" w:rsidR="009A4E1B" w:rsidRPr="00705BA1" w:rsidRDefault="00F248C4" w:rsidP="000B16D6">
                  <w:pPr>
                    <w:pStyle w:val="Marin"/>
                    <w:numPr>
                      <w:ilvl w:val="0"/>
                      <w:numId w:val="0"/>
                    </w:numPr>
                    <w:rPr>
                      <w:color w:val="000000"/>
                    </w:rPr>
                  </w:pPr>
                  <w:r>
                    <w:t xml:space="preserve">     </w:t>
                  </w:r>
                  <w:r w:rsidR="009A4E1B" w:rsidRPr="001A36DD">
                    <w:t>51102</w:t>
                  </w:r>
                  <w:r w:rsidR="009A4E1B">
                    <w:t xml:space="preserve"> </w:t>
                  </w:r>
                  <w:r w:rsidR="000B16D6" w:rsidRPr="00705BA1">
                    <w:rPr>
                      <w:rFonts w:eastAsia="Times New Roman"/>
                      <w:bCs/>
                      <w:iCs/>
                    </w:rPr>
                    <w:t>719,00</w:t>
                  </w:r>
                </w:p>
              </w:tc>
              <w:tc>
                <w:tcPr>
                  <w:tcW w:w="3080" w:type="dxa"/>
                  <w:shd w:val="clear" w:color="auto" w:fill="auto"/>
                </w:tcPr>
                <w:p w14:paraId="7D87DF5E" w14:textId="77777777" w:rsidR="009A4E1B" w:rsidRPr="00705BA1" w:rsidRDefault="00F248C4" w:rsidP="00705BA1">
                  <w:pPr>
                    <w:autoSpaceDE w:val="0"/>
                    <w:autoSpaceDN w:val="0"/>
                    <w:adjustRightInd w:val="0"/>
                    <w:rPr>
                      <w:rFonts w:cs="Arial"/>
                      <w:b/>
                      <w:bCs/>
                      <w:iCs/>
                      <w:color w:val="000000"/>
                      <w:szCs w:val="24"/>
                    </w:rPr>
                  </w:pPr>
                  <w:r>
                    <w:rPr>
                      <w:rFonts w:eastAsia="Times New Roman" w:cs="Arial"/>
                      <w:b/>
                      <w:bCs/>
                      <w:iCs/>
                      <w:szCs w:val="24"/>
                    </w:rPr>
                    <w:t xml:space="preserve">     </w:t>
                  </w:r>
                  <w:r w:rsidR="009A4E1B" w:rsidRPr="001A36DD">
                    <w:rPr>
                      <w:rFonts w:eastAsia="Times New Roman" w:cs="Arial"/>
                      <w:b/>
                      <w:bCs/>
                      <w:iCs/>
                      <w:szCs w:val="24"/>
                    </w:rPr>
                    <w:t>52</w:t>
                  </w:r>
                  <w:r w:rsidR="009A4E1B" w:rsidRPr="00705BA1">
                    <w:rPr>
                      <w:rFonts w:eastAsia="Times New Roman" w:cs="Arial"/>
                      <w:b/>
                      <w:bCs/>
                      <w:iCs/>
                      <w:szCs w:val="24"/>
                    </w:rPr>
                    <w:t> </w:t>
                  </w:r>
                  <w:r w:rsidR="009A4E1B" w:rsidRPr="001A36DD">
                    <w:rPr>
                      <w:rFonts w:eastAsia="Times New Roman" w:cs="Arial"/>
                      <w:b/>
                      <w:bCs/>
                      <w:iCs/>
                      <w:szCs w:val="24"/>
                    </w:rPr>
                    <w:t>953</w:t>
                  </w:r>
                  <w:r w:rsidR="000B16D6" w:rsidRPr="00705BA1">
                    <w:rPr>
                      <w:rFonts w:eastAsia="Times New Roman" w:cs="Arial"/>
                      <w:b/>
                      <w:bCs/>
                      <w:iCs/>
                      <w:szCs w:val="24"/>
                    </w:rPr>
                    <w:t> 718,00</w:t>
                  </w:r>
                </w:p>
              </w:tc>
            </w:tr>
            <w:tr w:rsidR="009A4E1B" w:rsidRPr="00705BA1" w14:paraId="18D68710" w14:textId="77777777" w:rsidTr="00705BA1">
              <w:tc>
                <w:tcPr>
                  <w:tcW w:w="2993" w:type="dxa"/>
                  <w:shd w:val="clear" w:color="auto" w:fill="auto"/>
                </w:tcPr>
                <w:p w14:paraId="3BAB6AD1" w14:textId="77777777" w:rsidR="009A4E1B" w:rsidRPr="00705BA1" w:rsidRDefault="00F248C4" w:rsidP="00705BA1">
                  <w:pPr>
                    <w:autoSpaceDE w:val="0"/>
                    <w:autoSpaceDN w:val="0"/>
                    <w:adjustRightInd w:val="0"/>
                    <w:rPr>
                      <w:rFonts w:cs="Arial"/>
                      <w:bCs/>
                      <w:iCs/>
                      <w:color w:val="000000"/>
                    </w:rPr>
                  </w:pPr>
                  <w:r>
                    <w:rPr>
                      <w:rFonts w:cs="Arial"/>
                      <w:bCs/>
                      <w:iCs/>
                      <w:color w:val="000000"/>
                    </w:rPr>
                    <w:t xml:space="preserve">   </w:t>
                  </w:r>
                  <w:r w:rsidR="009A4E1B" w:rsidRPr="00705BA1">
                    <w:rPr>
                      <w:rFonts w:cs="Arial"/>
                      <w:bCs/>
                      <w:iCs/>
                      <w:color w:val="000000"/>
                    </w:rPr>
                    <w:t>z toho</w:t>
                  </w:r>
                </w:p>
              </w:tc>
              <w:tc>
                <w:tcPr>
                  <w:tcW w:w="2994" w:type="dxa"/>
                  <w:shd w:val="clear" w:color="auto" w:fill="auto"/>
                </w:tcPr>
                <w:p w14:paraId="3A2DA766" w14:textId="77777777" w:rsidR="009A4E1B" w:rsidRPr="001A36DD" w:rsidRDefault="009A4E1B" w:rsidP="00705BA1">
                  <w:pPr>
                    <w:pStyle w:val="Marin"/>
                    <w:numPr>
                      <w:ilvl w:val="0"/>
                      <w:numId w:val="0"/>
                    </w:numPr>
                    <w:ind w:left="1065"/>
                  </w:pPr>
                </w:p>
              </w:tc>
              <w:tc>
                <w:tcPr>
                  <w:tcW w:w="3080" w:type="dxa"/>
                  <w:shd w:val="clear" w:color="auto" w:fill="auto"/>
                </w:tcPr>
                <w:p w14:paraId="047BB4DF" w14:textId="77777777" w:rsidR="009A4E1B" w:rsidRPr="00705BA1" w:rsidRDefault="009A4E1B" w:rsidP="00705BA1">
                  <w:pPr>
                    <w:autoSpaceDE w:val="0"/>
                    <w:autoSpaceDN w:val="0"/>
                    <w:adjustRightInd w:val="0"/>
                    <w:rPr>
                      <w:rFonts w:eastAsia="Times New Roman" w:cs="Arial"/>
                      <w:b/>
                      <w:bCs/>
                      <w:i/>
                      <w:iCs/>
                      <w:sz w:val="28"/>
                      <w:szCs w:val="28"/>
                    </w:rPr>
                  </w:pPr>
                </w:p>
              </w:tc>
            </w:tr>
            <w:tr w:rsidR="009A4E1B" w:rsidRPr="00705BA1" w14:paraId="106E3300" w14:textId="77777777" w:rsidTr="00705BA1">
              <w:tc>
                <w:tcPr>
                  <w:tcW w:w="2993" w:type="dxa"/>
                  <w:shd w:val="clear" w:color="auto" w:fill="auto"/>
                  <w:vAlign w:val="bottom"/>
                </w:tcPr>
                <w:p w14:paraId="79081F31" w14:textId="77777777" w:rsidR="009A4E1B" w:rsidRPr="001A36DD" w:rsidRDefault="009A4E1B" w:rsidP="00705BA1">
                  <w:pPr>
                    <w:jc w:val="left"/>
                    <w:rPr>
                      <w:rFonts w:eastAsia="Times New Roman" w:cs="Arial"/>
                      <w:iCs/>
                      <w:szCs w:val="24"/>
                    </w:rPr>
                  </w:pPr>
                  <w:r w:rsidRPr="001A36DD">
                    <w:rPr>
                      <w:rFonts w:eastAsia="Times New Roman" w:cs="Arial"/>
                      <w:iCs/>
                      <w:szCs w:val="24"/>
                    </w:rPr>
                    <w:t>hrubé mzdy zaměstnanci</w:t>
                  </w:r>
                </w:p>
              </w:tc>
              <w:tc>
                <w:tcPr>
                  <w:tcW w:w="2994" w:type="dxa"/>
                  <w:shd w:val="clear" w:color="auto" w:fill="auto"/>
                  <w:vAlign w:val="bottom"/>
                </w:tcPr>
                <w:p w14:paraId="47A18559" w14:textId="77777777" w:rsidR="009A4E1B" w:rsidRPr="001A36DD" w:rsidRDefault="009A4E1B" w:rsidP="00705BA1">
                  <w:pPr>
                    <w:jc w:val="right"/>
                    <w:rPr>
                      <w:rFonts w:eastAsia="Times New Roman" w:cs="Arial"/>
                      <w:iCs/>
                      <w:szCs w:val="24"/>
                    </w:rPr>
                  </w:pPr>
                  <w:r w:rsidRPr="001A36DD">
                    <w:rPr>
                      <w:rFonts w:eastAsia="Times New Roman" w:cs="Arial"/>
                      <w:iCs/>
                      <w:szCs w:val="24"/>
                    </w:rPr>
                    <w:t>20 301 000,00</w:t>
                  </w:r>
                </w:p>
              </w:tc>
              <w:tc>
                <w:tcPr>
                  <w:tcW w:w="3080" w:type="dxa"/>
                  <w:shd w:val="clear" w:color="auto" w:fill="auto"/>
                  <w:vAlign w:val="bottom"/>
                </w:tcPr>
                <w:p w14:paraId="1A858C90" w14:textId="77777777" w:rsidR="009A4E1B" w:rsidRPr="001A36DD" w:rsidRDefault="009A4E1B" w:rsidP="00705BA1">
                  <w:pPr>
                    <w:jc w:val="right"/>
                    <w:rPr>
                      <w:rFonts w:eastAsia="Times New Roman" w:cs="Arial"/>
                      <w:iCs/>
                      <w:szCs w:val="24"/>
                    </w:rPr>
                  </w:pPr>
                  <w:r w:rsidRPr="001A36DD">
                    <w:rPr>
                      <w:rFonts w:eastAsia="Times New Roman" w:cs="Arial"/>
                      <w:iCs/>
                      <w:szCs w:val="24"/>
                    </w:rPr>
                    <w:t>21 254 000,00</w:t>
                  </w:r>
                </w:p>
              </w:tc>
            </w:tr>
            <w:tr w:rsidR="009A4E1B" w:rsidRPr="00705BA1" w14:paraId="6A709484" w14:textId="77777777" w:rsidTr="00705BA1">
              <w:tc>
                <w:tcPr>
                  <w:tcW w:w="2993" w:type="dxa"/>
                  <w:shd w:val="clear" w:color="auto" w:fill="auto"/>
                  <w:vAlign w:val="bottom"/>
                </w:tcPr>
                <w:p w14:paraId="6EA753CD" w14:textId="77777777" w:rsidR="009A4E1B" w:rsidRPr="001A36DD" w:rsidRDefault="009A4E1B" w:rsidP="00705BA1">
                  <w:pPr>
                    <w:jc w:val="left"/>
                    <w:rPr>
                      <w:rFonts w:eastAsia="Times New Roman" w:cs="Arial"/>
                      <w:iCs/>
                      <w:szCs w:val="24"/>
                    </w:rPr>
                  </w:pPr>
                  <w:r w:rsidRPr="001A36DD">
                    <w:rPr>
                      <w:rFonts w:eastAsia="Times New Roman" w:cs="Arial"/>
                      <w:iCs/>
                      <w:szCs w:val="24"/>
                    </w:rPr>
                    <w:t>ostatní osobní náklady</w:t>
                  </w:r>
                </w:p>
              </w:tc>
              <w:tc>
                <w:tcPr>
                  <w:tcW w:w="2994" w:type="dxa"/>
                  <w:shd w:val="clear" w:color="auto" w:fill="auto"/>
                  <w:vAlign w:val="bottom"/>
                </w:tcPr>
                <w:p w14:paraId="2446C048" w14:textId="77777777" w:rsidR="009A4E1B" w:rsidRPr="001A36DD" w:rsidRDefault="009A4E1B" w:rsidP="00705BA1">
                  <w:pPr>
                    <w:jc w:val="right"/>
                    <w:rPr>
                      <w:rFonts w:eastAsia="Times New Roman" w:cs="Arial"/>
                      <w:iCs/>
                      <w:szCs w:val="24"/>
                    </w:rPr>
                  </w:pPr>
                  <w:r w:rsidRPr="001A36DD">
                    <w:rPr>
                      <w:rFonts w:eastAsia="Times New Roman" w:cs="Arial"/>
                      <w:iCs/>
                      <w:szCs w:val="24"/>
                    </w:rPr>
                    <w:t>937 000,00</w:t>
                  </w:r>
                </w:p>
              </w:tc>
              <w:tc>
                <w:tcPr>
                  <w:tcW w:w="3080" w:type="dxa"/>
                  <w:shd w:val="clear" w:color="auto" w:fill="auto"/>
                  <w:vAlign w:val="bottom"/>
                </w:tcPr>
                <w:p w14:paraId="494B57B5" w14:textId="77777777" w:rsidR="009A4E1B" w:rsidRPr="001A36DD" w:rsidRDefault="009A4E1B" w:rsidP="00705BA1">
                  <w:pPr>
                    <w:jc w:val="right"/>
                    <w:rPr>
                      <w:rFonts w:eastAsia="Times New Roman" w:cs="Arial"/>
                      <w:iCs/>
                      <w:szCs w:val="24"/>
                    </w:rPr>
                  </w:pPr>
                  <w:r w:rsidRPr="001A36DD">
                    <w:rPr>
                      <w:rFonts w:eastAsia="Times New Roman" w:cs="Arial"/>
                      <w:iCs/>
                      <w:szCs w:val="24"/>
                    </w:rPr>
                    <w:t>995 000,00</w:t>
                  </w:r>
                </w:p>
              </w:tc>
            </w:tr>
            <w:tr w:rsidR="009A4E1B" w:rsidRPr="00705BA1" w14:paraId="6A65EF7F" w14:textId="77777777" w:rsidTr="00705BA1">
              <w:tc>
                <w:tcPr>
                  <w:tcW w:w="2993" w:type="dxa"/>
                  <w:shd w:val="clear" w:color="auto" w:fill="auto"/>
                  <w:vAlign w:val="bottom"/>
                </w:tcPr>
                <w:p w14:paraId="7BFE7D04" w14:textId="77777777" w:rsidR="009A4E1B" w:rsidRPr="001A36DD" w:rsidRDefault="009A4E1B" w:rsidP="00705BA1">
                  <w:pPr>
                    <w:jc w:val="left"/>
                    <w:rPr>
                      <w:rFonts w:eastAsia="Times New Roman" w:cs="Arial"/>
                      <w:iCs/>
                      <w:szCs w:val="24"/>
                    </w:rPr>
                  </w:pPr>
                  <w:r w:rsidRPr="001A36DD">
                    <w:rPr>
                      <w:rFonts w:eastAsia="Times New Roman" w:cs="Arial"/>
                      <w:iCs/>
                      <w:szCs w:val="24"/>
                    </w:rPr>
                    <w:t>náhrada platu za DPN</w:t>
                  </w:r>
                </w:p>
              </w:tc>
              <w:tc>
                <w:tcPr>
                  <w:tcW w:w="2994" w:type="dxa"/>
                  <w:shd w:val="clear" w:color="auto" w:fill="auto"/>
                  <w:vAlign w:val="bottom"/>
                </w:tcPr>
                <w:p w14:paraId="6D0F0653" w14:textId="77777777" w:rsidR="009A4E1B" w:rsidRPr="001A36DD" w:rsidRDefault="009A4E1B" w:rsidP="00705BA1">
                  <w:pPr>
                    <w:jc w:val="right"/>
                    <w:rPr>
                      <w:rFonts w:eastAsia="Times New Roman" w:cs="Arial"/>
                      <w:iCs/>
                      <w:szCs w:val="24"/>
                    </w:rPr>
                  </w:pPr>
                  <w:r w:rsidRPr="001A36DD">
                    <w:rPr>
                      <w:rFonts w:eastAsia="Times New Roman" w:cs="Arial"/>
                      <w:iCs/>
                      <w:szCs w:val="24"/>
                    </w:rPr>
                    <w:t>54 610,00</w:t>
                  </w:r>
                </w:p>
              </w:tc>
              <w:tc>
                <w:tcPr>
                  <w:tcW w:w="3080" w:type="dxa"/>
                  <w:shd w:val="clear" w:color="auto" w:fill="auto"/>
                  <w:vAlign w:val="bottom"/>
                </w:tcPr>
                <w:p w14:paraId="7472925D" w14:textId="77777777" w:rsidR="009A4E1B" w:rsidRPr="001A36DD" w:rsidRDefault="009A4E1B" w:rsidP="00705BA1">
                  <w:pPr>
                    <w:jc w:val="right"/>
                    <w:rPr>
                      <w:rFonts w:eastAsia="Times New Roman" w:cs="Arial"/>
                      <w:iCs/>
                      <w:szCs w:val="24"/>
                    </w:rPr>
                  </w:pPr>
                  <w:r w:rsidRPr="001A36DD">
                    <w:rPr>
                      <w:rFonts w:eastAsia="Times New Roman" w:cs="Arial"/>
                      <w:iCs/>
                      <w:szCs w:val="24"/>
                    </w:rPr>
                    <w:t>50 166,00</w:t>
                  </w:r>
                </w:p>
              </w:tc>
            </w:tr>
            <w:tr w:rsidR="009A4E1B" w:rsidRPr="00705BA1" w14:paraId="5EA0B9CA" w14:textId="77777777" w:rsidTr="00705BA1">
              <w:tc>
                <w:tcPr>
                  <w:tcW w:w="2993" w:type="dxa"/>
                  <w:shd w:val="clear" w:color="auto" w:fill="auto"/>
                  <w:vAlign w:val="bottom"/>
                </w:tcPr>
                <w:p w14:paraId="63A1C2C3" w14:textId="77777777" w:rsidR="009A4E1B" w:rsidRPr="001A36DD" w:rsidRDefault="009A4E1B" w:rsidP="00705BA1">
                  <w:pPr>
                    <w:jc w:val="left"/>
                    <w:rPr>
                      <w:rFonts w:eastAsia="Times New Roman" w:cs="Arial"/>
                      <w:b/>
                      <w:bCs/>
                      <w:iCs/>
                      <w:szCs w:val="24"/>
                    </w:rPr>
                  </w:pPr>
                  <w:r w:rsidRPr="001A36DD">
                    <w:rPr>
                      <w:rFonts w:eastAsia="Times New Roman" w:cs="Arial"/>
                      <w:b/>
                      <w:bCs/>
                      <w:iCs/>
                      <w:szCs w:val="24"/>
                    </w:rPr>
                    <w:t>osobní náklady</w:t>
                  </w:r>
                </w:p>
              </w:tc>
              <w:tc>
                <w:tcPr>
                  <w:tcW w:w="2994" w:type="dxa"/>
                  <w:shd w:val="clear" w:color="auto" w:fill="auto"/>
                  <w:vAlign w:val="bottom"/>
                </w:tcPr>
                <w:p w14:paraId="4FB994B2" w14:textId="77777777" w:rsidR="009A4E1B" w:rsidRPr="001A36DD" w:rsidRDefault="009A4E1B" w:rsidP="00705BA1">
                  <w:pPr>
                    <w:jc w:val="right"/>
                    <w:rPr>
                      <w:rFonts w:eastAsia="Times New Roman" w:cs="Arial"/>
                      <w:b/>
                      <w:bCs/>
                      <w:iCs/>
                      <w:szCs w:val="24"/>
                    </w:rPr>
                  </w:pPr>
                  <w:r w:rsidRPr="001A36DD">
                    <w:rPr>
                      <w:rFonts w:eastAsia="Times New Roman" w:cs="Arial"/>
                      <w:b/>
                      <w:bCs/>
                      <w:iCs/>
                      <w:szCs w:val="24"/>
                    </w:rPr>
                    <w:t>21 292 610,00</w:t>
                  </w:r>
                </w:p>
              </w:tc>
              <w:tc>
                <w:tcPr>
                  <w:tcW w:w="3080" w:type="dxa"/>
                  <w:shd w:val="clear" w:color="auto" w:fill="auto"/>
                  <w:vAlign w:val="bottom"/>
                </w:tcPr>
                <w:p w14:paraId="1D8A530C" w14:textId="77777777" w:rsidR="009A4E1B" w:rsidRPr="001A36DD" w:rsidRDefault="009A4E1B" w:rsidP="00705BA1">
                  <w:pPr>
                    <w:jc w:val="right"/>
                    <w:rPr>
                      <w:rFonts w:eastAsia="Times New Roman" w:cs="Arial"/>
                      <w:b/>
                      <w:bCs/>
                      <w:iCs/>
                      <w:szCs w:val="24"/>
                    </w:rPr>
                  </w:pPr>
                  <w:r w:rsidRPr="001A36DD">
                    <w:rPr>
                      <w:rFonts w:eastAsia="Times New Roman" w:cs="Arial"/>
                      <w:b/>
                      <w:bCs/>
                      <w:iCs/>
                      <w:szCs w:val="24"/>
                    </w:rPr>
                    <w:t>22 299 166,00</w:t>
                  </w:r>
                </w:p>
              </w:tc>
            </w:tr>
            <w:tr w:rsidR="000B16D6" w:rsidRPr="00705BA1" w14:paraId="675175C3" w14:textId="77777777" w:rsidTr="00705BA1">
              <w:tc>
                <w:tcPr>
                  <w:tcW w:w="2993" w:type="dxa"/>
                  <w:shd w:val="clear" w:color="auto" w:fill="auto"/>
                  <w:vAlign w:val="bottom"/>
                </w:tcPr>
                <w:p w14:paraId="570470B2" w14:textId="77777777" w:rsidR="000B16D6" w:rsidRPr="00705BA1" w:rsidRDefault="000B16D6" w:rsidP="00705BA1">
                  <w:pPr>
                    <w:jc w:val="left"/>
                    <w:rPr>
                      <w:rFonts w:eastAsia="Times New Roman" w:cs="Arial"/>
                      <w:b/>
                      <w:bCs/>
                      <w:iCs/>
                      <w:szCs w:val="24"/>
                    </w:rPr>
                  </w:pPr>
                </w:p>
              </w:tc>
              <w:tc>
                <w:tcPr>
                  <w:tcW w:w="2994" w:type="dxa"/>
                  <w:shd w:val="clear" w:color="auto" w:fill="auto"/>
                  <w:vAlign w:val="bottom"/>
                </w:tcPr>
                <w:p w14:paraId="60642F3C" w14:textId="77777777" w:rsidR="000B16D6" w:rsidRPr="00705BA1" w:rsidRDefault="000B16D6" w:rsidP="00705BA1">
                  <w:pPr>
                    <w:jc w:val="right"/>
                    <w:rPr>
                      <w:rFonts w:eastAsia="Times New Roman" w:cs="Arial"/>
                      <w:b/>
                      <w:bCs/>
                      <w:iCs/>
                      <w:szCs w:val="24"/>
                    </w:rPr>
                  </w:pPr>
                </w:p>
              </w:tc>
              <w:tc>
                <w:tcPr>
                  <w:tcW w:w="3080" w:type="dxa"/>
                  <w:shd w:val="clear" w:color="auto" w:fill="auto"/>
                  <w:vAlign w:val="bottom"/>
                </w:tcPr>
                <w:p w14:paraId="7E74F114" w14:textId="77777777" w:rsidR="000B16D6" w:rsidRPr="00705BA1" w:rsidRDefault="000B16D6" w:rsidP="00705BA1">
                  <w:pPr>
                    <w:jc w:val="right"/>
                    <w:rPr>
                      <w:rFonts w:eastAsia="Times New Roman" w:cs="Arial"/>
                      <w:b/>
                      <w:bCs/>
                      <w:iCs/>
                      <w:szCs w:val="24"/>
                    </w:rPr>
                  </w:pPr>
                </w:p>
              </w:tc>
            </w:tr>
            <w:tr w:rsidR="000B16D6" w:rsidRPr="00705BA1" w14:paraId="7C0D5BDC" w14:textId="77777777" w:rsidTr="00705BA1">
              <w:tc>
                <w:tcPr>
                  <w:tcW w:w="2993" w:type="dxa"/>
                  <w:shd w:val="clear" w:color="auto" w:fill="auto"/>
                  <w:vAlign w:val="bottom"/>
                </w:tcPr>
                <w:p w14:paraId="3B1FB074" w14:textId="77777777" w:rsidR="000B16D6" w:rsidRPr="00705BA1" w:rsidRDefault="00E14D2C" w:rsidP="00705BA1">
                  <w:pPr>
                    <w:jc w:val="left"/>
                    <w:rPr>
                      <w:rFonts w:eastAsia="Times New Roman" w:cs="Arial"/>
                      <w:b/>
                      <w:bCs/>
                      <w:iCs/>
                      <w:szCs w:val="24"/>
                    </w:rPr>
                  </w:pPr>
                  <w:r w:rsidRPr="00705BA1">
                    <w:rPr>
                      <w:rFonts w:eastAsia="Times New Roman" w:cs="Arial"/>
                      <w:b/>
                      <w:bCs/>
                      <w:iCs/>
                      <w:szCs w:val="24"/>
                    </w:rPr>
                    <w:t>P</w:t>
                  </w:r>
                  <w:r w:rsidR="000B16D6" w:rsidRPr="00705BA1">
                    <w:rPr>
                      <w:rFonts w:eastAsia="Times New Roman" w:cs="Arial"/>
                      <w:b/>
                      <w:bCs/>
                      <w:iCs/>
                      <w:szCs w:val="24"/>
                    </w:rPr>
                    <w:t>očet zaměstnanců</w:t>
                  </w:r>
                </w:p>
              </w:tc>
              <w:tc>
                <w:tcPr>
                  <w:tcW w:w="2994" w:type="dxa"/>
                  <w:shd w:val="clear" w:color="auto" w:fill="auto"/>
                  <w:vAlign w:val="bottom"/>
                </w:tcPr>
                <w:p w14:paraId="49C11A39" w14:textId="77777777" w:rsidR="000B16D6" w:rsidRPr="00705BA1" w:rsidRDefault="005D364C" w:rsidP="00705BA1">
                  <w:pPr>
                    <w:jc w:val="right"/>
                    <w:rPr>
                      <w:rFonts w:eastAsia="Times New Roman" w:cs="Arial"/>
                      <w:b/>
                      <w:bCs/>
                      <w:iCs/>
                      <w:szCs w:val="24"/>
                    </w:rPr>
                  </w:pPr>
                  <w:r w:rsidRPr="00705BA1">
                    <w:rPr>
                      <w:rFonts w:eastAsia="Times New Roman" w:cs="Arial"/>
                      <w:b/>
                      <w:bCs/>
                      <w:iCs/>
                      <w:szCs w:val="24"/>
                    </w:rPr>
                    <w:t>p</w:t>
                  </w:r>
                  <w:r w:rsidR="000B16D6" w:rsidRPr="00705BA1">
                    <w:rPr>
                      <w:rFonts w:eastAsia="Times New Roman" w:cs="Arial"/>
                      <w:b/>
                      <w:bCs/>
                      <w:iCs/>
                      <w:szCs w:val="24"/>
                    </w:rPr>
                    <w:t>lán 59,5</w:t>
                  </w:r>
                  <w:r w:rsidR="00F248C4">
                    <w:rPr>
                      <w:rFonts w:eastAsia="Times New Roman" w:cs="Arial"/>
                      <w:b/>
                      <w:bCs/>
                      <w:iCs/>
                      <w:szCs w:val="24"/>
                    </w:rPr>
                    <w:t xml:space="preserve">  </w:t>
                  </w:r>
                  <w:r w:rsidR="000B16D6" w:rsidRPr="00705BA1">
                    <w:rPr>
                      <w:rFonts w:eastAsia="Times New Roman" w:cs="Arial"/>
                      <w:b/>
                      <w:bCs/>
                      <w:iCs/>
                      <w:szCs w:val="24"/>
                    </w:rPr>
                    <w:t xml:space="preserve"> plnění</w:t>
                  </w:r>
                  <w:r w:rsidR="00F248C4">
                    <w:rPr>
                      <w:rFonts w:eastAsia="Times New Roman" w:cs="Arial"/>
                      <w:b/>
                      <w:bCs/>
                      <w:iCs/>
                      <w:szCs w:val="24"/>
                    </w:rPr>
                    <w:t xml:space="preserve"> </w:t>
                  </w:r>
                  <w:r w:rsidR="000B16D6" w:rsidRPr="00705BA1">
                    <w:rPr>
                      <w:rFonts w:eastAsia="Times New Roman" w:cs="Arial"/>
                      <w:b/>
                      <w:bCs/>
                      <w:iCs/>
                      <w:szCs w:val="24"/>
                    </w:rPr>
                    <w:t>52</w:t>
                  </w:r>
                  <w:r w:rsidR="00F248C4">
                    <w:rPr>
                      <w:rFonts w:eastAsia="Times New Roman" w:cs="Arial"/>
                      <w:b/>
                      <w:bCs/>
                      <w:iCs/>
                      <w:szCs w:val="24"/>
                    </w:rPr>
                    <w:t xml:space="preserve"> </w:t>
                  </w:r>
                </w:p>
              </w:tc>
              <w:tc>
                <w:tcPr>
                  <w:tcW w:w="3080" w:type="dxa"/>
                  <w:shd w:val="clear" w:color="auto" w:fill="auto"/>
                  <w:vAlign w:val="bottom"/>
                </w:tcPr>
                <w:p w14:paraId="1017CC82" w14:textId="77777777" w:rsidR="000B16D6" w:rsidRPr="00705BA1" w:rsidRDefault="005D364C" w:rsidP="00705BA1">
                  <w:pPr>
                    <w:jc w:val="right"/>
                    <w:rPr>
                      <w:rFonts w:eastAsia="Times New Roman" w:cs="Arial"/>
                      <w:b/>
                      <w:bCs/>
                      <w:iCs/>
                      <w:szCs w:val="24"/>
                    </w:rPr>
                  </w:pPr>
                  <w:r w:rsidRPr="00705BA1">
                    <w:rPr>
                      <w:rFonts w:eastAsia="Times New Roman" w:cs="Arial"/>
                      <w:b/>
                      <w:bCs/>
                      <w:iCs/>
                      <w:szCs w:val="24"/>
                    </w:rPr>
                    <w:t>plán</w:t>
                  </w:r>
                  <w:r w:rsidR="00F248C4">
                    <w:rPr>
                      <w:rFonts w:eastAsia="Times New Roman" w:cs="Arial"/>
                      <w:b/>
                      <w:bCs/>
                      <w:iCs/>
                      <w:szCs w:val="24"/>
                    </w:rPr>
                    <w:t xml:space="preserve"> </w:t>
                  </w:r>
                  <w:r w:rsidRPr="00705BA1">
                    <w:rPr>
                      <w:rFonts w:eastAsia="Times New Roman" w:cs="Arial"/>
                      <w:b/>
                      <w:bCs/>
                      <w:iCs/>
                      <w:szCs w:val="24"/>
                    </w:rPr>
                    <w:t>59,5</w:t>
                  </w:r>
                  <w:r w:rsidR="00F248C4">
                    <w:rPr>
                      <w:rFonts w:eastAsia="Times New Roman" w:cs="Arial"/>
                      <w:b/>
                      <w:bCs/>
                      <w:iCs/>
                      <w:szCs w:val="24"/>
                    </w:rPr>
                    <w:t xml:space="preserve"> </w:t>
                  </w:r>
                  <w:r w:rsidRPr="00705BA1">
                    <w:rPr>
                      <w:rFonts w:eastAsia="Times New Roman" w:cs="Arial"/>
                      <w:b/>
                      <w:bCs/>
                      <w:iCs/>
                      <w:szCs w:val="24"/>
                    </w:rPr>
                    <w:t>plnění 52,8</w:t>
                  </w:r>
                </w:p>
              </w:tc>
            </w:tr>
            <w:tr w:rsidR="005D364C" w:rsidRPr="00705BA1" w14:paraId="2CE3C931" w14:textId="77777777" w:rsidTr="00705BA1">
              <w:trPr>
                <w:trHeight w:val="494"/>
              </w:trPr>
              <w:tc>
                <w:tcPr>
                  <w:tcW w:w="2993" w:type="dxa"/>
                  <w:shd w:val="clear" w:color="auto" w:fill="auto"/>
                  <w:vAlign w:val="bottom"/>
                </w:tcPr>
                <w:p w14:paraId="2789EF73" w14:textId="77777777" w:rsidR="005D364C" w:rsidRPr="00705BA1" w:rsidRDefault="005D364C" w:rsidP="00705BA1">
                  <w:pPr>
                    <w:jc w:val="left"/>
                    <w:rPr>
                      <w:rFonts w:eastAsia="Times New Roman" w:cs="Arial"/>
                      <w:b/>
                      <w:bCs/>
                      <w:iCs/>
                      <w:szCs w:val="24"/>
                    </w:rPr>
                  </w:pPr>
                </w:p>
              </w:tc>
              <w:tc>
                <w:tcPr>
                  <w:tcW w:w="2994" w:type="dxa"/>
                  <w:shd w:val="clear" w:color="auto" w:fill="auto"/>
                  <w:vAlign w:val="bottom"/>
                </w:tcPr>
                <w:p w14:paraId="71B3D13C" w14:textId="77777777" w:rsidR="005D364C" w:rsidRPr="00705BA1" w:rsidRDefault="005D364C" w:rsidP="00705BA1">
                  <w:pPr>
                    <w:jc w:val="right"/>
                    <w:rPr>
                      <w:rFonts w:eastAsia="Times New Roman" w:cs="Arial"/>
                      <w:b/>
                      <w:bCs/>
                      <w:iCs/>
                      <w:szCs w:val="24"/>
                    </w:rPr>
                  </w:pPr>
                </w:p>
              </w:tc>
              <w:tc>
                <w:tcPr>
                  <w:tcW w:w="3080" w:type="dxa"/>
                  <w:shd w:val="clear" w:color="auto" w:fill="auto"/>
                  <w:vAlign w:val="bottom"/>
                </w:tcPr>
                <w:p w14:paraId="1A6EEF6C" w14:textId="77777777" w:rsidR="005D364C" w:rsidRPr="00705BA1" w:rsidRDefault="005D364C" w:rsidP="00705BA1">
                  <w:pPr>
                    <w:jc w:val="right"/>
                    <w:rPr>
                      <w:rFonts w:eastAsia="Times New Roman" w:cs="Arial"/>
                      <w:b/>
                      <w:bCs/>
                      <w:iCs/>
                      <w:szCs w:val="24"/>
                    </w:rPr>
                  </w:pPr>
                </w:p>
              </w:tc>
            </w:tr>
            <w:tr w:rsidR="005D364C" w:rsidRPr="00705BA1" w14:paraId="41729E39" w14:textId="77777777" w:rsidTr="00705BA1">
              <w:tc>
                <w:tcPr>
                  <w:tcW w:w="2993" w:type="dxa"/>
                  <w:shd w:val="clear" w:color="auto" w:fill="auto"/>
                  <w:vAlign w:val="bottom"/>
                </w:tcPr>
                <w:p w14:paraId="39AA372A" w14:textId="77777777" w:rsidR="005D364C" w:rsidRPr="00705BA1" w:rsidRDefault="00F248C4" w:rsidP="00705BA1">
                  <w:pPr>
                    <w:jc w:val="left"/>
                    <w:rPr>
                      <w:rFonts w:eastAsia="Times New Roman" w:cs="Arial"/>
                      <w:bCs/>
                      <w:iCs/>
                      <w:szCs w:val="24"/>
                    </w:rPr>
                  </w:pPr>
                  <w:r>
                    <w:rPr>
                      <w:rFonts w:eastAsia="Times New Roman" w:cs="Arial"/>
                      <w:b/>
                      <w:bCs/>
                      <w:iCs/>
                      <w:szCs w:val="24"/>
                    </w:rPr>
                    <w:t xml:space="preserve">  </w:t>
                  </w:r>
                  <w:r w:rsidR="00E14D2C" w:rsidRPr="00705BA1">
                    <w:rPr>
                      <w:rFonts w:eastAsia="Times New Roman" w:cs="Arial"/>
                      <w:b/>
                      <w:bCs/>
                      <w:iCs/>
                      <w:szCs w:val="24"/>
                    </w:rPr>
                    <w:t xml:space="preserve"> </w:t>
                  </w:r>
                  <w:r w:rsidR="00E14D2C" w:rsidRPr="00705BA1">
                    <w:rPr>
                      <w:rFonts w:eastAsia="Times New Roman" w:cs="Arial"/>
                      <w:bCs/>
                      <w:iCs/>
                      <w:szCs w:val="24"/>
                    </w:rPr>
                    <w:t>z toho</w:t>
                  </w:r>
                </w:p>
              </w:tc>
              <w:tc>
                <w:tcPr>
                  <w:tcW w:w="2994" w:type="dxa"/>
                  <w:shd w:val="clear" w:color="auto" w:fill="auto"/>
                  <w:vAlign w:val="bottom"/>
                </w:tcPr>
                <w:p w14:paraId="52132258" w14:textId="77777777" w:rsidR="005D364C" w:rsidRPr="00705BA1" w:rsidRDefault="00F248C4" w:rsidP="00705BA1">
                  <w:pPr>
                    <w:jc w:val="right"/>
                    <w:rPr>
                      <w:rFonts w:eastAsia="Times New Roman" w:cs="Arial"/>
                      <w:b/>
                      <w:bCs/>
                      <w:iCs/>
                      <w:szCs w:val="24"/>
                    </w:rPr>
                  </w:pPr>
                  <w:r>
                    <w:rPr>
                      <w:rFonts w:eastAsia="Times New Roman" w:cs="Arial"/>
                      <w:b/>
                      <w:bCs/>
                      <w:iCs/>
                      <w:szCs w:val="24"/>
                    </w:rPr>
                    <w:t xml:space="preserve">  </w:t>
                  </w:r>
                </w:p>
              </w:tc>
              <w:tc>
                <w:tcPr>
                  <w:tcW w:w="3080" w:type="dxa"/>
                  <w:shd w:val="clear" w:color="auto" w:fill="auto"/>
                  <w:vAlign w:val="bottom"/>
                </w:tcPr>
                <w:p w14:paraId="43196CE0" w14:textId="77777777" w:rsidR="005D364C" w:rsidRPr="00705BA1" w:rsidRDefault="005D364C" w:rsidP="00705BA1">
                  <w:pPr>
                    <w:jc w:val="center"/>
                    <w:rPr>
                      <w:rFonts w:eastAsia="Times New Roman" w:cs="Arial"/>
                      <w:b/>
                      <w:bCs/>
                      <w:iCs/>
                      <w:szCs w:val="24"/>
                    </w:rPr>
                  </w:pPr>
                </w:p>
              </w:tc>
            </w:tr>
            <w:tr w:rsidR="005D364C" w:rsidRPr="00705BA1" w14:paraId="3F30FF53" w14:textId="77777777" w:rsidTr="00705BA1">
              <w:tc>
                <w:tcPr>
                  <w:tcW w:w="2993" w:type="dxa"/>
                  <w:shd w:val="clear" w:color="auto" w:fill="auto"/>
                  <w:vAlign w:val="bottom"/>
                </w:tcPr>
                <w:p w14:paraId="652CCA2B" w14:textId="77777777" w:rsidR="005D364C" w:rsidRPr="00705BA1" w:rsidRDefault="00E14D2C" w:rsidP="00705BA1">
                  <w:pPr>
                    <w:jc w:val="left"/>
                    <w:rPr>
                      <w:rFonts w:eastAsia="Times New Roman" w:cs="Arial"/>
                      <w:b/>
                      <w:bCs/>
                      <w:iCs/>
                      <w:szCs w:val="24"/>
                    </w:rPr>
                  </w:pPr>
                  <w:r w:rsidRPr="00705BA1">
                    <w:rPr>
                      <w:rFonts w:eastAsia="Times New Roman" w:cs="Arial"/>
                      <w:b/>
                      <w:bCs/>
                      <w:iCs/>
                      <w:szCs w:val="24"/>
                    </w:rPr>
                    <w:t>Příspěvek</w:t>
                  </w:r>
                  <w:r w:rsidR="00F248C4">
                    <w:rPr>
                      <w:rFonts w:eastAsia="Times New Roman" w:cs="Arial"/>
                      <w:b/>
                      <w:bCs/>
                      <w:iCs/>
                      <w:szCs w:val="24"/>
                    </w:rPr>
                    <w:t xml:space="preserve"> </w:t>
                  </w:r>
                  <w:r w:rsidRPr="00705BA1">
                    <w:rPr>
                      <w:rFonts w:eastAsia="Times New Roman" w:cs="Arial"/>
                      <w:b/>
                      <w:bCs/>
                      <w:iCs/>
                      <w:szCs w:val="24"/>
                    </w:rPr>
                    <w:t>m.č.</w:t>
                  </w:r>
                </w:p>
              </w:tc>
              <w:tc>
                <w:tcPr>
                  <w:tcW w:w="2994" w:type="dxa"/>
                  <w:shd w:val="clear" w:color="auto" w:fill="auto"/>
                </w:tcPr>
                <w:p w14:paraId="0254CF2F" w14:textId="77777777" w:rsidR="005D364C" w:rsidRPr="00705BA1" w:rsidRDefault="005D364C" w:rsidP="00705BA1">
                  <w:pPr>
                    <w:jc w:val="right"/>
                    <w:rPr>
                      <w:rFonts w:cs="Arial"/>
                      <w:b/>
                    </w:rPr>
                  </w:pPr>
                  <w:r w:rsidRPr="00705BA1">
                    <w:rPr>
                      <w:rFonts w:cs="Arial"/>
                      <w:b/>
                    </w:rPr>
                    <w:t>3.854.000 Kč</w:t>
                  </w:r>
                </w:p>
              </w:tc>
              <w:tc>
                <w:tcPr>
                  <w:tcW w:w="3080" w:type="dxa"/>
                  <w:shd w:val="clear" w:color="auto" w:fill="auto"/>
                </w:tcPr>
                <w:p w14:paraId="0A9CDF59" w14:textId="77777777" w:rsidR="005D364C" w:rsidRPr="00705BA1" w:rsidRDefault="005D364C" w:rsidP="00705BA1">
                  <w:pPr>
                    <w:jc w:val="right"/>
                    <w:rPr>
                      <w:rFonts w:cs="Arial"/>
                      <w:b/>
                    </w:rPr>
                  </w:pPr>
                  <w:r w:rsidRPr="00705BA1">
                    <w:rPr>
                      <w:rFonts w:cs="Arial"/>
                      <w:b/>
                    </w:rPr>
                    <w:t>5.330.000 Kč</w:t>
                  </w:r>
                </w:p>
              </w:tc>
            </w:tr>
          </w:tbl>
          <w:p w14:paraId="55BFE124" w14:textId="77777777" w:rsidR="009A4E1B" w:rsidRPr="00705BA1" w:rsidRDefault="009A4E1B" w:rsidP="00705BA1">
            <w:pPr>
              <w:autoSpaceDE w:val="0"/>
              <w:autoSpaceDN w:val="0"/>
              <w:adjustRightInd w:val="0"/>
              <w:rPr>
                <w:rFonts w:cs="Arial"/>
                <w:b/>
                <w:bCs/>
                <w:iCs/>
                <w:color w:val="000000"/>
              </w:rPr>
            </w:pPr>
          </w:p>
        </w:tc>
      </w:tr>
    </w:tbl>
    <w:p w14:paraId="05BFEA65" w14:textId="77777777" w:rsidR="00A62E8F" w:rsidRPr="00D67F7B" w:rsidRDefault="00A62E8F" w:rsidP="00A62E8F">
      <w:pPr>
        <w:autoSpaceDE w:val="0"/>
        <w:autoSpaceDN w:val="0"/>
        <w:adjustRightInd w:val="0"/>
        <w:rPr>
          <w:rFonts w:cs="Arial"/>
          <w:b/>
          <w:bCs/>
          <w:iCs/>
          <w:color w:val="000000"/>
        </w:rPr>
      </w:pPr>
    </w:p>
    <w:p w14:paraId="2E8FDACB" w14:textId="77777777" w:rsidR="00A62E8F" w:rsidRPr="00F35E6E" w:rsidRDefault="00A62E8F" w:rsidP="00A62E8F">
      <w:pPr>
        <w:autoSpaceDE w:val="0"/>
        <w:autoSpaceDN w:val="0"/>
        <w:adjustRightInd w:val="0"/>
        <w:spacing w:after="240"/>
        <w:rPr>
          <w:rFonts w:cs="Arial"/>
          <w:b/>
          <w:bCs/>
          <w:iCs/>
          <w:color w:val="000000"/>
          <w:u w:val="single"/>
        </w:rPr>
      </w:pPr>
      <w:r w:rsidRPr="00F35E6E">
        <w:rPr>
          <w:rFonts w:cs="Arial"/>
          <w:b/>
          <w:bCs/>
          <w:iCs/>
          <w:color w:val="000000"/>
          <w:u w:val="single"/>
        </w:rPr>
        <w:t>Budoucí umístění LDN :</w:t>
      </w:r>
    </w:p>
    <w:p w14:paraId="5FC956C4" w14:textId="77777777" w:rsidR="00A62E8F" w:rsidRPr="00E3463F" w:rsidRDefault="00A62E8F" w:rsidP="00A62E8F">
      <w:pPr>
        <w:autoSpaceDE w:val="0"/>
        <w:autoSpaceDN w:val="0"/>
        <w:adjustRightInd w:val="0"/>
        <w:spacing w:after="240"/>
        <w:rPr>
          <w:rFonts w:cs="Arial"/>
          <w:b/>
          <w:iCs/>
          <w:color w:val="000000"/>
        </w:rPr>
      </w:pPr>
      <w:r w:rsidRPr="00F35E6E">
        <w:rPr>
          <w:rFonts w:cs="Arial"/>
          <w:iCs/>
          <w:color w:val="000000"/>
        </w:rPr>
        <w:t>Vzhledem k</w:t>
      </w:r>
      <w:r>
        <w:rPr>
          <w:rFonts w:cs="Arial"/>
          <w:iCs/>
          <w:color w:val="000000"/>
        </w:rPr>
        <w:t xml:space="preserve"> výše </w:t>
      </w:r>
      <w:r w:rsidRPr="00F35E6E">
        <w:rPr>
          <w:rFonts w:cs="Arial"/>
          <w:iCs/>
          <w:color w:val="000000"/>
        </w:rPr>
        <w:t xml:space="preserve">popsané situaci </w:t>
      </w:r>
      <w:r>
        <w:rPr>
          <w:rFonts w:cs="Arial"/>
          <w:iCs/>
          <w:color w:val="000000"/>
        </w:rPr>
        <w:t xml:space="preserve">v LDN </w:t>
      </w:r>
      <w:r w:rsidRPr="00F35E6E">
        <w:rPr>
          <w:rFonts w:cs="Arial"/>
          <w:iCs/>
          <w:color w:val="000000"/>
        </w:rPr>
        <w:t xml:space="preserve">se již v minulých letech zabývala politická reprezentace myšlenkou vybudování nové léčebny dlouhodobě nemocných namísto </w:t>
      </w:r>
      <w:r>
        <w:rPr>
          <w:rFonts w:cs="Arial"/>
          <w:iCs/>
          <w:color w:val="000000"/>
        </w:rPr>
        <w:t xml:space="preserve">současné LDN. Úvaha o výstavbě </w:t>
      </w:r>
      <w:r w:rsidRPr="00F35E6E">
        <w:rPr>
          <w:rFonts w:cs="Arial"/>
          <w:iCs/>
          <w:color w:val="000000"/>
        </w:rPr>
        <w:t xml:space="preserve">na okraji městské části (Drnovská ul.) se </w:t>
      </w:r>
      <w:r w:rsidRPr="00F35E6E">
        <w:rPr>
          <w:rFonts w:cs="Arial"/>
          <w:b/>
          <w:bCs/>
          <w:iCs/>
          <w:color w:val="000000"/>
        </w:rPr>
        <w:t>nejeví jako nejvhodnější</w:t>
      </w:r>
      <w:r>
        <w:rPr>
          <w:rFonts w:cs="Arial"/>
          <w:bCs/>
          <w:iCs/>
          <w:color w:val="000000"/>
        </w:rPr>
        <w:t>, a to především s ohledem na</w:t>
      </w:r>
      <w:r>
        <w:rPr>
          <w:rFonts w:cs="Arial"/>
          <w:iCs/>
          <w:color w:val="000000"/>
        </w:rPr>
        <w:t xml:space="preserve"> hledisko</w:t>
      </w:r>
      <w:r w:rsidRPr="00F35E6E">
        <w:rPr>
          <w:rFonts w:cs="Arial"/>
          <w:iCs/>
          <w:color w:val="000000"/>
        </w:rPr>
        <w:t xml:space="preserve"> dostupnosti pro</w:t>
      </w:r>
      <w:r>
        <w:rPr>
          <w:rFonts w:cs="Arial"/>
          <w:iCs/>
          <w:color w:val="000000"/>
        </w:rPr>
        <w:t xml:space="preserve"> rodiny klientů i pro personál, rovněž</w:t>
      </w:r>
      <w:r w:rsidRPr="00F35E6E">
        <w:rPr>
          <w:rFonts w:cs="Arial"/>
          <w:iCs/>
          <w:color w:val="000000"/>
        </w:rPr>
        <w:t xml:space="preserve"> blízká dopravní tepna může přinášet problémy s hlukem a exhalacemi. </w:t>
      </w:r>
      <w:r>
        <w:rPr>
          <w:rFonts w:cs="Arial"/>
          <w:iCs/>
          <w:color w:val="000000"/>
        </w:rPr>
        <w:t xml:space="preserve">Dle dokumentu „Využití území pro sociální výstavbu“, který byl vypracován v roce 2012 pro potřeby MČ Praha 6, byl odhad celkových nákladů na výstavbu nové LDN v této lokalitě odhadován na </w:t>
      </w:r>
      <w:r w:rsidRPr="00E3463F">
        <w:rPr>
          <w:rFonts w:cs="Arial"/>
          <w:b/>
          <w:iCs/>
          <w:color w:val="000000"/>
        </w:rPr>
        <w:t>168 mil. Kč.</w:t>
      </w:r>
    </w:p>
    <w:p w14:paraId="4A127FCF" w14:textId="77777777" w:rsidR="00A62E8F" w:rsidRPr="00F35E6E" w:rsidRDefault="00A62E8F" w:rsidP="00A62E8F">
      <w:pPr>
        <w:autoSpaceDE w:val="0"/>
        <w:autoSpaceDN w:val="0"/>
        <w:adjustRightInd w:val="0"/>
        <w:spacing w:after="240"/>
        <w:rPr>
          <w:rFonts w:cs="Arial"/>
          <w:iCs/>
          <w:color w:val="000000"/>
        </w:rPr>
      </w:pPr>
      <w:r>
        <w:rPr>
          <w:rFonts w:cs="Arial"/>
          <w:iCs/>
          <w:color w:val="000000"/>
        </w:rPr>
        <w:t>Jako velmi vhodné řešení se naopak jeví varianta, kdy městská část má v úmyslu</w:t>
      </w:r>
      <w:r w:rsidRPr="00F35E6E">
        <w:rPr>
          <w:rFonts w:cs="Arial"/>
          <w:iCs/>
          <w:color w:val="000000"/>
        </w:rPr>
        <w:t xml:space="preserve"> převzít provozování </w:t>
      </w:r>
      <w:r>
        <w:rPr>
          <w:rFonts w:cs="Arial"/>
          <w:b/>
          <w:bCs/>
          <w:iCs/>
          <w:color w:val="000000"/>
        </w:rPr>
        <w:t>sdruženého zdravotnického zařízení</w:t>
      </w:r>
      <w:r>
        <w:rPr>
          <w:rFonts w:cs="Arial"/>
          <w:bCs/>
          <w:iCs/>
          <w:color w:val="000000"/>
        </w:rPr>
        <w:t xml:space="preserve"> (polikliniky „Pod Marjánkou“)</w:t>
      </w:r>
      <w:r>
        <w:rPr>
          <w:rFonts w:cs="Arial"/>
          <w:iCs/>
          <w:color w:val="000000"/>
        </w:rPr>
        <w:t>, které</w:t>
      </w:r>
      <w:r w:rsidRPr="00F35E6E">
        <w:rPr>
          <w:rFonts w:cs="Arial"/>
          <w:iCs/>
          <w:color w:val="000000"/>
        </w:rPr>
        <w:t xml:space="preserve"> potřebuje rozsáhlou rekonstrukci a kde by se dalo vhodným způsobem </w:t>
      </w:r>
      <w:r>
        <w:rPr>
          <w:rFonts w:cs="Arial"/>
          <w:iCs/>
          <w:color w:val="000000"/>
        </w:rPr>
        <w:t xml:space="preserve">v rámci této rekonstrukce přístavbou upravit jeho </w:t>
      </w:r>
      <w:r w:rsidRPr="00F35E6E">
        <w:rPr>
          <w:rFonts w:cs="Arial"/>
          <w:iCs/>
          <w:color w:val="000000"/>
        </w:rPr>
        <w:t xml:space="preserve">areál tak, aby se zde </w:t>
      </w:r>
      <w:r w:rsidRPr="00F35E6E">
        <w:rPr>
          <w:rFonts w:cs="Arial"/>
          <w:b/>
          <w:bCs/>
          <w:iCs/>
          <w:color w:val="000000"/>
        </w:rPr>
        <w:t>umístila jak moderní LDN v rozsahu 1</w:t>
      </w:r>
      <w:r>
        <w:rPr>
          <w:rFonts w:cs="Arial"/>
          <w:b/>
          <w:bCs/>
          <w:iCs/>
          <w:color w:val="000000"/>
        </w:rPr>
        <w:t>12</w:t>
      </w:r>
      <w:r w:rsidRPr="00F35E6E">
        <w:rPr>
          <w:rFonts w:cs="Arial"/>
          <w:b/>
          <w:bCs/>
          <w:iCs/>
          <w:color w:val="000000"/>
        </w:rPr>
        <w:t xml:space="preserve"> lůžek, tak součas</w:t>
      </w:r>
      <w:r>
        <w:rPr>
          <w:rFonts w:cs="Arial"/>
          <w:b/>
          <w:bCs/>
          <w:iCs/>
          <w:color w:val="000000"/>
        </w:rPr>
        <w:t>né lékařské obsazení</w:t>
      </w:r>
      <w:r w:rsidRPr="00F35E6E">
        <w:rPr>
          <w:rFonts w:cs="Arial"/>
          <w:iCs/>
          <w:color w:val="000000"/>
        </w:rPr>
        <w:t xml:space="preserve"> v modernizovaných prostorech s případným doplněním o další m</w:t>
      </w:r>
      <w:r>
        <w:rPr>
          <w:rFonts w:cs="Arial"/>
          <w:iCs/>
          <w:color w:val="000000"/>
        </w:rPr>
        <w:t xml:space="preserve">edicínské obory. V současné době </w:t>
      </w:r>
      <w:r w:rsidRPr="00F35E6E">
        <w:rPr>
          <w:rFonts w:cs="Arial"/>
          <w:iCs/>
          <w:color w:val="000000"/>
        </w:rPr>
        <w:t xml:space="preserve">je </w:t>
      </w:r>
      <w:r>
        <w:rPr>
          <w:rFonts w:cs="Arial"/>
          <w:iCs/>
          <w:color w:val="000000"/>
        </w:rPr>
        <w:t xml:space="preserve">zde </w:t>
      </w:r>
      <w:r w:rsidRPr="00F35E6E">
        <w:rPr>
          <w:rFonts w:cs="Arial"/>
          <w:iCs/>
          <w:color w:val="000000"/>
        </w:rPr>
        <w:t>zajišťována ambulantní péče jak v základních medicínských oborech (praktičtí lékaři, chirurgie, gynekologie a zubní péče), tak v oblasti</w:t>
      </w:r>
      <w:r w:rsidR="00F248C4">
        <w:rPr>
          <w:rFonts w:cs="Arial"/>
          <w:iCs/>
          <w:color w:val="000000"/>
        </w:rPr>
        <w:t xml:space="preserve"> </w:t>
      </w:r>
      <w:r w:rsidRPr="00F35E6E">
        <w:rPr>
          <w:rFonts w:cs="Arial"/>
          <w:iCs/>
          <w:color w:val="000000"/>
        </w:rPr>
        <w:t>specialistů interního lékařství, kardiologie, plicního, očního a kožního lékařství, neu</w:t>
      </w:r>
      <w:r>
        <w:rPr>
          <w:rFonts w:cs="Arial"/>
          <w:iCs/>
          <w:color w:val="000000"/>
        </w:rPr>
        <w:t>rologie, rehabilitace, urologie</w:t>
      </w:r>
      <w:r w:rsidRPr="00F35E6E">
        <w:rPr>
          <w:rFonts w:cs="Arial"/>
          <w:iCs/>
          <w:color w:val="000000"/>
        </w:rPr>
        <w:t>, psychiatrie, ortopedie a dalších specializovaných oborů. Je zde RTG pracoviště, odběrové laboratoře a lékárna. Tento komplex specialistů lze využít ke konziliární i odborné péči a zajistit tak vysoký standard péče o pacienty LDN, navíc bez slož</w:t>
      </w:r>
      <w:r>
        <w:rPr>
          <w:rFonts w:cs="Arial"/>
          <w:iCs/>
          <w:color w:val="000000"/>
        </w:rPr>
        <w:t xml:space="preserve">ité dopravy. Jeho poloha </w:t>
      </w:r>
      <w:r w:rsidRPr="00F35E6E">
        <w:rPr>
          <w:rFonts w:cs="Arial"/>
          <w:iCs/>
          <w:color w:val="000000"/>
        </w:rPr>
        <w:t>navíc umožňuje lepší kontakt klientů s příbuznými nebo přáteli a lépe j</w:t>
      </w:r>
      <w:r>
        <w:rPr>
          <w:rFonts w:cs="Arial"/>
          <w:iCs/>
          <w:color w:val="000000"/>
        </w:rPr>
        <w:t>e začlení do dění okolo sebe.</w:t>
      </w:r>
    </w:p>
    <w:p w14:paraId="42BE0389" w14:textId="77777777" w:rsidR="00A62E8F" w:rsidRPr="00F35E6E" w:rsidRDefault="00A62E8F" w:rsidP="00A62E8F">
      <w:pPr>
        <w:autoSpaceDE w:val="0"/>
        <w:autoSpaceDN w:val="0"/>
        <w:adjustRightInd w:val="0"/>
        <w:rPr>
          <w:rFonts w:cs="Arial"/>
          <w:b/>
          <w:bCs/>
          <w:iCs/>
          <w:color w:val="000000"/>
          <w:u w:val="single"/>
        </w:rPr>
      </w:pPr>
      <w:r>
        <w:rPr>
          <w:rFonts w:cs="Arial"/>
          <w:b/>
          <w:bCs/>
          <w:iCs/>
          <w:color w:val="000000"/>
          <w:u w:val="single"/>
        </w:rPr>
        <w:t>Výhody umístění v budově sdruženého zdravotnického zařízení</w:t>
      </w:r>
    </w:p>
    <w:p w14:paraId="0E9A88B9" w14:textId="77777777" w:rsidR="00A62E8F" w:rsidRPr="00F35E6E" w:rsidRDefault="00A62E8F" w:rsidP="00A62E8F">
      <w:pPr>
        <w:autoSpaceDE w:val="0"/>
        <w:autoSpaceDN w:val="0"/>
        <w:adjustRightInd w:val="0"/>
        <w:ind w:left="720" w:hanging="360"/>
        <w:rPr>
          <w:rFonts w:cs="Arial"/>
          <w:b/>
          <w:bCs/>
          <w:iCs/>
          <w:color w:val="000000"/>
        </w:rPr>
      </w:pPr>
      <w:r w:rsidRPr="00F35E6E">
        <w:rPr>
          <w:rFonts w:ascii="Calibri" w:hAnsi="Calibri" w:cs="Calibri"/>
          <w:iCs/>
          <w:color w:val="000000"/>
        </w:rPr>
        <w:t>-</w:t>
      </w:r>
      <w:r w:rsidRPr="00F35E6E">
        <w:rPr>
          <w:rFonts w:ascii="Calibri" w:hAnsi="Calibri" w:cs="Calibri"/>
          <w:iCs/>
          <w:color w:val="000000"/>
        </w:rPr>
        <w:tab/>
      </w:r>
      <w:r w:rsidRPr="00F35E6E">
        <w:rPr>
          <w:rFonts w:cs="Arial"/>
          <w:b/>
          <w:bCs/>
          <w:iCs/>
          <w:color w:val="000000"/>
        </w:rPr>
        <w:t>Centrální poloha v klidné oblasti Břevnova</w:t>
      </w:r>
    </w:p>
    <w:p w14:paraId="597BCE8A" w14:textId="77777777" w:rsidR="00A62E8F" w:rsidRPr="00F35E6E" w:rsidRDefault="00A62E8F" w:rsidP="00A62E8F">
      <w:pPr>
        <w:autoSpaceDE w:val="0"/>
        <w:autoSpaceDN w:val="0"/>
        <w:adjustRightInd w:val="0"/>
        <w:ind w:left="720" w:hanging="360"/>
        <w:rPr>
          <w:rFonts w:cs="Arial"/>
          <w:b/>
          <w:bCs/>
          <w:iCs/>
          <w:color w:val="000000"/>
        </w:rPr>
      </w:pPr>
      <w:r w:rsidRPr="00F35E6E">
        <w:rPr>
          <w:rFonts w:ascii="Calibri" w:hAnsi="Calibri" w:cs="Calibri"/>
          <w:iCs/>
          <w:color w:val="000000"/>
        </w:rPr>
        <w:t>-</w:t>
      </w:r>
      <w:r w:rsidRPr="00F35E6E">
        <w:rPr>
          <w:rFonts w:ascii="Calibri" w:hAnsi="Calibri" w:cs="Calibri"/>
          <w:iCs/>
          <w:color w:val="000000"/>
        </w:rPr>
        <w:tab/>
      </w:r>
      <w:r w:rsidRPr="00F35E6E">
        <w:rPr>
          <w:rFonts w:cs="Arial"/>
          <w:b/>
          <w:bCs/>
          <w:iCs/>
          <w:color w:val="000000"/>
        </w:rPr>
        <w:t>Vhodné prostory pro rekonstrukci a dostavbu</w:t>
      </w:r>
    </w:p>
    <w:p w14:paraId="7DAF59D9" w14:textId="77777777" w:rsidR="00A62E8F" w:rsidRPr="00F35E6E" w:rsidRDefault="00A62E8F" w:rsidP="00A62E8F">
      <w:pPr>
        <w:autoSpaceDE w:val="0"/>
        <w:autoSpaceDN w:val="0"/>
        <w:adjustRightInd w:val="0"/>
        <w:ind w:left="720" w:hanging="360"/>
        <w:rPr>
          <w:rFonts w:cs="Arial"/>
          <w:b/>
          <w:bCs/>
          <w:iCs/>
          <w:color w:val="000000"/>
        </w:rPr>
      </w:pPr>
      <w:r w:rsidRPr="00F35E6E">
        <w:rPr>
          <w:rFonts w:ascii="Calibri" w:hAnsi="Calibri" w:cs="Calibri"/>
          <w:iCs/>
          <w:color w:val="000000"/>
        </w:rPr>
        <w:t>-</w:t>
      </w:r>
      <w:r w:rsidRPr="00F35E6E">
        <w:rPr>
          <w:rFonts w:ascii="Calibri" w:hAnsi="Calibri" w:cs="Calibri"/>
          <w:iCs/>
          <w:color w:val="000000"/>
        </w:rPr>
        <w:tab/>
      </w:r>
      <w:r w:rsidRPr="00F35E6E">
        <w:rPr>
          <w:rFonts w:cs="Arial"/>
          <w:b/>
          <w:bCs/>
          <w:iCs/>
          <w:color w:val="000000"/>
        </w:rPr>
        <w:t xml:space="preserve">Využití </w:t>
      </w:r>
      <w:r>
        <w:rPr>
          <w:rFonts w:cs="Arial"/>
          <w:b/>
          <w:bCs/>
          <w:iCs/>
          <w:color w:val="000000"/>
        </w:rPr>
        <w:t xml:space="preserve">stávajících </w:t>
      </w:r>
      <w:r w:rsidRPr="00F35E6E">
        <w:rPr>
          <w:rFonts w:cs="Arial"/>
          <w:b/>
          <w:bCs/>
          <w:iCs/>
          <w:color w:val="000000"/>
        </w:rPr>
        <w:t>ambula</w:t>
      </w:r>
      <w:r>
        <w:rPr>
          <w:rFonts w:cs="Arial"/>
          <w:b/>
          <w:bCs/>
          <w:iCs/>
          <w:color w:val="000000"/>
        </w:rPr>
        <w:t>ntních</w:t>
      </w:r>
      <w:r w:rsidR="00F248C4">
        <w:rPr>
          <w:rFonts w:cs="Arial"/>
          <w:b/>
          <w:bCs/>
          <w:iCs/>
          <w:color w:val="000000"/>
        </w:rPr>
        <w:t xml:space="preserve"> </w:t>
      </w:r>
      <w:r>
        <w:rPr>
          <w:rFonts w:cs="Arial"/>
          <w:b/>
          <w:bCs/>
          <w:iCs/>
          <w:color w:val="000000"/>
        </w:rPr>
        <w:t>specialistů pro potřeby lůžkové části</w:t>
      </w:r>
      <w:r w:rsidRPr="00F35E6E">
        <w:rPr>
          <w:rFonts w:cs="Arial"/>
          <w:b/>
          <w:bCs/>
          <w:iCs/>
          <w:color w:val="000000"/>
        </w:rPr>
        <w:t xml:space="preserve"> bez nutnosti dopravy pacientů nebo lékařů</w:t>
      </w:r>
    </w:p>
    <w:p w14:paraId="4B16D23E" w14:textId="77777777" w:rsidR="00A62E8F" w:rsidRPr="00F35E6E" w:rsidRDefault="00A62E8F" w:rsidP="00A62E8F">
      <w:pPr>
        <w:autoSpaceDE w:val="0"/>
        <w:autoSpaceDN w:val="0"/>
        <w:adjustRightInd w:val="0"/>
        <w:ind w:left="720" w:hanging="360"/>
        <w:rPr>
          <w:rFonts w:cs="Arial"/>
          <w:b/>
          <w:bCs/>
          <w:iCs/>
          <w:color w:val="000000"/>
        </w:rPr>
      </w:pPr>
      <w:r w:rsidRPr="00F35E6E">
        <w:rPr>
          <w:rFonts w:ascii="Calibri" w:hAnsi="Calibri" w:cs="Calibri"/>
          <w:iCs/>
          <w:color w:val="000000"/>
        </w:rPr>
        <w:t>-</w:t>
      </w:r>
      <w:r w:rsidRPr="00F35E6E">
        <w:rPr>
          <w:rFonts w:ascii="Calibri" w:hAnsi="Calibri" w:cs="Calibri"/>
          <w:iCs/>
          <w:color w:val="000000"/>
        </w:rPr>
        <w:tab/>
      </w:r>
      <w:r w:rsidRPr="004A166B">
        <w:rPr>
          <w:rFonts w:cs="Arial"/>
          <w:b/>
          <w:bCs/>
          <w:iCs/>
          <w:color w:val="000000"/>
        </w:rPr>
        <w:t>Spojení výstavby nové LDN a rekonstrukce stávající budovy</w:t>
      </w:r>
      <w:r>
        <w:rPr>
          <w:rFonts w:cs="Arial"/>
          <w:b/>
          <w:bCs/>
          <w:iCs/>
          <w:color w:val="000000"/>
        </w:rPr>
        <w:t xml:space="preserve"> </w:t>
      </w:r>
    </w:p>
    <w:p w14:paraId="458C6A77" w14:textId="77777777" w:rsidR="00A62E8F" w:rsidRDefault="00A62E8F" w:rsidP="00CB29D0">
      <w:pPr>
        <w:autoSpaceDE w:val="0"/>
        <w:autoSpaceDN w:val="0"/>
        <w:adjustRightInd w:val="0"/>
        <w:ind w:left="720" w:hanging="360"/>
        <w:rPr>
          <w:rFonts w:cs="Arial"/>
          <w:b/>
          <w:bCs/>
          <w:iCs/>
          <w:color w:val="000000"/>
        </w:rPr>
      </w:pPr>
      <w:r w:rsidRPr="00F35E6E">
        <w:rPr>
          <w:rFonts w:ascii="Calibri" w:hAnsi="Calibri" w:cs="Calibri"/>
          <w:iCs/>
          <w:color w:val="000000"/>
        </w:rPr>
        <w:t>-</w:t>
      </w:r>
      <w:r w:rsidRPr="00F35E6E">
        <w:rPr>
          <w:rFonts w:ascii="Calibri" w:hAnsi="Calibri" w:cs="Calibri"/>
          <w:iCs/>
          <w:color w:val="000000"/>
        </w:rPr>
        <w:tab/>
      </w:r>
      <w:r w:rsidRPr="00F35E6E">
        <w:rPr>
          <w:rFonts w:cs="Arial"/>
          <w:b/>
          <w:bCs/>
          <w:iCs/>
          <w:color w:val="000000"/>
        </w:rPr>
        <w:t>Ekonomický provoz v rámci jednoho objektu</w:t>
      </w:r>
    </w:p>
    <w:p w14:paraId="36DD3E2F" w14:textId="77777777" w:rsidR="00CB29D0" w:rsidRPr="00CB29D0" w:rsidRDefault="00CB29D0" w:rsidP="00CB29D0">
      <w:pPr>
        <w:autoSpaceDE w:val="0"/>
        <w:autoSpaceDN w:val="0"/>
        <w:adjustRightInd w:val="0"/>
        <w:ind w:left="720" w:hanging="360"/>
        <w:rPr>
          <w:rFonts w:cs="Arial"/>
          <w:b/>
          <w:bCs/>
          <w:iCs/>
          <w:color w:val="000000"/>
        </w:rPr>
      </w:pPr>
    </w:p>
    <w:p w14:paraId="60A75A94" w14:textId="77777777" w:rsidR="00A62E8F" w:rsidRPr="00CB29D0" w:rsidRDefault="00A62E8F" w:rsidP="00CB29D0">
      <w:pPr>
        <w:autoSpaceDE w:val="0"/>
        <w:autoSpaceDN w:val="0"/>
        <w:adjustRightInd w:val="0"/>
        <w:spacing w:after="240"/>
        <w:rPr>
          <w:rFonts w:cs="Arial"/>
          <w:b/>
          <w:iCs/>
          <w:color w:val="000000"/>
        </w:rPr>
      </w:pPr>
      <w:r>
        <w:rPr>
          <w:rFonts w:cs="Arial"/>
          <w:iCs/>
          <w:color w:val="000000"/>
        </w:rPr>
        <w:t xml:space="preserve">Umístěním LDN do budovy </w:t>
      </w:r>
      <w:r w:rsidRPr="00F14A5A">
        <w:rPr>
          <w:rFonts w:cs="Arial"/>
          <w:iCs/>
          <w:color w:val="000000"/>
        </w:rPr>
        <w:t>sdruženého zdravotnického zařízení</w:t>
      </w:r>
      <w:r w:rsidRPr="00F35E6E">
        <w:rPr>
          <w:rFonts w:cs="Arial"/>
          <w:iCs/>
          <w:color w:val="000000"/>
        </w:rPr>
        <w:t xml:space="preserve"> by se vytvořilo pracoviště schopné kvalitně a na úrovni současné doby zajistit dlouhodobou i geriatrickou péči o nemocné s chronickými a dlouhodobě trvajícími chorobami, ale i doléčení a rehabilitaci po úrazech, operacích a akutních </w:t>
      </w:r>
      <w:r w:rsidRPr="00ED2C85">
        <w:rPr>
          <w:rFonts w:cs="Arial"/>
          <w:iCs/>
        </w:rPr>
        <w:t xml:space="preserve">chorobách. </w:t>
      </w:r>
      <w:r w:rsidRPr="00ED2C85">
        <w:rPr>
          <w:rFonts w:cs="Arial"/>
          <w:iCs/>
          <w:u w:val="single"/>
        </w:rPr>
        <w:t>Synergický efekt umístění LDN a ambulantních zařízení včetně komplementu do jednoho areálu bude efektivní jak z hlediska medicínského, tak z ekonomického hlediska. U prvního se nabízí vytvoření užších vazeb mezi lůžkovou a ambulantní části, konziliární a terapeutická podpora. Ve druhém případě se finanční prostředky ušetří při rekonstrukci (ve srovnání se stavbou nové LDN</w:t>
      </w:r>
      <w:r w:rsidR="00ED2C85">
        <w:rPr>
          <w:rFonts w:cs="Arial"/>
          <w:iCs/>
          <w:u w:val="single"/>
        </w:rPr>
        <w:t xml:space="preserve"> </w:t>
      </w:r>
      <w:r w:rsidRPr="00ED2C85">
        <w:rPr>
          <w:rFonts w:cs="Arial"/>
          <w:iCs/>
          <w:u w:val="single"/>
        </w:rPr>
        <w:t>+</w:t>
      </w:r>
      <w:r w:rsidR="00ED2C85">
        <w:rPr>
          <w:rFonts w:cs="Arial"/>
          <w:iCs/>
          <w:u w:val="single"/>
        </w:rPr>
        <w:t xml:space="preserve"> </w:t>
      </w:r>
      <w:r w:rsidRPr="00ED2C85">
        <w:rPr>
          <w:rFonts w:cs="Arial"/>
          <w:iCs/>
          <w:u w:val="single"/>
        </w:rPr>
        <w:t>rekonstrukce polikliniky) a následně budou hospodárnější také provozní náklady.</w:t>
      </w:r>
      <w:r w:rsidR="00F248C4">
        <w:rPr>
          <w:rFonts w:cs="Arial"/>
          <w:iCs/>
          <w:u w:val="single"/>
        </w:rPr>
        <w:t xml:space="preserve"> </w:t>
      </w:r>
      <w:r w:rsidRPr="00ED2C85">
        <w:rPr>
          <w:rFonts w:cs="Arial"/>
          <w:iCs/>
        </w:rPr>
        <w:t>Dle předběžné objemové</w:t>
      </w:r>
      <w:r>
        <w:rPr>
          <w:rFonts w:cs="Arial"/>
          <w:iCs/>
          <w:color w:val="000000"/>
        </w:rPr>
        <w:t xml:space="preserve"> rozvahy, kterou má MČ Praha 6 k dispozici je odhadována částka cca </w:t>
      </w:r>
      <w:r w:rsidRPr="00A62E8F">
        <w:rPr>
          <w:rFonts w:cs="Arial"/>
          <w:iCs/>
          <w:color w:val="000000"/>
        </w:rPr>
        <w:t>80 mil. Kč na instalaci LDN v 2. – 5. NP stávající polikliniky a cca 70 mil. Kč na rekonstrukci 1. a 2. NP na nové osazení polikliniky vč. nástavby nižších traktů (+ přísl. DPH + rezerva). Případně další nadstandardní provozy mimo výše uvedené nemohou být zahrnuty do tohoto odborného odhadu.</w:t>
      </w:r>
      <w:r w:rsidRPr="00DD6B1F">
        <w:rPr>
          <w:rFonts w:cs="Arial"/>
          <w:iCs/>
          <w:color w:val="000000"/>
        </w:rPr>
        <w:t xml:space="preserve"> V úvahu rovněž připadá prodej budovy současné LDN a výnos z tohoto prodeje</w:t>
      </w:r>
      <w:r w:rsidR="00CB29D0">
        <w:rPr>
          <w:rFonts w:cs="Arial"/>
          <w:iCs/>
          <w:color w:val="000000"/>
        </w:rPr>
        <w:t>.</w:t>
      </w:r>
    </w:p>
    <w:p w14:paraId="0F4AC0E0" w14:textId="77777777" w:rsidR="00915401" w:rsidRDefault="00B0618D" w:rsidP="00915401">
      <w:pPr>
        <w:rPr>
          <w:rFonts w:eastAsia="Times New Roman" w:cs="Arial"/>
          <w:szCs w:val="24"/>
        </w:rPr>
      </w:pPr>
      <w:r>
        <w:rPr>
          <w:rFonts w:eastAsia="Times New Roman" w:cs="Arial"/>
          <w:szCs w:val="24"/>
        </w:rPr>
        <w:t xml:space="preserve">Řadu let má m.č.Praha 6 smluvně zajištěná lůžka následné péče </w:t>
      </w:r>
      <w:r w:rsidRPr="00786C24">
        <w:rPr>
          <w:rFonts w:eastAsia="Times New Roman" w:cs="Arial"/>
          <w:b/>
          <w:szCs w:val="24"/>
        </w:rPr>
        <w:t>v</w:t>
      </w:r>
      <w:r w:rsidR="00855BB7" w:rsidRPr="00786C24">
        <w:rPr>
          <w:rFonts w:eastAsia="Times New Roman" w:cs="Arial"/>
          <w:b/>
          <w:szCs w:val="24"/>
        </w:rPr>
        <w:t xml:space="preserve"> </w:t>
      </w:r>
      <w:r w:rsidRPr="00786C24">
        <w:rPr>
          <w:rFonts w:eastAsia="Times New Roman" w:cs="Arial"/>
          <w:b/>
          <w:szCs w:val="24"/>
        </w:rPr>
        <w:t>Domově sv.Karla Boromejského</w:t>
      </w:r>
      <w:r w:rsidR="00DE528E" w:rsidRPr="00786C24">
        <w:rPr>
          <w:rFonts w:eastAsia="Times New Roman" w:cs="Arial"/>
          <w:b/>
          <w:szCs w:val="24"/>
        </w:rPr>
        <w:t xml:space="preserve"> </w:t>
      </w:r>
      <w:r w:rsidR="00DE528E" w:rsidRPr="00786C24">
        <w:rPr>
          <w:rFonts w:eastAsia="Times New Roman" w:cs="Arial"/>
          <w:szCs w:val="24"/>
        </w:rPr>
        <w:t>(30 lůžek)</w:t>
      </w:r>
      <w:r w:rsidRPr="00786C24">
        <w:rPr>
          <w:rFonts w:eastAsia="Times New Roman" w:cs="Arial"/>
          <w:szCs w:val="24"/>
        </w:rPr>
        <w:t xml:space="preserve"> a v </w:t>
      </w:r>
      <w:r w:rsidRPr="00786C24">
        <w:rPr>
          <w:rFonts w:eastAsia="Times New Roman" w:cs="Arial"/>
          <w:b/>
          <w:szCs w:val="24"/>
        </w:rPr>
        <w:t>Nemocnici milosrdných sester sv.Karla Boromejského</w:t>
      </w:r>
      <w:r w:rsidR="00DE528E" w:rsidRPr="00786C24">
        <w:rPr>
          <w:rFonts w:eastAsia="Times New Roman" w:cs="Arial"/>
          <w:b/>
          <w:szCs w:val="24"/>
        </w:rPr>
        <w:t xml:space="preserve"> </w:t>
      </w:r>
      <w:r w:rsidR="00DE528E" w:rsidRPr="00786C24">
        <w:rPr>
          <w:rFonts w:eastAsia="Times New Roman" w:cs="Arial"/>
          <w:szCs w:val="24"/>
        </w:rPr>
        <w:t>( 5 lůžek)</w:t>
      </w:r>
      <w:r w:rsidR="00F248C4">
        <w:rPr>
          <w:rFonts w:eastAsia="Times New Roman" w:cs="Arial"/>
          <w:b/>
          <w:szCs w:val="24"/>
        </w:rPr>
        <w:t xml:space="preserve"> </w:t>
      </w:r>
      <w:r w:rsidRPr="00786C24">
        <w:rPr>
          <w:rFonts w:eastAsia="Times New Roman" w:cs="Arial"/>
          <w:szCs w:val="24"/>
        </w:rPr>
        <w:t xml:space="preserve">. </w:t>
      </w:r>
      <w:r w:rsidR="008F0332">
        <w:rPr>
          <w:rFonts w:eastAsia="Times New Roman" w:cs="Arial"/>
          <w:szCs w:val="24"/>
        </w:rPr>
        <w:t>Další potřeba rezidenčních lůžek by se měla zaměřit především na lůžka se zvláštním režimem</w:t>
      </w:r>
      <w:r w:rsidR="00DD0262">
        <w:rPr>
          <w:rFonts w:eastAsia="Times New Roman" w:cs="Arial"/>
          <w:szCs w:val="24"/>
        </w:rPr>
        <w:t xml:space="preserve"> kupř. pro občany s</w:t>
      </w:r>
      <w:r w:rsidR="00F248C4">
        <w:rPr>
          <w:rFonts w:eastAsia="Times New Roman" w:cs="Arial"/>
          <w:szCs w:val="24"/>
        </w:rPr>
        <w:t xml:space="preserve"> </w:t>
      </w:r>
      <w:r w:rsidR="00DD0262">
        <w:rPr>
          <w:rFonts w:eastAsia="Times New Roman" w:cs="Arial"/>
          <w:szCs w:val="24"/>
        </w:rPr>
        <w:t>Alzheimerem nebo jiným typem demence.</w:t>
      </w:r>
      <w:r w:rsidR="008F0332">
        <w:rPr>
          <w:rFonts w:eastAsia="Times New Roman" w:cs="Arial"/>
          <w:szCs w:val="24"/>
        </w:rPr>
        <w:t xml:space="preserve"> Vzhledem k potřebě významné investice do vybudování zařízení tohoto typu a také vysokou nákladnost provozu je vhodné hledat </w:t>
      </w:r>
      <w:r w:rsidR="00DD0262">
        <w:rPr>
          <w:rFonts w:eastAsia="Times New Roman" w:cs="Arial"/>
          <w:szCs w:val="24"/>
        </w:rPr>
        <w:t>podporu hl.m.Prahy a případně investora, který by na území Prahy 6 podobné zařízení provozoval na nám svěřeném</w:t>
      </w:r>
      <w:r w:rsidR="00F248C4">
        <w:rPr>
          <w:rFonts w:eastAsia="Times New Roman" w:cs="Arial"/>
          <w:szCs w:val="24"/>
        </w:rPr>
        <w:t xml:space="preserve"> </w:t>
      </w:r>
      <w:r w:rsidR="00DD0262">
        <w:rPr>
          <w:rFonts w:eastAsia="Times New Roman" w:cs="Arial"/>
          <w:szCs w:val="24"/>
        </w:rPr>
        <w:t xml:space="preserve">pozemku. </w:t>
      </w:r>
      <w:bookmarkStart w:id="78" w:name="_Toc444019254"/>
    </w:p>
    <w:p w14:paraId="41D61470" w14:textId="77777777" w:rsidR="00213E88" w:rsidRPr="00915401" w:rsidRDefault="0001412A" w:rsidP="00544FB0">
      <w:pPr>
        <w:pStyle w:val="Nadpis3"/>
        <w:numPr>
          <w:ilvl w:val="2"/>
          <w:numId w:val="26"/>
        </w:numPr>
        <w:rPr>
          <w:rFonts w:cs="Arial"/>
          <w:szCs w:val="24"/>
        </w:rPr>
      </w:pPr>
      <w:bookmarkStart w:id="79" w:name="_Toc444692959"/>
      <w:r w:rsidRPr="00C158B3">
        <w:t>HOSPICOVÁ PÉČE</w:t>
      </w:r>
      <w:bookmarkEnd w:id="78"/>
      <w:bookmarkEnd w:id="79"/>
    </w:p>
    <w:p w14:paraId="4CDAD5F8" w14:textId="77777777" w:rsidR="007322A0" w:rsidRPr="00C158B3" w:rsidRDefault="007322A0" w:rsidP="007322A0">
      <w:pPr>
        <w:pStyle w:val="Marin"/>
        <w:numPr>
          <w:ilvl w:val="0"/>
          <w:numId w:val="0"/>
        </w:numPr>
        <w:ind w:left="2463"/>
      </w:pPr>
    </w:p>
    <w:p w14:paraId="024F574D" w14:textId="77777777" w:rsidR="00170D63" w:rsidRDefault="00213E88" w:rsidP="0026204A">
      <w:pPr>
        <w:rPr>
          <w:rFonts w:eastAsia="Times New Roman" w:cs="Arial"/>
          <w:b/>
          <w:szCs w:val="24"/>
        </w:rPr>
      </w:pPr>
      <w:r w:rsidRPr="00C158B3">
        <w:rPr>
          <w:rFonts w:eastAsia="Times New Roman" w:cs="Arial"/>
          <w:szCs w:val="24"/>
        </w:rPr>
        <w:t xml:space="preserve">V Praze 6 toho času nepůsobí žádný </w:t>
      </w:r>
      <w:r w:rsidR="00066F32" w:rsidRPr="00C158B3">
        <w:rPr>
          <w:rFonts w:eastAsia="Times New Roman" w:cs="Arial"/>
          <w:szCs w:val="24"/>
        </w:rPr>
        <w:t>kamenný hospic</w:t>
      </w:r>
      <w:r w:rsidRPr="00C158B3">
        <w:rPr>
          <w:rFonts w:eastAsia="Times New Roman" w:cs="Arial"/>
          <w:szCs w:val="24"/>
        </w:rPr>
        <w:t xml:space="preserve"> a klienti se obracejí na příslušná zařízení v Praze a okolí. Jejich péče je podporovaná příspěvkem z prostředků městské části, </w:t>
      </w:r>
      <w:r w:rsidR="00B0618D">
        <w:rPr>
          <w:rFonts w:eastAsia="Times New Roman" w:cs="Arial"/>
          <w:szCs w:val="24"/>
        </w:rPr>
        <w:t xml:space="preserve">která s nimi úzce spolupracuje na základě </w:t>
      </w:r>
      <w:r w:rsidR="00B0618D" w:rsidRPr="007322A0">
        <w:rPr>
          <w:rFonts w:eastAsia="Times New Roman" w:cs="Arial"/>
          <w:b/>
          <w:szCs w:val="24"/>
        </w:rPr>
        <w:t>Dotačního programu na podporu hospicové péče.</w:t>
      </w:r>
      <w:r w:rsidR="00F248C4">
        <w:rPr>
          <w:rFonts w:eastAsia="Times New Roman" w:cs="Arial"/>
          <w:b/>
          <w:szCs w:val="24"/>
        </w:rPr>
        <w:t xml:space="preserve"> </w:t>
      </w:r>
    </w:p>
    <w:p w14:paraId="38D4CE09" w14:textId="77777777" w:rsidR="00460BED" w:rsidRDefault="00460BED" w:rsidP="0026204A">
      <w:pPr>
        <w:rPr>
          <w:rFonts w:eastAsia="Times New Roman" w:cs="Arial"/>
          <w:b/>
          <w:szCs w:val="24"/>
        </w:rPr>
      </w:pPr>
    </w:p>
    <w:p w14:paraId="56F0F76D" w14:textId="77777777" w:rsidR="00BF1E1B" w:rsidRPr="00BF1E1B" w:rsidRDefault="00BF1E1B" w:rsidP="0026204A">
      <w:pPr>
        <w:rPr>
          <w:rFonts w:eastAsia="Times New Roman" w:cs="Arial"/>
          <w:b/>
          <w:szCs w:val="24"/>
          <w:u w:val="single"/>
        </w:rPr>
      </w:pPr>
    </w:p>
    <w:tbl>
      <w:tblPr>
        <w:tblpPr w:leftFromText="141" w:rightFromText="141"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1680"/>
        <w:gridCol w:w="1816"/>
        <w:gridCol w:w="1711"/>
      </w:tblGrid>
      <w:tr w:rsidR="00BF1E1B" w:rsidRPr="00E47434" w14:paraId="5ED68C49" w14:textId="77777777" w:rsidTr="00705BA1">
        <w:tc>
          <w:tcPr>
            <w:tcW w:w="3936" w:type="dxa"/>
            <w:shd w:val="clear" w:color="auto" w:fill="auto"/>
          </w:tcPr>
          <w:p w14:paraId="7550FE5D" w14:textId="77777777" w:rsidR="00BF1E1B" w:rsidRDefault="00BF1E1B" w:rsidP="00460BED">
            <w:pPr>
              <w:rPr>
                <w:rFonts w:cs="Arial"/>
              </w:rPr>
            </w:pPr>
            <w:r w:rsidRPr="00BF1E1B">
              <w:rPr>
                <w:rFonts w:eastAsia="Times New Roman" w:cs="Arial"/>
                <w:b/>
                <w:szCs w:val="24"/>
                <w:u w:val="single"/>
              </w:rPr>
              <w:t>Příspěvky na hospicovou péči</w:t>
            </w:r>
          </w:p>
        </w:tc>
        <w:tc>
          <w:tcPr>
            <w:tcW w:w="1701" w:type="dxa"/>
            <w:shd w:val="clear" w:color="auto" w:fill="auto"/>
          </w:tcPr>
          <w:p w14:paraId="3F3B39F6" w14:textId="77777777" w:rsidR="00BF1E1B" w:rsidRDefault="00BF1E1B" w:rsidP="00460BED">
            <w:pPr>
              <w:jc w:val="right"/>
              <w:rPr>
                <w:rFonts w:cs="Arial"/>
              </w:rPr>
            </w:pPr>
          </w:p>
        </w:tc>
        <w:tc>
          <w:tcPr>
            <w:tcW w:w="1842" w:type="dxa"/>
            <w:shd w:val="clear" w:color="auto" w:fill="auto"/>
          </w:tcPr>
          <w:p w14:paraId="5E2B55BA" w14:textId="77777777" w:rsidR="00BF1E1B" w:rsidRDefault="00BF1E1B" w:rsidP="00460BED">
            <w:pPr>
              <w:jc w:val="right"/>
              <w:rPr>
                <w:rFonts w:cs="Arial"/>
              </w:rPr>
            </w:pPr>
          </w:p>
        </w:tc>
        <w:tc>
          <w:tcPr>
            <w:tcW w:w="1733" w:type="dxa"/>
            <w:shd w:val="clear" w:color="auto" w:fill="auto"/>
          </w:tcPr>
          <w:p w14:paraId="3F84A5B9" w14:textId="77777777" w:rsidR="00BF1E1B" w:rsidRDefault="00BF1E1B" w:rsidP="00460BED">
            <w:pPr>
              <w:jc w:val="right"/>
              <w:rPr>
                <w:rFonts w:cs="Arial"/>
              </w:rPr>
            </w:pPr>
          </w:p>
        </w:tc>
      </w:tr>
      <w:tr w:rsidR="00460BED" w:rsidRPr="00E47434" w14:paraId="1B05C3D3" w14:textId="77777777" w:rsidTr="00705BA1">
        <w:tc>
          <w:tcPr>
            <w:tcW w:w="3936" w:type="dxa"/>
            <w:shd w:val="clear" w:color="auto" w:fill="auto"/>
          </w:tcPr>
          <w:p w14:paraId="67D0C3CE" w14:textId="77777777" w:rsidR="00460BED" w:rsidRPr="00E47434" w:rsidRDefault="00F248C4" w:rsidP="00460BED">
            <w:pPr>
              <w:rPr>
                <w:rFonts w:cs="Arial"/>
              </w:rPr>
            </w:pPr>
            <w:r>
              <w:rPr>
                <w:rFonts w:cs="Arial"/>
              </w:rPr>
              <w:t xml:space="preserve">       </w:t>
            </w:r>
            <w:r w:rsidR="00460BED">
              <w:rPr>
                <w:rFonts w:cs="Arial"/>
              </w:rPr>
              <w:t>rok</w:t>
            </w:r>
          </w:p>
        </w:tc>
        <w:tc>
          <w:tcPr>
            <w:tcW w:w="1701" w:type="dxa"/>
            <w:shd w:val="clear" w:color="auto" w:fill="auto"/>
          </w:tcPr>
          <w:p w14:paraId="4EF49645" w14:textId="77777777" w:rsidR="00460BED" w:rsidRPr="00E47434" w:rsidRDefault="00460BED" w:rsidP="00460BED">
            <w:pPr>
              <w:jc w:val="right"/>
              <w:rPr>
                <w:rFonts w:cs="Arial"/>
              </w:rPr>
            </w:pPr>
            <w:r>
              <w:rPr>
                <w:rFonts w:cs="Arial"/>
              </w:rPr>
              <w:t>2014</w:t>
            </w:r>
            <w:r w:rsidR="00F248C4">
              <w:rPr>
                <w:rFonts w:cs="Arial"/>
              </w:rPr>
              <w:t xml:space="preserve"> </w:t>
            </w:r>
          </w:p>
        </w:tc>
        <w:tc>
          <w:tcPr>
            <w:tcW w:w="1842" w:type="dxa"/>
            <w:shd w:val="clear" w:color="auto" w:fill="auto"/>
          </w:tcPr>
          <w:p w14:paraId="1835A624" w14:textId="77777777" w:rsidR="00460BED" w:rsidRPr="00E47434" w:rsidRDefault="00460BED" w:rsidP="00460BED">
            <w:pPr>
              <w:jc w:val="right"/>
              <w:rPr>
                <w:rFonts w:cs="Arial"/>
              </w:rPr>
            </w:pPr>
            <w:r>
              <w:rPr>
                <w:rFonts w:cs="Arial"/>
              </w:rPr>
              <w:t>2015</w:t>
            </w:r>
          </w:p>
        </w:tc>
        <w:tc>
          <w:tcPr>
            <w:tcW w:w="1733" w:type="dxa"/>
            <w:shd w:val="clear" w:color="auto" w:fill="auto"/>
          </w:tcPr>
          <w:p w14:paraId="5D337B15" w14:textId="77777777" w:rsidR="00460BED" w:rsidRPr="00E47434" w:rsidRDefault="00460BED" w:rsidP="00460BED">
            <w:pPr>
              <w:jc w:val="right"/>
              <w:rPr>
                <w:rFonts w:cs="Arial"/>
              </w:rPr>
            </w:pPr>
            <w:r>
              <w:rPr>
                <w:rFonts w:cs="Arial"/>
              </w:rPr>
              <w:t>2016 (plán)</w:t>
            </w:r>
          </w:p>
        </w:tc>
      </w:tr>
      <w:tr w:rsidR="00460BED" w:rsidRPr="00E47434" w14:paraId="3527166F" w14:textId="77777777" w:rsidTr="00BF1E1B">
        <w:trPr>
          <w:trHeight w:val="561"/>
        </w:trPr>
        <w:tc>
          <w:tcPr>
            <w:tcW w:w="3936" w:type="dxa"/>
            <w:shd w:val="clear" w:color="auto" w:fill="auto"/>
          </w:tcPr>
          <w:p w14:paraId="47363E68" w14:textId="77777777" w:rsidR="00460BED" w:rsidRPr="00E47434" w:rsidRDefault="00F248C4" w:rsidP="00460BED">
            <w:pPr>
              <w:rPr>
                <w:rFonts w:cs="Arial"/>
              </w:rPr>
            </w:pPr>
            <w:r>
              <w:rPr>
                <w:rFonts w:cs="Arial"/>
              </w:rPr>
              <w:t xml:space="preserve">       </w:t>
            </w:r>
            <w:r w:rsidR="00BF1E1B">
              <w:rPr>
                <w:rFonts w:cs="Arial"/>
              </w:rPr>
              <w:t>částka</w:t>
            </w:r>
          </w:p>
        </w:tc>
        <w:tc>
          <w:tcPr>
            <w:tcW w:w="1701" w:type="dxa"/>
            <w:shd w:val="clear" w:color="auto" w:fill="auto"/>
          </w:tcPr>
          <w:p w14:paraId="070503EF" w14:textId="77777777" w:rsidR="00460BED" w:rsidRPr="00BF1E1B" w:rsidRDefault="00460BED" w:rsidP="00460BED">
            <w:pPr>
              <w:jc w:val="right"/>
              <w:rPr>
                <w:rFonts w:cs="Arial"/>
                <w:b/>
              </w:rPr>
            </w:pPr>
            <w:r w:rsidRPr="00BF1E1B">
              <w:rPr>
                <w:rFonts w:cs="Arial"/>
                <w:b/>
              </w:rPr>
              <w:t>278.000 Kč</w:t>
            </w:r>
          </w:p>
        </w:tc>
        <w:tc>
          <w:tcPr>
            <w:tcW w:w="1842" w:type="dxa"/>
            <w:shd w:val="clear" w:color="auto" w:fill="auto"/>
          </w:tcPr>
          <w:p w14:paraId="6674ADBB" w14:textId="77777777" w:rsidR="00460BED" w:rsidRPr="00BF1E1B" w:rsidRDefault="00460BED" w:rsidP="00460BED">
            <w:pPr>
              <w:jc w:val="right"/>
              <w:rPr>
                <w:rFonts w:cs="Arial"/>
                <w:b/>
              </w:rPr>
            </w:pPr>
            <w:r w:rsidRPr="00BF1E1B">
              <w:rPr>
                <w:rFonts w:cs="Arial"/>
                <w:b/>
              </w:rPr>
              <w:t>498.000 Kč</w:t>
            </w:r>
          </w:p>
        </w:tc>
        <w:tc>
          <w:tcPr>
            <w:tcW w:w="1733" w:type="dxa"/>
            <w:shd w:val="clear" w:color="auto" w:fill="auto"/>
          </w:tcPr>
          <w:p w14:paraId="2539CAD5" w14:textId="77777777" w:rsidR="00460BED" w:rsidRPr="00BF1E1B" w:rsidRDefault="00460BED" w:rsidP="00460BED">
            <w:pPr>
              <w:jc w:val="right"/>
              <w:rPr>
                <w:rFonts w:cs="Arial"/>
                <w:b/>
              </w:rPr>
            </w:pPr>
            <w:r w:rsidRPr="00BF1E1B">
              <w:rPr>
                <w:rFonts w:cs="Arial"/>
                <w:b/>
              </w:rPr>
              <w:t>540.000 Kč</w:t>
            </w:r>
          </w:p>
        </w:tc>
      </w:tr>
    </w:tbl>
    <w:p w14:paraId="37947DFC" w14:textId="77777777" w:rsidR="00E14D2C" w:rsidRDefault="00E14D2C" w:rsidP="0026204A">
      <w:pPr>
        <w:rPr>
          <w:rFonts w:eastAsia="Times New Roman" w:cs="Arial"/>
          <w:b/>
          <w:szCs w:val="24"/>
        </w:rPr>
      </w:pPr>
    </w:p>
    <w:p w14:paraId="56B20855" w14:textId="77777777" w:rsidR="008005A9" w:rsidRDefault="008005A9" w:rsidP="0026204A">
      <w:pPr>
        <w:rPr>
          <w:rFonts w:eastAsia="Times New Roman" w:cs="Arial"/>
          <w:b/>
          <w:szCs w:val="24"/>
        </w:rPr>
      </w:pPr>
    </w:p>
    <w:p w14:paraId="06F69247" w14:textId="77777777" w:rsidR="008005A9" w:rsidRDefault="008005A9" w:rsidP="0026204A">
      <w:pPr>
        <w:rPr>
          <w:rFonts w:eastAsia="Times New Roman" w:cs="Arial"/>
          <w:b/>
          <w:szCs w:val="24"/>
        </w:rPr>
      </w:pPr>
    </w:p>
    <w:p w14:paraId="3C5668C3" w14:textId="77777777" w:rsidR="00757F74" w:rsidRDefault="00757F74" w:rsidP="0026204A">
      <w:pPr>
        <w:rPr>
          <w:rFonts w:eastAsia="Times New Roman" w:cs="Arial"/>
          <w:b/>
          <w:szCs w:val="24"/>
        </w:rPr>
      </w:pPr>
    </w:p>
    <w:p w14:paraId="59FDD8CE" w14:textId="77777777" w:rsidR="00757F74" w:rsidRDefault="00757F74" w:rsidP="0026204A">
      <w:pPr>
        <w:rPr>
          <w:rFonts w:eastAsia="Times New Roman" w:cs="Arial"/>
          <w:b/>
          <w:szCs w:val="24"/>
        </w:rPr>
      </w:pPr>
    </w:p>
    <w:p w14:paraId="7A733A1D" w14:textId="77777777" w:rsidR="008005A9" w:rsidRDefault="008005A9" w:rsidP="0026204A">
      <w:pPr>
        <w:rPr>
          <w:rFonts w:eastAsia="Times New Roman" w:cs="Arial"/>
          <w:b/>
          <w:szCs w:val="24"/>
        </w:rPr>
      </w:pPr>
    </w:p>
    <w:p w14:paraId="31895E3A" w14:textId="77777777" w:rsidR="008005A9" w:rsidRDefault="008005A9" w:rsidP="0026204A">
      <w:pPr>
        <w:rPr>
          <w:rFonts w:eastAsia="Times New Roman" w:cs="Arial"/>
          <w:b/>
          <w:szCs w:val="24"/>
        </w:rPr>
      </w:pPr>
    </w:p>
    <w:p w14:paraId="7DF09BED" w14:textId="77777777" w:rsidR="00E14D2C" w:rsidRDefault="00E14D2C" w:rsidP="0026204A">
      <w:pPr>
        <w:rPr>
          <w:rFonts w:eastAsia="Times New Roman" w:cs="Arial"/>
          <w:b/>
          <w:szCs w:val="24"/>
        </w:rPr>
      </w:pPr>
    </w:p>
    <w:p w14:paraId="129AD088" w14:textId="77777777" w:rsidR="009B69F8" w:rsidRDefault="00594467" w:rsidP="0026204A">
      <w:pPr>
        <w:rPr>
          <w:rFonts w:eastAsia="Times New Roman" w:cs="Arial"/>
          <w:b/>
          <w:szCs w:val="24"/>
          <w:u w:val="single"/>
        </w:rPr>
      </w:pPr>
      <w:r w:rsidRPr="00F16AA2">
        <w:rPr>
          <w:rFonts w:eastAsia="Times New Roman" w:cs="Arial"/>
          <w:b/>
          <w:szCs w:val="24"/>
          <w:u w:val="single"/>
        </w:rPr>
        <w:t>S</w:t>
      </w:r>
      <w:r w:rsidR="00F16AA2" w:rsidRPr="00F16AA2">
        <w:rPr>
          <w:rFonts w:eastAsia="Times New Roman" w:cs="Arial"/>
          <w:b/>
          <w:szCs w:val="24"/>
          <w:u w:val="single"/>
        </w:rPr>
        <w:t>ouhrn</w:t>
      </w:r>
      <w:r w:rsidR="008B4F33">
        <w:rPr>
          <w:rFonts w:eastAsia="Times New Roman" w:cs="Arial"/>
          <w:b/>
          <w:szCs w:val="24"/>
          <w:u w:val="single"/>
        </w:rPr>
        <w:t xml:space="preserve"> 9.2</w:t>
      </w:r>
    </w:p>
    <w:p w14:paraId="583EA794" w14:textId="77777777" w:rsidR="00347FDA" w:rsidRPr="00F16AA2" w:rsidRDefault="00347FDA" w:rsidP="0026204A">
      <w:pPr>
        <w:rPr>
          <w:rFonts w:eastAsia="Times New Roman" w:cs="Arial"/>
          <w:b/>
          <w:szCs w:val="24"/>
          <w:u w:val="single"/>
        </w:rPr>
      </w:pPr>
    </w:p>
    <w:p w14:paraId="76AFBF1D" w14:textId="77777777" w:rsidR="0087013E" w:rsidRDefault="00347FDA" w:rsidP="0063283A">
      <w:pPr>
        <w:jc w:val="left"/>
        <w:rPr>
          <w:rFonts w:eastAsia="Times New Roman" w:cs="Arial"/>
          <w:b/>
          <w:szCs w:val="24"/>
        </w:rPr>
      </w:pPr>
      <w:r w:rsidRPr="00D91EE2">
        <w:rPr>
          <w:rFonts w:eastAsia="Times New Roman" w:cs="Arial"/>
          <w:b/>
          <w:szCs w:val="24"/>
        </w:rPr>
        <w:t xml:space="preserve">Lékařská péče jak ambulantní, tak lůžková je pro občany Prahy 6 dostupná, </w:t>
      </w:r>
      <w:r w:rsidR="00E14D2C" w:rsidRPr="00D91EE2">
        <w:rPr>
          <w:rFonts w:eastAsia="Times New Roman" w:cs="Arial"/>
          <w:b/>
          <w:szCs w:val="24"/>
        </w:rPr>
        <w:t>pokrývá</w:t>
      </w:r>
      <w:r w:rsidRPr="00D91EE2">
        <w:rPr>
          <w:rFonts w:eastAsia="Times New Roman" w:cs="Arial"/>
          <w:b/>
          <w:szCs w:val="24"/>
        </w:rPr>
        <w:t xml:space="preserve"> </w:t>
      </w:r>
      <w:r w:rsidR="000B7904" w:rsidRPr="00D91EE2">
        <w:rPr>
          <w:rFonts w:eastAsia="Times New Roman" w:cs="Arial"/>
          <w:b/>
          <w:szCs w:val="24"/>
        </w:rPr>
        <w:t xml:space="preserve">v podstatě všechny potřebné oblasti s možností využití </w:t>
      </w:r>
      <w:r w:rsidR="00066F32" w:rsidRPr="00D91EE2">
        <w:rPr>
          <w:rFonts w:eastAsia="Times New Roman" w:cs="Arial"/>
          <w:b/>
          <w:szCs w:val="24"/>
        </w:rPr>
        <w:t>kteréhokoliv pracoviště</w:t>
      </w:r>
      <w:r w:rsidR="000B7904" w:rsidRPr="00D91EE2">
        <w:rPr>
          <w:rFonts w:eastAsia="Times New Roman" w:cs="Arial"/>
          <w:b/>
          <w:szCs w:val="24"/>
        </w:rPr>
        <w:t xml:space="preserve"> v Praze a okolí.</w:t>
      </w:r>
      <w:r w:rsidR="0087013E">
        <w:rPr>
          <w:rFonts w:eastAsia="Times New Roman" w:cs="Arial"/>
          <w:b/>
          <w:szCs w:val="24"/>
        </w:rPr>
        <w:t xml:space="preserve">    </w:t>
      </w:r>
    </w:p>
    <w:p w14:paraId="4F43C062" w14:textId="77777777" w:rsidR="0087013E" w:rsidRDefault="00213E88" w:rsidP="0063283A">
      <w:pPr>
        <w:jc w:val="left"/>
        <w:rPr>
          <w:rFonts w:eastAsia="Times New Roman" w:cs="Arial"/>
          <w:b/>
          <w:szCs w:val="24"/>
        </w:rPr>
      </w:pPr>
      <w:r w:rsidRPr="00D91EE2">
        <w:rPr>
          <w:rFonts w:eastAsia="Times New Roman" w:cs="Arial"/>
          <w:b/>
          <w:szCs w:val="24"/>
        </w:rPr>
        <w:t xml:space="preserve">Hospicová péče je zajišťována </w:t>
      </w:r>
      <w:r w:rsidR="005E3168" w:rsidRPr="00D91EE2">
        <w:rPr>
          <w:rFonts w:eastAsia="Times New Roman" w:cs="Arial"/>
          <w:b/>
          <w:szCs w:val="24"/>
        </w:rPr>
        <w:t xml:space="preserve">příspěvkem </w:t>
      </w:r>
      <w:r w:rsidRPr="00D91EE2">
        <w:rPr>
          <w:rFonts w:eastAsia="Times New Roman" w:cs="Arial"/>
          <w:b/>
          <w:szCs w:val="24"/>
        </w:rPr>
        <w:t>smluvním způsobem</w:t>
      </w:r>
      <w:r w:rsidR="00E14D2C" w:rsidRPr="00D91EE2">
        <w:rPr>
          <w:rFonts w:eastAsia="Times New Roman" w:cs="Arial"/>
          <w:b/>
          <w:szCs w:val="24"/>
        </w:rPr>
        <w:t xml:space="preserve">, </w:t>
      </w:r>
      <w:r w:rsidR="005E3168" w:rsidRPr="00D91EE2">
        <w:rPr>
          <w:rFonts w:eastAsia="Times New Roman" w:cs="Arial"/>
          <w:b/>
          <w:szCs w:val="24"/>
        </w:rPr>
        <w:t>s příslušnými provozovateli</w:t>
      </w:r>
      <w:r w:rsidR="00347FDA" w:rsidRPr="00D91EE2">
        <w:rPr>
          <w:rFonts w:eastAsia="Times New Roman" w:cs="Arial"/>
          <w:b/>
          <w:szCs w:val="24"/>
        </w:rPr>
        <w:t xml:space="preserve">. </w:t>
      </w:r>
    </w:p>
    <w:p w14:paraId="75384B63" w14:textId="77777777" w:rsidR="00E14D2C" w:rsidRPr="00D91EE2" w:rsidRDefault="00347FDA" w:rsidP="0063283A">
      <w:pPr>
        <w:jc w:val="left"/>
        <w:rPr>
          <w:rFonts w:eastAsia="Times New Roman" w:cs="Arial"/>
          <w:b/>
          <w:szCs w:val="24"/>
        </w:rPr>
      </w:pPr>
      <w:r w:rsidRPr="00D91EE2">
        <w:rPr>
          <w:rFonts w:eastAsia="Times New Roman" w:cs="Arial"/>
          <w:b/>
          <w:szCs w:val="24"/>
        </w:rPr>
        <w:t>Problematika</w:t>
      </w:r>
      <w:r w:rsidR="0063283A" w:rsidRPr="00D91EE2">
        <w:rPr>
          <w:rFonts w:eastAsia="Times New Roman" w:cs="Arial"/>
          <w:b/>
          <w:szCs w:val="24"/>
        </w:rPr>
        <w:t xml:space="preserve"> přemístění</w:t>
      </w:r>
      <w:r w:rsidR="00F248C4" w:rsidRPr="00D91EE2">
        <w:rPr>
          <w:rFonts w:eastAsia="Times New Roman" w:cs="Arial"/>
          <w:b/>
          <w:szCs w:val="24"/>
        </w:rPr>
        <w:t xml:space="preserve"> </w:t>
      </w:r>
      <w:r w:rsidRPr="00D91EE2">
        <w:rPr>
          <w:rFonts w:eastAsia="Times New Roman" w:cs="Arial"/>
          <w:b/>
          <w:szCs w:val="24"/>
        </w:rPr>
        <w:t>lůžek dlouhodobé péče v</w:t>
      </w:r>
      <w:r w:rsidR="0063283A" w:rsidRPr="00D91EE2">
        <w:rPr>
          <w:rFonts w:eastAsia="Times New Roman" w:cs="Arial"/>
          <w:b/>
          <w:szCs w:val="24"/>
        </w:rPr>
        <w:t> </w:t>
      </w:r>
      <w:r w:rsidRPr="00D91EE2">
        <w:rPr>
          <w:rFonts w:eastAsia="Times New Roman" w:cs="Arial"/>
          <w:b/>
          <w:szCs w:val="24"/>
        </w:rPr>
        <w:t>LDN</w:t>
      </w:r>
      <w:r w:rsidR="0063283A" w:rsidRPr="00D91EE2">
        <w:rPr>
          <w:rFonts w:eastAsia="Times New Roman" w:cs="Arial"/>
          <w:b/>
          <w:szCs w:val="24"/>
        </w:rPr>
        <w:t xml:space="preserve"> ve spojení s rekonstrukcí polikliniky Marjánka si vyžádá</w:t>
      </w:r>
      <w:r w:rsidRPr="00D91EE2">
        <w:rPr>
          <w:rFonts w:eastAsia="Times New Roman" w:cs="Arial"/>
          <w:b/>
          <w:szCs w:val="24"/>
        </w:rPr>
        <w:t xml:space="preserve"> investiční náklady v částce cca 150 mil.Kč. </w:t>
      </w:r>
    </w:p>
    <w:p w14:paraId="0BB1025D" w14:textId="77777777" w:rsidR="0087013E" w:rsidRDefault="0087013E" w:rsidP="0063283A">
      <w:pPr>
        <w:jc w:val="left"/>
        <w:rPr>
          <w:rFonts w:eastAsia="Times New Roman" w:cs="Arial"/>
          <w:b/>
          <w:szCs w:val="24"/>
        </w:rPr>
      </w:pPr>
    </w:p>
    <w:p w14:paraId="20B464C2" w14:textId="77777777" w:rsidR="008005A9" w:rsidRDefault="008005A9" w:rsidP="0063283A">
      <w:pPr>
        <w:jc w:val="left"/>
        <w:rPr>
          <w:rFonts w:eastAsia="Times New Roman" w:cs="Arial"/>
          <w:b/>
          <w:szCs w:val="24"/>
        </w:rPr>
      </w:pPr>
    </w:p>
    <w:p w14:paraId="438A1814" w14:textId="77777777" w:rsidR="008005A9" w:rsidRDefault="008005A9" w:rsidP="0063283A">
      <w:pPr>
        <w:jc w:val="left"/>
        <w:rPr>
          <w:rFonts w:eastAsia="Times New Roman" w:cs="Arial"/>
          <w:b/>
          <w:szCs w:val="24"/>
        </w:rPr>
      </w:pPr>
    </w:p>
    <w:p w14:paraId="23CA9A8C" w14:textId="77777777" w:rsidR="00E14D2C" w:rsidRDefault="00E14D2C" w:rsidP="00E14D2C">
      <w:pPr>
        <w:jc w:val="center"/>
        <w:rPr>
          <w:rFonts w:cs="Arial"/>
          <w:b/>
        </w:rPr>
      </w:pPr>
      <w:r w:rsidRPr="00E14D2C">
        <w:rPr>
          <w:rFonts w:cs="Arial"/>
          <w:b/>
        </w:rPr>
        <w:t xml:space="preserve"> </w:t>
      </w:r>
      <w:r>
        <w:rPr>
          <w:rFonts w:cs="Arial"/>
          <w:b/>
        </w:rPr>
        <w:t>Vynaložené finanční prostředky ve zdravotnické oblasti</w:t>
      </w:r>
      <w:r w:rsidR="00347FDA">
        <w:rPr>
          <w:rFonts w:cs="Arial"/>
          <w:b/>
        </w:rPr>
        <w:t xml:space="preserve"> </w:t>
      </w:r>
    </w:p>
    <w:p w14:paraId="2E97BA30" w14:textId="77777777" w:rsidR="000B7904" w:rsidRPr="00460BED" w:rsidRDefault="00347FDA" w:rsidP="00460BED">
      <w:pPr>
        <w:jc w:val="center"/>
        <w:rPr>
          <w:rFonts w:cs="Arial"/>
        </w:rPr>
      </w:pPr>
      <w:r w:rsidRPr="00347FDA">
        <w:rPr>
          <w:rFonts w:cs="Arial"/>
          <w:b/>
        </w:rPr>
        <w:t>2014, 2015, 2016</w:t>
      </w:r>
      <w:r w:rsidR="00460BED">
        <w:rPr>
          <w:rFonts w:cs="Arial"/>
        </w:rPr>
        <w:t>(plán)</w:t>
      </w:r>
    </w:p>
    <w:tbl>
      <w:tblPr>
        <w:tblpPr w:leftFromText="141" w:rightFromText="141" w:vertAnchor="text" w:horzAnchor="margin"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9"/>
        <w:gridCol w:w="1685"/>
        <w:gridCol w:w="1820"/>
        <w:gridCol w:w="1718"/>
      </w:tblGrid>
      <w:tr w:rsidR="00E14D2C" w14:paraId="3BBEB758" w14:textId="77777777" w:rsidTr="00E14D2C">
        <w:tc>
          <w:tcPr>
            <w:tcW w:w="3936" w:type="dxa"/>
            <w:shd w:val="clear" w:color="auto" w:fill="auto"/>
          </w:tcPr>
          <w:p w14:paraId="0DCE884D" w14:textId="77777777" w:rsidR="00E14D2C" w:rsidRPr="00E47434" w:rsidRDefault="00E14D2C" w:rsidP="00E14D2C">
            <w:pPr>
              <w:jc w:val="center"/>
              <w:rPr>
                <w:rFonts w:cs="Arial"/>
                <w:b/>
              </w:rPr>
            </w:pPr>
            <w:r w:rsidRPr="00E47434">
              <w:rPr>
                <w:rFonts w:cs="Arial"/>
                <w:b/>
              </w:rPr>
              <w:t>Služba</w:t>
            </w:r>
          </w:p>
        </w:tc>
        <w:tc>
          <w:tcPr>
            <w:tcW w:w="1701" w:type="dxa"/>
            <w:shd w:val="clear" w:color="auto" w:fill="auto"/>
          </w:tcPr>
          <w:p w14:paraId="474FA2AD" w14:textId="77777777" w:rsidR="00E14D2C" w:rsidRPr="00E47434" w:rsidRDefault="00E14D2C" w:rsidP="00E14D2C">
            <w:pPr>
              <w:jc w:val="center"/>
              <w:rPr>
                <w:rFonts w:cs="Arial"/>
                <w:b/>
              </w:rPr>
            </w:pPr>
            <w:r w:rsidRPr="00E47434">
              <w:rPr>
                <w:rFonts w:cs="Arial"/>
                <w:b/>
              </w:rPr>
              <w:t>2014</w:t>
            </w:r>
          </w:p>
        </w:tc>
        <w:tc>
          <w:tcPr>
            <w:tcW w:w="1842" w:type="dxa"/>
            <w:shd w:val="clear" w:color="auto" w:fill="auto"/>
          </w:tcPr>
          <w:p w14:paraId="5520A33C" w14:textId="77777777" w:rsidR="00E14D2C" w:rsidRPr="00E47434" w:rsidRDefault="00E14D2C" w:rsidP="00E14D2C">
            <w:pPr>
              <w:jc w:val="center"/>
              <w:rPr>
                <w:rFonts w:cs="Arial"/>
                <w:b/>
              </w:rPr>
            </w:pPr>
            <w:r w:rsidRPr="00E47434">
              <w:rPr>
                <w:rFonts w:cs="Arial"/>
                <w:b/>
              </w:rPr>
              <w:t>2015</w:t>
            </w:r>
          </w:p>
        </w:tc>
        <w:tc>
          <w:tcPr>
            <w:tcW w:w="1733" w:type="dxa"/>
            <w:shd w:val="clear" w:color="auto" w:fill="auto"/>
          </w:tcPr>
          <w:p w14:paraId="60230D36" w14:textId="77777777" w:rsidR="00E14D2C" w:rsidRPr="00E47434" w:rsidRDefault="00E14D2C" w:rsidP="00E14D2C">
            <w:pPr>
              <w:jc w:val="center"/>
              <w:rPr>
                <w:rFonts w:cs="Arial"/>
                <w:b/>
              </w:rPr>
            </w:pPr>
            <w:r w:rsidRPr="00E47434">
              <w:rPr>
                <w:rFonts w:cs="Arial"/>
                <w:b/>
              </w:rPr>
              <w:t>2016</w:t>
            </w:r>
            <w:r w:rsidR="00347FDA" w:rsidRPr="00347FDA">
              <w:rPr>
                <w:rFonts w:cs="Arial"/>
              </w:rPr>
              <w:t>(plán)</w:t>
            </w:r>
          </w:p>
        </w:tc>
      </w:tr>
      <w:tr w:rsidR="00E14D2C" w14:paraId="6748A33A" w14:textId="77777777" w:rsidTr="00E14D2C">
        <w:tc>
          <w:tcPr>
            <w:tcW w:w="3936" w:type="dxa"/>
            <w:shd w:val="clear" w:color="auto" w:fill="auto"/>
          </w:tcPr>
          <w:p w14:paraId="1E8C85EF" w14:textId="77777777" w:rsidR="00E14D2C" w:rsidRPr="00E47434" w:rsidRDefault="00E14D2C" w:rsidP="00E14D2C">
            <w:pPr>
              <w:rPr>
                <w:rFonts w:cs="Arial"/>
              </w:rPr>
            </w:pPr>
            <w:r w:rsidRPr="00E47434">
              <w:rPr>
                <w:rFonts w:cs="Arial"/>
              </w:rPr>
              <w:t>LDN – příspěvek zřizovatele</w:t>
            </w:r>
            <w:r>
              <w:rPr>
                <w:rFonts w:cs="Arial"/>
              </w:rPr>
              <w:t>*</w:t>
            </w:r>
          </w:p>
        </w:tc>
        <w:tc>
          <w:tcPr>
            <w:tcW w:w="1701" w:type="dxa"/>
            <w:shd w:val="clear" w:color="auto" w:fill="auto"/>
          </w:tcPr>
          <w:p w14:paraId="0FFAE8EF" w14:textId="77777777" w:rsidR="00E14D2C" w:rsidRPr="00E47434" w:rsidRDefault="00E14D2C" w:rsidP="00E14D2C">
            <w:pPr>
              <w:jc w:val="right"/>
              <w:rPr>
                <w:rFonts w:cs="Arial"/>
              </w:rPr>
            </w:pPr>
            <w:r w:rsidRPr="00E47434">
              <w:rPr>
                <w:rFonts w:cs="Arial"/>
              </w:rPr>
              <w:t>3.854.000 Kč</w:t>
            </w:r>
          </w:p>
        </w:tc>
        <w:tc>
          <w:tcPr>
            <w:tcW w:w="1842" w:type="dxa"/>
            <w:shd w:val="clear" w:color="auto" w:fill="auto"/>
          </w:tcPr>
          <w:p w14:paraId="27C6DAC3" w14:textId="77777777" w:rsidR="00E14D2C" w:rsidRPr="00E47434" w:rsidRDefault="00E14D2C" w:rsidP="00E14D2C">
            <w:pPr>
              <w:jc w:val="right"/>
              <w:rPr>
                <w:rFonts w:cs="Arial"/>
              </w:rPr>
            </w:pPr>
            <w:r w:rsidRPr="00E47434">
              <w:rPr>
                <w:rFonts w:cs="Arial"/>
              </w:rPr>
              <w:t>5.330.000 Kč</w:t>
            </w:r>
          </w:p>
        </w:tc>
        <w:tc>
          <w:tcPr>
            <w:tcW w:w="1733" w:type="dxa"/>
            <w:shd w:val="clear" w:color="auto" w:fill="auto"/>
          </w:tcPr>
          <w:p w14:paraId="12C33EB0" w14:textId="77777777" w:rsidR="00E14D2C" w:rsidRPr="00E47434" w:rsidRDefault="00E14D2C" w:rsidP="00E14D2C">
            <w:pPr>
              <w:jc w:val="right"/>
              <w:rPr>
                <w:rFonts w:cs="Arial"/>
              </w:rPr>
            </w:pPr>
            <w:r w:rsidRPr="00E47434">
              <w:rPr>
                <w:rFonts w:cs="Arial"/>
              </w:rPr>
              <w:t>5.600.000 Kč</w:t>
            </w:r>
          </w:p>
        </w:tc>
      </w:tr>
      <w:tr w:rsidR="00E14D2C" w14:paraId="089EF0C1" w14:textId="77777777" w:rsidTr="00E14D2C">
        <w:tc>
          <w:tcPr>
            <w:tcW w:w="3936" w:type="dxa"/>
            <w:shd w:val="clear" w:color="auto" w:fill="auto"/>
          </w:tcPr>
          <w:p w14:paraId="68AAD83C" w14:textId="77777777" w:rsidR="00E14D2C" w:rsidRPr="00E47434" w:rsidRDefault="00E14D2C" w:rsidP="00E14D2C">
            <w:pPr>
              <w:rPr>
                <w:rFonts w:cs="Arial"/>
              </w:rPr>
            </w:pPr>
            <w:r w:rsidRPr="00E47434">
              <w:rPr>
                <w:rFonts w:cs="Arial"/>
              </w:rPr>
              <w:t>LSPP</w:t>
            </w:r>
          </w:p>
        </w:tc>
        <w:tc>
          <w:tcPr>
            <w:tcW w:w="1701" w:type="dxa"/>
            <w:shd w:val="clear" w:color="auto" w:fill="auto"/>
          </w:tcPr>
          <w:p w14:paraId="7D3672C6" w14:textId="77777777" w:rsidR="00E14D2C" w:rsidRPr="00E47434" w:rsidRDefault="00E14D2C" w:rsidP="00E14D2C">
            <w:pPr>
              <w:jc w:val="right"/>
              <w:rPr>
                <w:rFonts w:cs="Arial"/>
              </w:rPr>
            </w:pPr>
            <w:r w:rsidRPr="00E47434">
              <w:rPr>
                <w:rFonts w:cs="Arial"/>
              </w:rPr>
              <w:t>1.500.000 Kč</w:t>
            </w:r>
          </w:p>
        </w:tc>
        <w:tc>
          <w:tcPr>
            <w:tcW w:w="1842" w:type="dxa"/>
            <w:shd w:val="clear" w:color="auto" w:fill="auto"/>
          </w:tcPr>
          <w:p w14:paraId="2CDE153C" w14:textId="77777777" w:rsidR="00E14D2C" w:rsidRPr="00E47434" w:rsidRDefault="00E14D2C" w:rsidP="00E14D2C">
            <w:pPr>
              <w:jc w:val="right"/>
              <w:rPr>
                <w:rFonts w:cs="Arial"/>
              </w:rPr>
            </w:pPr>
            <w:r w:rsidRPr="00E47434">
              <w:rPr>
                <w:rFonts w:cs="Arial"/>
              </w:rPr>
              <w:t>600.000 Kč</w:t>
            </w:r>
          </w:p>
        </w:tc>
        <w:tc>
          <w:tcPr>
            <w:tcW w:w="1733" w:type="dxa"/>
            <w:shd w:val="clear" w:color="auto" w:fill="auto"/>
          </w:tcPr>
          <w:p w14:paraId="5EE169A6" w14:textId="77777777" w:rsidR="00E14D2C" w:rsidRPr="00DC335B" w:rsidRDefault="00E14D2C" w:rsidP="00E14D2C">
            <w:pPr>
              <w:jc w:val="right"/>
              <w:rPr>
                <w:rFonts w:cs="Arial"/>
                <w:sz w:val="22"/>
                <w:szCs w:val="22"/>
              </w:rPr>
            </w:pPr>
            <w:r>
              <w:rPr>
                <w:rFonts w:cs="Arial"/>
                <w:sz w:val="22"/>
                <w:szCs w:val="22"/>
              </w:rPr>
              <w:t>**</w:t>
            </w:r>
          </w:p>
        </w:tc>
      </w:tr>
      <w:tr w:rsidR="00E14D2C" w14:paraId="0A552147" w14:textId="77777777" w:rsidTr="00E14D2C">
        <w:tc>
          <w:tcPr>
            <w:tcW w:w="3936" w:type="dxa"/>
            <w:shd w:val="clear" w:color="auto" w:fill="auto"/>
          </w:tcPr>
          <w:p w14:paraId="5486E1B9" w14:textId="77777777" w:rsidR="00E14D2C" w:rsidRPr="00E47434" w:rsidRDefault="00E14D2C" w:rsidP="00E14D2C">
            <w:pPr>
              <w:rPr>
                <w:rFonts w:cs="Arial"/>
              </w:rPr>
            </w:pPr>
            <w:r w:rsidRPr="00E47434">
              <w:rPr>
                <w:rFonts w:cs="Arial"/>
              </w:rPr>
              <w:t>Adiktologie</w:t>
            </w:r>
          </w:p>
        </w:tc>
        <w:tc>
          <w:tcPr>
            <w:tcW w:w="1701" w:type="dxa"/>
            <w:shd w:val="clear" w:color="auto" w:fill="auto"/>
          </w:tcPr>
          <w:p w14:paraId="558E463B" w14:textId="77777777" w:rsidR="00E14D2C" w:rsidRPr="00E47434" w:rsidRDefault="00E14D2C" w:rsidP="00E14D2C">
            <w:pPr>
              <w:jc w:val="right"/>
              <w:rPr>
                <w:rFonts w:cs="Arial"/>
              </w:rPr>
            </w:pPr>
            <w:r w:rsidRPr="00E47434">
              <w:rPr>
                <w:rFonts w:cs="Arial"/>
              </w:rPr>
              <w:t>100.000 Kč</w:t>
            </w:r>
          </w:p>
        </w:tc>
        <w:tc>
          <w:tcPr>
            <w:tcW w:w="1842" w:type="dxa"/>
            <w:shd w:val="clear" w:color="auto" w:fill="auto"/>
          </w:tcPr>
          <w:p w14:paraId="4E291EF9" w14:textId="77777777" w:rsidR="00E14D2C" w:rsidRPr="00E47434" w:rsidRDefault="00E14D2C" w:rsidP="00E14D2C">
            <w:pPr>
              <w:jc w:val="right"/>
              <w:rPr>
                <w:rFonts w:cs="Arial"/>
              </w:rPr>
            </w:pPr>
            <w:r w:rsidRPr="00E47434">
              <w:rPr>
                <w:rFonts w:cs="Arial"/>
              </w:rPr>
              <w:t>85.000 Kč</w:t>
            </w:r>
          </w:p>
        </w:tc>
        <w:tc>
          <w:tcPr>
            <w:tcW w:w="1733" w:type="dxa"/>
            <w:shd w:val="clear" w:color="auto" w:fill="auto"/>
          </w:tcPr>
          <w:p w14:paraId="1A96129F" w14:textId="77777777" w:rsidR="00E14D2C" w:rsidRPr="00E47434" w:rsidRDefault="00E14D2C" w:rsidP="00E14D2C">
            <w:pPr>
              <w:jc w:val="right"/>
              <w:rPr>
                <w:rFonts w:cs="Arial"/>
              </w:rPr>
            </w:pPr>
            <w:r w:rsidRPr="00E47434">
              <w:rPr>
                <w:rFonts w:cs="Arial"/>
              </w:rPr>
              <w:t>80.000 Kč</w:t>
            </w:r>
          </w:p>
        </w:tc>
      </w:tr>
      <w:tr w:rsidR="00E14D2C" w14:paraId="0F00EE38" w14:textId="77777777" w:rsidTr="00E14D2C">
        <w:tc>
          <w:tcPr>
            <w:tcW w:w="3936" w:type="dxa"/>
            <w:shd w:val="clear" w:color="auto" w:fill="auto"/>
          </w:tcPr>
          <w:p w14:paraId="7EEA4727" w14:textId="77777777" w:rsidR="00E14D2C" w:rsidRPr="00E47434" w:rsidRDefault="00E14D2C" w:rsidP="00E14D2C">
            <w:pPr>
              <w:rPr>
                <w:rFonts w:cs="Arial"/>
              </w:rPr>
            </w:pPr>
            <w:r w:rsidRPr="00E47434">
              <w:rPr>
                <w:rFonts w:cs="Arial"/>
              </w:rPr>
              <w:t>Příspěvek na LDN lůžka</w:t>
            </w:r>
          </w:p>
        </w:tc>
        <w:tc>
          <w:tcPr>
            <w:tcW w:w="1701" w:type="dxa"/>
            <w:shd w:val="clear" w:color="auto" w:fill="auto"/>
          </w:tcPr>
          <w:p w14:paraId="7CB8A35E" w14:textId="77777777" w:rsidR="00E14D2C" w:rsidRPr="00E47434" w:rsidRDefault="00E14D2C" w:rsidP="00E14D2C">
            <w:pPr>
              <w:jc w:val="right"/>
              <w:rPr>
                <w:rFonts w:cs="Arial"/>
              </w:rPr>
            </w:pPr>
            <w:r w:rsidRPr="00E47434">
              <w:rPr>
                <w:rFonts w:cs="Arial"/>
              </w:rPr>
              <w:t>3.195.000 Kč</w:t>
            </w:r>
          </w:p>
        </w:tc>
        <w:tc>
          <w:tcPr>
            <w:tcW w:w="1842" w:type="dxa"/>
            <w:shd w:val="clear" w:color="auto" w:fill="auto"/>
          </w:tcPr>
          <w:p w14:paraId="52604542" w14:textId="77777777" w:rsidR="00E14D2C" w:rsidRPr="00E47434" w:rsidRDefault="00E14D2C" w:rsidP="00E14D2C">
            <w:pPr>
              <w:jc w:val="right"/>
              <w:rPr>
                <w:rFonts w:cs="Arial"/>
              </w:rPr>
            </w:pPr>
            <w:r w:rsidRPr="00E47434">
              <w:rPr>
                <w:rFonts w:cs="Arial"/>
              </w:rPr>
              <w:t>3.194.000 Kč</w:t>
            </w:r>
          </w:p>
        </w:tc>
        <w:tc>
          <w:tcPr>
            <w:tcW w:w="1733" w:type="dxa"/>
            <w:shd w:val="clear" w:color="auto" w:fill="auto"/>
          </w:tcPr>
          <w:p w14:paraId="524DD569" w14:textId="77777777" w:rsidR="00E14D2C" w:rsidRPr="00E47434" w:rsidRDefault="00E14D2C" w:rsidP="00E14D2C">
            <w:pPr>
              <w:jc w:val="right"/>
              <w:rPr>
                <w:rFonts w:cs="Arial"/>
              </w:rPr>
            </w:pPr>
            <w:r w:rsidRPr="00E47434">
              <w:rPr>
                <w:rFonts w:cs="Arial"/>
              </w:rPr>
              <w:t>2.882.500 Kč</w:t>
            </w:r>
          </w:p>
        </w:tc>
      </w:tr>
      <w:tr w:rsidR="00E14D2C" w14:paraId="3B2D1840" w14:textId="77777777" w:rsidTr="00E14D2C">
        <w:tc>
          <w:tcPr>
            <w:tcW w:w="3936" w:type="dxa"/>
            <w:shd w:val="clear" w:color="auto" w:fill="auto"/>
          </w:tcPr>
          <w:p w14:paraId="31BFA25A" w14:textId="77777777" w:rsidR="00E14D2C" w:rsidRPr="00E47434" w:rsidRDefault="00E14D2C" w:rsidP="00E14D2C">
            <w:pPr>
              <w:rPr>
                <w:rFonts w:cs="Arial"/>
              </w:rPr>
            </w:pPr>
            <w:r w:rsidRPr="00E47434">
              <w:rPr>
                <w:rFonts w:cs="Arial"/>
              </w:rPr>
              <w:t>Příspěvek hospicovým zařízením</w:t>
            </w:r>
          </w:p>
        </w:tc>
        <w:tc>
          <w:tcPr>
            <w:tcW w:w="1701" w:type="dxa"/>
            <w:shd w:val="clear" w:color="auto" w:fill="auto"/>
          </w:tcPr>
          <w:p w14:paraId="1FC41F87" w14:textId="77777777" w:rsidR="00E14D2C" w:rsidRPr="00E47434" w:rsidRDefault="00E14D2C" w:rsidP="00E14D2C">
            <w:pPr>
              <w:jc w:val="right"/>
              <w:rPr>
                <w:rFonts w:cs="Arial"/>
              </w:rPr>
            </w:pPr>
            <w:r w:rsidRPr="00E47434">
              <w:rPr>
                <w:rFonts w:cs="Arial"/>
              </w:rPr>
              <w:t>278.000 Kč</w:t>
            </w:r>
          </w:p>
        </w:tc>
        <w:tc>
          <w:tcPr>
            <w:tcW w:w="1842" w:type="dxa"/>
            <w:shd w:val="clear" w:color="auto" w:fill="auto"/>
          </w:tcPr>
          <w:p w14:paraId="41FA46CC" w14:textId="77777777" w:rsidR="00E14D2C" w:rsidRPr="00E47434" w:rsidRDefault="00E14D2C" w:rsidP="00E14D2C">
            <w:pPr>
              <w:jc w:val="right"/>
              <w:rPr>
                <w:rFonts w:cs="Arial"/>
              </w:rPr>
            </w:pPr>
            <w:r w:rsidRPr="00E47434">
              <w:rPr>
                <w:rFonts w:cs="Arial"/>
              </w:rPr>
              <w:t>498.000 Kč</w:t>
            </w:r>
          </w:p>
        </w:tc>
        <w:tc>
          <w:tcPr>
            <w:tcW w:w="1733" w:type="dxa"/>
            <w:shd w:val="clear" w:color="auto" w:fill="auto"/>
          </w:tcPr>
          <w:p w14:paraId="397AE843" w14:textId="77777777" w:rsidR="00E14D2C" w:rsidRPr="00E47434" w:rsidRDefault="00E14D2C" w:rsidP="00E14D2C">
            <w:pPr>
              <w:jc w:val="right"/>
              <w:rPr>
                <w:rFonts w:cs="Arial"/>
              </w:rPr>
            </w:pPr>
            <w:r w:rsidRPr="00E47434">
              <w:rPr>
                <w:rFonts w:cs="Arial"/>
              </w:rPr>
              <w:t>540.000 Kč</w:t>
            </w:r>
          </w:p>
        </w:tc>
      </w:tr>
      <w:tr w:rsidR="00E14D2C" w14:paraId="4DA7DE4B" w14:textId="77777777" w:rsidTr="00E14D2C">
        <w:tc>
          <w:tcPr>
            <w:tcW w:w="3936" w:type="dxa"/>
            <w:shd w:val="clear" w:color="auto" w:fill="auto"/>
          </w:tcPr>
          <w:p w14:paraId="4C0814C8" w14:textId="77777777" w:rsidR="00E14D2C" w:rsidRPr="00E47434" w:rsidRDefault="00E14D2C" w:rsidP="00E14D2C">
            <w:pPr>
              <w:rPr>
                <w:rFonts w:cs="Arial"/>
              </w:rPr>
            </w:pPr>
            <w:r w:rsidRPr="00E47434">
              <w:rPr>
                <w:rFonts w:cs="Arial"/>
              </w:rPr>
              <w:t>Tísňová péče</w:t>
            </w:r>
          </w:p>
        </w:tc>
        <w:tc>
          <w:tcPr>
            <w:tcW w:w="1701" w:type="dxa"/>
            <w:shd w:val="clear" w:color="auto" w:fill="auto"/>
          </w:tcPr>
          <w:p w14:paraId="6D122C12" w14:textId="77777777" w:rsidR="00E14D2C" w:rsidRPr="00E47434" w:rsidRDefault="00E14D2C" w:rsidP="00E14D2C">
            <w:pPr>
              <w:jc w:val="right"/>
              <w:rPr>
                <w:rFonts w:cs="Arial"/>
              </w:rPr>
            </w:pPr>
            <w:r w:rsidRPr="00E47434">
              <w:rPr>
                <w:rFonts w:cs="Arial"/>
              </w:rPr>
              <w:t>250.000 Kč</w:t>
            </w:r>
          </w:p>
        </w:tc>
        <w:tc>
          <w:tcPr>
            <w:tcW w:w="1842" w:type="dxa"/>
            <w:shd w:val="clear" w:color="auto" w:fill="auto"/>
          </w:tcPr>
          <w:p w14:paraId="6D31B28F" w14:textId="77777777" w:rsidR="00E14D2C" w:rsidRPr="00E47434" w:rsidRDefault="00E14D2C" w:rsidP="00E14D2C">
            <w:pPr>
              <w:jc w:val="right"/>
              <w:rPr>
                <w:rFonts w:cs="Arial"/>
              </w:rPr>
            </w:pPr>
            <w:r w:rsidRPr="00E47434">
              <w:rPr>
                <w:rFonts w:cs="Arial"/>
              </w:rPr>
              <w:t>150.000 Kč</w:t>
            </w:r>
          </w:p>
        </w:tc>
        <w:tc>
          <w:tcPr>
            <w:tcW w:w="1733" w:type="dxa"/>
            <w:shd w:val="clear" w:color="auto" w:fill="auto"/>
          </w:tcPr>
          <w:p w14:paraId="269C1A40" w14:textId="77777777" w:rsidR="00E14D2C" w:rsidRPr="00E47434" w:rsidRDefault="00E14D2C" w:rsidP="00E14D2C">
            <w:pPr>
              <w:jc w:val="right"/>
              <w:rPr>
                <w:rFonts w:cs="Arial"/>
              </w:rPr>
            </w:pPr>
            <w:r w:rsidRPr="00E47434">
              <w:rPr>
                <w:rFonts w:cs="Arial"/>
              </w:rPr>
              <w:t>225.000 Kč</w:t>
            </w:r>
          </w:p>
        </w:tc>
      </w:tr>
    </w:tbl>
    <w:p w14:paraId="3C07C34E" w14:textId="77777777" w:rsidR="00E14D2C" w:rsidRPr="00786C24" w:rsidRDefault="00E14D2C" w:rsidP="00E14D2C">
      <w:pPr>
        <w:rPr>
          <w:rFonts w:eastAsia="Times New Roman" w:cs="Arial"/>
          <w:b/>
          <w:i/>
          <w:sz w:val="20"/>
        </w:rPr>
      </w:pPr>
      <w:r w:rsidRPr="00B21E2F">
        <w:rPr>
          <w:rFonts w:eastAsia="Times New Roman" w:cs="Arial"/>
          <w:b/>
          <w:i/>
          <w:sz w:val="20"/>
        </w:rPr>
        <w:t>*navýšení příspěvku u LDN v r.2015 bylo z důvodu povinného navýšení mezd</w:t>
      </w:r>
      <w:r>
        <w:rPr>
          <w:rFonts w:eastAsia="Times New Roman" w:cs="Arial"/>
          <w:b/>
          <w:i/>
          <w:sz w:val="20"/>
        </w:rPr>
        <w:t xml:space="preserve"> </w:t>
      </w:r>
      <w:r w:rsidRPr="00786C24">
        <w:rPr>
          <w:rFonts w:eastAsia="Times New Roman" w:cs="Arial"/>
          <w:b/>
          <w:i/>
          <w:sz w:val="20"/>
        </w:rPr>
        <w:t>(nař.vládyč.564/2006 Sb.)</w:t>
      </w:r>
    </w:p>
    <w:p w14:paraId="10DC5BEF" w14:textId="77777777" w:rsidR="0087013E" w:rsidRDefault="00BF1E1B" w:rsidP="0026204A">
      <w:pPr>
        <w:rPr>
          <w:rFonts w:eastAsia="Times New Roman" w:cs="Arial"/>
          <w:b/>
          <w:i/>
          <w:sz w:val="20"/>
        </w:rPr>
      </w:pPr>
      <w:r>
        <w:rPr>
          <w:rFonts w:eastAsia="Times New Roman" w:cs="Arial"/>
          <w:b/>
          <w:i/>
          <w:sz w:val="20"/>
        </w:rPr>
        <w:t>**částka bude schvalována</w:t>
      </w:r>
    </w:p>
    <w:p w14:paraId="70BF9612" w14:textId="77777777" w:rsidR="0087013E" w:rsidRDefault="0087013E" w:rsidP="0026204A">
      <w:pPr>
        <w:rPr>
          <w:rFonts w:eastAsia="Times New Roman" w:cs="Arial"/>
          <w:b/>
          <w:i/>
          <w:sz w:val="20"/>
        </w:rPr>
      </w:pPr>
    </w:p>
    <w:p w14:paraId="00ED1DDD" w14:textId="77777777" w:rsidR="0087013E" w:rsidRDefault="0087013E" w:rsidP="0026204A">
      <w:pPr>
        <w:rPr>
          <w:rFonts w:eastAsia="Times New Roman" w:cs="Arial"/>
          <w:b/>
          <w:i/>
          <w:sz w:val="20"/>
        </w:rPr>
      </w:pPr>
    </w:p>
    <w:p w14:paraId="239F5B5D" w14:textId="77777777" w:rsidR="0087013E" w:rsidRPr="00D530F5" w:rsidRDefault="0087013E" w:rsidP="0026204A">
      <w:pPr>
        <w:rPr>
          <w:rFonts w:eastAsia="Times New Roman" w:cs="Arial"/>
          <w:b/>
          <w:i/>
          <w:sz w:val="20"/>
        </w:rPr>
      </w:pPr>
    </w:p>
    <w:tbl>
      <w:tblPr>
        <w:tblpPr w:leftFromText="141" w:rightFromText="141" w:vertAnchor="text" w:tblpY="14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1242"/>
        <w:gridCol w:w="7972"/>
      </w:tblGrid>
      <w:tr w:rsidR="00115819" w:rsidRPr="00705BA1" w14:paraId="1607172F" w14:textId="77777777" w:rsidTr="007D0EF8">
        <w:trPr>
          <w:trHeight w:val="694"/>
        </w:trPr>
        <w:tc>
          <w:tcPr>
            <w:tcW w:w="1242" w:type="dxa"/>
            <w:shd w:val="clear" w:color="auto" w:fill="548DD4"/>
          </w:tcPr>
          <w:p w14:paraId="3380BB7B" w14:textId="77777777" w:rsidR="00115819" w:rsidRPr="00705BA1" w:rsidRDefault="00115819" w:rsidP="007D0EF8">
            <w:pPr>
              <w:rPr>
                <w:rFonts w:eastAsia="Times New Roman" w:cs="Arial"/>
                <w:b/>
                <w:sz w:val="32"/>
                <w:szCs w:val="32"/>
              </w:rPr>
            </w:pPr>
            <w:r w:rsidRPr="00705BA1">
              <w:rPr>
                <w:rFonts w:eastAsia="Times New Roman" w:cs="Arial"/>
                <w:b/>
                <w:sz w:val="32"/>
                <w:szCs w:val="32"/>
              </w:rPr>
              <w:t xml:space="preserve">CÍL </w:t>
            </w:r>
            <w:r w:rsidR="00C541EF">
              <w:rPr>
                <w:rFonts w:eastAsia="Times New Roman" w:cs="Arial"/>
                <w:b/>
                <w:sz w:val="32"/>
                <w:szCs w:val="32"/>
              </w:rPr>
              <w:t>1</w:t>
            </w:r>
            <w:r w:rsidR="00CF38C5">
              <w:rPr>
                <w:rFonts w:eastAsia="Times New Roman" w:cs="Arial"/>
                <w:b/>
                <w:sz w:val="32"/>
                <w:szCs w:val="32"/>
              </w:rPr>
              <w:t>1</w:t>
            </w:r>
          </w:p>
        </w:tc>
        <w:tc>
          <w:tcPr>
            <w:tcW w:w="7972" w:type="dxa"/>
            <w:shd w:val="clear" w:color="auto" w:fill="548DD4"/>
          </w:tcPr>
          <w:p w14:paraId="6CA5219B" w14:textId="77777777" w:rsidR="00115819" w:rsidRPr="00705BA1" w:rsidRDefault="00115819" w:rsidP="007D0EF8">
            <w:pPr>
              <w:rPr>
                <w:rFonts w:eastAsia="Times New Roman" w:cs="Arial"/>
                <w:b/>
                <w:szCs w:val="24"/>
              </w:rPr>
            </w:pPr>
            <w:r w:rsidRPr="00705BA1">
              <w:rPr>
                <w:rFonts w:eastAsia="Times New Roman" w:cs="Arial"/>
                <w:b/>
                <w:szCs w:val="24"/>
              </w:rPr>
              <w:t>Podporovat</w:t>
            </w:r>
            <w:r w:rsidR="00F248C4">
              <w:rPr>
                <w:rFonts w:eastAsia="Times New Roman" w:cs="Arial"/>
                <w:b/>
                <w:szCs w:val="24"/>
              </w:rPr>
              <w:t xml:space="preserve"> </w:t>
            </w:r>
            <w:r w:rsidR="009A2046">
              <w:rPr>
                <w:rFonts w:eastAsia="Times New Roman" w:cs="Arial"/>
                <w:b/>
                <w:szCs w:val="24"/>
              </w:rPr>
              <w:t>pokrytí péče ambulantními zdravotnickými zařízeními pronájmem vhodných nebytových prostor v majetku m.č.Praha 6</w:t>
            </w:r>
          </w:p>
        </w:tc>
      </w:tr>
    </w:tbl>
    <w:p w14:paraId="2911161B" w14:textId="77777777" w:rsidR="00115819" w:rsidRDefault="00115819" w:rsidP="0026204A">
      <w:pPr>
        <w:rPr>
          <w:rFonts w:eastAsia="Times New Roman" w:cs="Arial"/>
          <w:color w:val="FF0000"/>
          <w:szCs w:val="24"/>
        </w:rPr>
      </w:pPr>
    </w:p>
    <w:tbl>
      <w:tblPr>
        <w:tblpPr w:leftFromText="141" w:rightFromText="141" w:vertAnchor="text" w:horzAnchor="margin" w:tblpY="127"/>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57"/>
      </w:tblGrid>
      <w:tr w:rsidR="0063283A" w:rsidRPr="007D5C3A" w14:paraId="12F97A08" w14:textId="77777777" w:rsidTr="0063283A">
        <w:trPr>
          <w:trHeight w:val="343"/>
        </w:trPr>
        <w:tc>
          <w:tcPr>
            <w:tcW w:w="1843" w:type="dxa"/>
            <w:shd w:val="clear" w:color="auto" w:fill="BDD6EE"/>
          </w:tcPr>
          <w:p w14:paraId="0F89CDD9" w14:textId="77777777" w:rsidR="0063283A" w:rsidRPr="0047534A" w:rsidRDefault="0063283A" w:rsidP="0063283A">
            <w:pPr>
              <w:rPr>
                <w:b/>
                <w:szCs w:val="24"/>
              </w:rPr>
            </w:pPr>
            <w:r>
              <w:rPr>
                <w:b/>
                <w:szCs w:val="24"/>
              </w:rPr>
              <w:t>OPATŘENÍ</w:t>
            </w:r>
          </w:p>
        </w:tc>
        <w:tc>
          <w:tcPr>
            <w:tcW w:w="7357" w:type="dxa"/>
            <w:shd w:val="clear" w:color="auto" w:fill="BDD6EE"/>
          </w:tcPr>
          <w:p w14:paraId="34AAAE9D" w14:textId="77777777" w:rsidR="0063283A" w:rsidRPr="007D5C3A" w:rsidRDefault="0063283A" w:rsidP="0063283A">
            <w:pPr>
              <w:rPr>
                <w:rFonts w:eastAsia="Times New Roman" w:cs="Arial"/>
                <w:b/>
                <w:szCs w:val="24"/>
              </w:rPr>
            </w:pPr>
            <w:r w:rsidRPr="00C74E85">
              <w:rPr>
                <w:rFonts w:eastAsia="Times New Roman" w:cs="Arial"/>
                <w:b/>
                <w:szCs w:val="24"/>
              </w:rPr>
              <w:t>Trvale sledovat rozložení a profil ambulantních zařízení a pomocí politiky nebytových prostor zajišťovat zejména ty obory, které jsou pro fungování základní zdravotnické sítě potřebné.</w:t>
            </w:r>
          </w:p>
        </w:tc>
      </w:tr>
      <w:tr w:rsidR="0063283A" w:rsidRPr="007D5C3A" w14:paraId="17C78FEA" w14:textId="77777777" w:rsidTr="0063283A">
        <w:trPr>
          <w:trHeight w:val="242"/>
        </w:trPr>
        <w:tc>
          <w:tcPr>
            <w:tcW w:w="1843" w:type="dxa"/>
            <w:shd w:val="clear" w:color="auto" w:fill="BDD6EE"/>
          </w:tcPr>
          <w:p w14:paraId="07CB32D7" w14:textId="77777777" w:rsidR="0063283A" w:rsidRPr="005C0E11" w:rsidRDefault="0063283A" w:rsidP="0063283A">
            <w:pPr>
              <w:rPr>
                <w:szCs w:val="24"/>
              </w:rPr>
            </w:pPr>
            <w:r w:rsidRPr="005C0E11">
              <w:rPr>
                <w:szCs w:val="24"/>
              </w:rPr>
              <w:t>GARANT</w:t>
            </w:r>
          </w:p>
        </w:tc>
        <w:tc>
          <w:tcPr>
            <w:tcW w:w="7357" w:type="dxa"/>
            <w:shd w:val="clear" w:color="auto" w:fill="BDD6EE"/>
          </w:tcPr>
          <w:p w14:paraId="196A22D9" w14:textId="77777777" w:rsidR="0063283A" w:rsidRPr="007D5C3A" w:rsidRDefault="009A2046" w:rsidP="0063283A">
            <w:r>
              <w:rPr>
                <w:rFonts w:eastAsia="Times New Roman" w:cs="Arial"/>
                <w:szCs w:val="24"/>
              </w:rPr>
              <w:t>Zdravotní rada</w:t>
            </w:r>
          </w:p>
        </w:tc>
      </w:tr>
      <w:tr w:rsidR="0063283A" w:rsidRPr="007D5C3A" w14:paraId="18F3C8A8" w14:textId="77777777" w:rsidTr="0063283A">
        <w:trPr>
          <w:trHeight w:val="242"/>
        </w:trPr>
        <w:tc>
          <w:tcPr>
            <w:tcW w:w="1843" w:type="dxa"/>
            <w:shd w:val="clear" w:color="auto" w:fill="BDD6EE"/>
          </w:tcPr>
          <w:p w14:paraId="5DE8B682" w14:textId="77777777" w:rsidR="0063283A" w:rsidRPr="005C0E11" w:rsidRDefault="0014067E" w:rsidP="0063283A">
            <w:pPr>
              <w:rPr>
                <w:szCs w:val="24"/>
              </w:rPr>
            </w:pPr>
            <w:r>
              <w:rPr>
                <w:szCs w:val="24"/>
              </w:rPr>
              <w:t>SPOLUPRÁCE</w:t>
            </w:r>
          </w:p>
        </w:tc>
        <w:tc>
          <w:tcPr>
            <w:tcW w:w="7357" w:type="dxa"/>
            <w:shd w:val="clear" w:color="auto" w:fill="BDD6EE"/>
          </w:tcPr>
          <w:p w14:paraId="43AE8366" w14:textId="77777777" w:rsidR="0063283A" w:rsidRPr="007D5C3A" w:rsidRDefault="0063283A" w:rsidP="0063283A">
            <w:pPr>
              <w:rPr>
                <w:rFonts w:eastAsia="Times New Roman" w:cs="Arial"/>
                <w:szCs w:val="24"/>
              </w:rPr>
            </w:pPr>
            <w:r>
              <w:rPr>
                <w:rFonts w:eastAsia="Times New Roman" w:cs="Arial"/>
                <w:szCs w:val="24"/>
              </w:rPr>
              <w:t xml:space="preserve">Odbor sociálních věcí, </w:t>
            </w:r>
            <w:r w:rsidR="009A2046">
              <w:rPr>
                <w:rFonts w:eastAsia="Times New Roman" w:cs="Arial"/>
                <w:szCs w:val="24"/>
              </w:rPr>
              <w:t>OS</w:t>
            </w:r>
            <w:r w:rsidRPr="007D5C3A">
              <w:rPr>
                <w:rFonts w:eastAsia="Times New Roman" w:cs="Arial"/>
                <w:szCs w:val="24"/>
              </w:rPr>
              <w:t>M</w:t>
            </w:r>
            <w:r>
              <w:rPr>
                <w:rFonts w:eastAsia="Times New Roman" w:cs="Arial"/>
                <w:szCs w:val="24"/>
              </w:rPr>
              <w:t>, SNEO</w:t>
            </w:r>
          </w:p>
        </w:tc>
      </w:tr>
      <w:tr w:rsidR="0063283A" w:rsidRPr="007D5C3A" w14:paraId="39A37D05" w14:textId="77777777" w:rsidTr="0063283A">
        <w:trPr>
          <w:trHeight w:val="246"/>
        </w:trPr>
        <w:tc>
          <w:tcPr>
            <w:tcW w:w="1843" w:type="dxa"/>
            <w:shd w:val="clear" w:color="auto" w:fill="BDD6EE"/>
          </w:tcPr>
          <w:p w14:paraId="5B659E62" w14:textId="77777777" w:rsidR="0063283A" w:rsidRPr="005C0E11" w:rsidRDefault="0063283A" w:rsidP="0063283A">
            <w:pPr>
              <w:rPr>
                <w:szCs w:val="24"/>
              </w:rPr>
            </w:pPr>
            <w:r w:rsidRPr="005C0E11">
              <w:rPr>
                <w:szCs w:val="24"/>
              </w:rPr>
              <w:t>FINANCOVÁNÍ</w:t>
            </w:r>
          </w:p>
        </w:tc>
        <w:tc>
          <w:tcPr>
            <w:tcW w:w="7357" w:type="dxa"/>
            <w:shd w:val="clear" w:color="auto" w:fill="BDD6EE"/>
          </w:tcPr>
          <w:p w14:paraId="647A0F22" w14:textId="77777777" w:rsidR="0063283A" w:rsidRPr="007D5C3A" w:rsidRDefault="0063283A" w:rsidP="0063283A">
            <w:pPr>
              <w:rPr>
                <w:rFonts w:eastAsia="Times New Roman" w:cs="Arial"/>
                <w:szCs w:val="24"/>
              </w:rPr>
            </w:pPr>
            <w:r>
              <w:rPr>
                <w:rFonts w:eastAsia="Times New Roman" w:cs="Arial"/>
                <w:szCs w:val="24"/>
              </w:rPr>
              <w:t>Bez přímých nákladů</w:t>
            </w:r>
          </w:p>
        </w:tc>
      </w:tr>
      <w:tr w:rsidR="0063283A" w:rsidRPr="007D5C3A" w14:paraId="699B1E09" w14:textId="77777777" w:rsidTr="0063283A">
        <w:trPr>
          <w:trHeight w:val="281"/>
        </w:trPr>
        <w:tc>
          <w:tcPr>
            <w:tcW w:w="1843" w:type="dxa"/>
            <w:shd w:val="clear" w:color="auto" w:fill="BDD6EE"/>
          </w:tcPr>
          <w:p w14:paraId="4FFFF159" w14:textId="77777777" w:rsidR="0063283A" w:rsidRPr="003E1FF5" w:rsidRDefault="0063283A" w:rsidP="0063283A">
            <w:pPr>
              <w:rPr>
                <w:szCs w:val="24"/>
              </w:rPr>
            </w:pPr>
            <w:r>
              <w:rPr>
                <w:szCs w:val="24"/>
              </w:rPr>
              <w:t>TERMÍN</w:t>
            </w:r>
          </w:p>
        </w:tc>
        <w:tc>
          <w:tcPr>
            <w:tcW w:w="7357" w:type="dxa"/>
            <w:shd w:val="clear" w:color="auto" w:fill="BDD6EE"/>
          </w:tcPr>
          <w:p w14:paraId="28DAB694" w14:textId="77777777" w:rsidR="0063283A" w:rsidRPr="007D5C3A" w:rsidRDefault="0063283A" w:rsidP="0063283A">
            <w:r w:rsidRPr="007D5C3A">
              <w:t>Průběžně</w:t>
            </w:r>
          </w:p>
        </w:tc>
      </w:tr>
      <w:tr w:rsidR="0063283A" w:rsidRPr="007D5C3A" w14:paraId="113B6B27" w14:textId="77777777" w:rsidTr="0063283A">
        <w:trPr>
          <w:trHeight w:val="281"/>
        </w:trPr>
        <w:tc>
          <w:tcPr>
            <w:tcW w:w="1843" w:type="dxa"/>
            <w:shd w:val="clear" w:color="auto" w:fill="BDD6EE"/>
          </w:tcPr>
          <w:p w14:paraId="7EDC2A0A" w14:textId="77777777" w:rsidR="0063283A" w:rsidRDefault="0063283A" w:rsidP="0063283A">
            <w:pPr>
              <w:rPr>
                <w:szCs w:val="24"/>
              </w:rPr>
            </w:pPr>
            <w:r>
              <w:rPr>
                <w:szCs w:val="24"/>
              </w:rPr>
              <w:t>EVALUACE</w:t>
            </w:r>
          </w:p>
        </w:tc>
        <w:tc>
          <w:tcPr>
            <w:tcW w:w="7357" w:type="dxa"/>
            <w:shd w:val="clear" w:color="auto" w:fill="BDD6EE"/>
          </w:tcPr>
          <w:p w14:paraId="5F45BB9D" w14:textId="77777777" w:rsidR="0063283A" w:rsidRPr="007D5C3A" w:rsidRDefault="0063283A" w:rsidP="0063283A">
            <w:r>
              <w:t>1x ročně</w:t>
            </w:r>
          </w:p>
        </w:tc>
      </w:tr>
    </w:tbl>
    <w:p w14:paraId="2F8A66F9" w14:textId="77777777" w:rsidR="0063283A" w:rsidRDefault="0063283A" w:rsidP="0026204A">
      <w:pPr>
        <w:rPr>
          <w:rFonts w:eastAsia="Times New Roman" w:cs="Arial"/>
          <w:color w:val="FF0000"/>
          <w:szCs w:val="24"/>
        </w:rPr>
      </w:pPr>
    </w:p>
    <w:p w14:paraId="6B9D33F3" w14:textId="77777777" w:rsidR="0087013E" w:rsidRDefault="0087013E" w:rsidP="0026204A">
      <w:pPr>
        <w:rPr>
          <w:rFonts w:eastAsia="Times New Roman" w:cs="Arial"/>
          <w:color w:val="FF0000"/>
          <w:szCs w:val="24"/>
        </w:rPr>
      </w:pPr>
    </w:p>
    <w:p w14:paraId="08DED4C9" w14:textId="77777777" w:rsidR="0087013E" w:rsidRDefault="0087013E" w:rsidP="0026204A">
      <w:pPr>
        <w:rPr>
          <w:rFonts w:eastAsia="Times New Roman" w:cs="Arial"/>
          <w:color w:val="FF0000"/>
          <w:szCs w:val="24"/>
        </w:rPr>
      </w:pPr>
    </w:p>
    <w:p w14:paraId="6795DEE3" w14:textId="77777777" w:rsidR="0087013E" w:rsidRDefault="0087013E" w:rsidP="0026204A">
      <w:pPr>
        <w:rPr>
          <w:rFonts w:eastAsia="Times New Roman" w:cs="Arial"/>
          <w:color w:val="FF0000"/>
          <w:szCs w:val="24"/>
        </w:rPr>
      </w:pPr>
    </w:p>
    <w:p w14:paraId="7B948952" w14:textId="77777777" w:rsidR="00EB4197" w:rsidRDefault="00EB4197" w:rsidP="0026204A">
      <w:pPr>
        <w:rPr>
          <w:rFonts w:eastAsia="Times New Roman" w:cs="Arial"/>
          <w:color w:val="FF0000"/>
          <w:szCs w:val="24"/>
        </w:rPr>
      </w:pPr>
    </w:p>
    <w:p w14:paraId="0C650D59" w14:textId="77777777" w:rsidR="00EB4197" w:rsidRDefault="00EB4197" w:rsidP="0026204A">
      <w:pPr>
        <w:rPr>
          <w:rFonts w:eastAsia="Times New Roman" w:cs="Arial"/>
          <w:color w:val="FF0000"/>
          <w:szCs w:val="24"/>
        </w:rPr>
      </w:pPr>
    </w:p>
    <w:p w14:paraId="1BBDBADE" w14:textId="77777777" w:rsidR="0087013E" w:rsidRDefault="0087013E" w:rsidP="0026204A">
      <w:pPr>
        <w:rPr>
          <w:rFonts w:eastAsia="Times New Roman" w:cs="Arial"/>
          <w:color w:val="FF0000"/>
          <w:szCs w:val="24"/>
        </w:rPr>
      </w:pPr>
    </w:p>
    <w:tbl>
      <w:tblPr>
        <w:tblpPr w:leftFromText="141" w:rightFromText="141" w:vertAnchor="text" w:horzAnchor="margin" w:tblpY="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1204"/>
        <w:gridCol w:w="8010"/>
      </w:tblGrid>
      <w:tr w:rsidR="0063283A" w14:paraId="08178C27" w14:textId="77777777" w:rsidTr="00887083">
        <w:trPr>
          <w:trHeight w:val="556"/>
        </w:trPr>
        <w:tc>
          <w:tcPr>
            <w:tcW w:w="1204" w:type="dxa"/>
            <w:shd w:val="clear" w:color="auto" w:fill="548DD4"/>
            <w:vAlign w:val="center"/>
            <w:hideMark/>
          </w:tcPr>
          <w:p w14:paraId="58B69E94" w14:textId="77777777" w:rsidR="0063283A" w:rsidRPr="00DE3233" w:rsidRDefault="0063283A" w:rsidP="0063283A">
            <w:pPr>
              <w:jc w:val="left"/>
              <w:rPr>
                <w:rFonts w:ascii="Calibri" w:hAnsi="Calibri"/>
                <w:b/>
                <w:sz w:val="28"/>
                <w:szCs w:val="28"/>
              </w:rPr>
            </w:pPr>
            <w:r>
              <w:rPr>
                <w:b/>
                <w:sz w:val="32"/>
                <w:szCs w:val="28"/>
              </w:rPr>
              <w:t xml:space="preserve">CÍL </w:t>
            </w:r>
            <w:r w:rsidR="00ED2C85">
              <w:rPr>
                <w:b/>
                <w:sz w:val="32"/>
                <w:szCs w:val="28"/>
              </w:rPr>
              <w:t>1</w:t>
            </w:r>
            <w:r w:rsidR="00CF38C5">
              <w:rPr>
                <w:b/>
                <w:sz w:val="32"/>
                <w:szCs w:val="28"/>
              </w:rPr>
              <w:t>2</w:t>
            </w:r>
          </w:p>
        </w:tc>
        <w:tc>
          <w:tcPr>
            <w:tcW w:w="8010" w:type="dxa"/>
            <w:shd w:val="clear" w:color="auto" w:fill="548DD4"/>
            <w:vAlign w:val="center"/>
          </w:tcPr>
          <w:p w14:paraId="70EE7BFD" w14:textId="77777777" w:rsidR="0063283A" w:rsidRDefault="0063283A" w:rsidP="0063283A">
            <w:pPr>
              <w:jc w:val="left"/>
              <w:rPr>
                <w:sz w:val="20"/>
              </w:rPr>
            </w:pPr>
            <w:r>
              <w:rPr>
                <w:rFonts w:eastAsia="Times New Roman" w:cs="Arial"/>
                <w:b/>
                <w:szCs w:val="24"/>
              </w:rPr>
              <w:t>P</w:t>
            </w:r>
            <w:r w:rsidRPr="00786C24">
              <w:rPr>
                <w:rFonts w:eastAsia="Times New Roman" w:cs="Arial"/>
                <w:b/>
                <w:szCs w:val="24"/>
              </w:rPr>
              <w:t>řevz</w:t>
            </w:r>
            <w:r>
              <w:rPr>
                <w:rFonts w:eastAsia="Times New Roman" w:cs="Arial"/>
                <w:b/>
                <w:szCs w:val="24"/>
              </w:rPr>
              <w:t>ít správu objektu</w:t>
            </w:r>
            <w:r w:rsidR="00F248C4">
              <w:rPr>
                <w:rFonts w:eastAsia="Times New Roman" w:cs="Arial"/>
                <w:b/>
                <w:szCs w:val="24"/>
              </w:rPr>
              <w:t xml:space="preserve"> </w:t>
            </w:r>
            <w:r>
              <w:rPr>
                <w:rFonts w:eastAsia="Times New Roman" w:cs="Arial"/>
                <w:b/>
                <w:szCs w:val="24"/>
              </w:rPr>
              <w:t>polikliniky</w:t>
            </w:r>
            <w:r w:rsidR="00F248C4">
              <w:rPr>
                <w:rFonts w:eastAsia="Times New Roman" w:cs="Arial"/>
                <w:b/>
                <w:szCs w:val="24"/>
              </w:rPr>
              <w:t xml:space="preserve"> </w:t>
            </w:r>
            <w:r>
              <w:rPr>
                <w:rFonts w:eastAsia="Times New Roman" w:cs="Arial"/>
                <w:b/>
                <w:szCs w:val="24"/>
              </w:rPr>
              <w:t>Marjánka, provést rekonstrukci</w:t>
            </w:r>
            <w:r w:rsidR="00F248C4">
              <w:rPr>
                <w:rFonts w:eastAsia="Times New Roman" w:cs="Arial"/>
                <w:b/>
                <w:szCs w:val="24"/>
              </w:rPr>
              <w:t xml:space="preserve"> </w:t>
            </w:r>
            <w:r>
              <w:rPr>
                <w:rFonts w:eastAsia="Times New Roman" w:cs="Arial"/>
                <w:b/>
                <w:szCs w:val="24"/>
              </w:rPr>
              <w:t>a dostavbu a</w:t>
            </w:r>
            <w:r w:rsidR="00F248C4">
              <w:rPr>
                <w:rFonts w:eastAsia="Times New Roman" w:cs="Arial"/>
                <w:b/>
                <w:szCs w:val="24"/>
              </w:rPr>
              <w:t xml:space="preserve"> </w:t>
            </w:r>
            <w:r>
              <w:rPr>
                <w:rFonts w:eastAsia="Times New Roman" w:cs="Arial"/>
                <w:b/>
                <w:szCs w:val="24"/>
              </w:rPr>
              <w:t>vytvořit</w:t>
            </w:r>
            <w:r w:rsidR="00F248C4">
              <w:rPr>
                <w:rFonts w:eastAsia="Times New Roman" w:cs="Arial"/>
                <w:b/>
                <w:szCs w:val="24"/>
              </w:rPr>
              <w:t xml:space="preserve"> </w:t>
            </w:r>
            <w:r>
              <w:rPr>
                <w:rFonts w:eastAsia="Times New Roman" w:cs="Arial"/>
                <w:b/>
                <w:szCs w:val="24"/>
              </w:rPr>
              <w:t xml:space="preserve">vhodné </w:t>
            </w:r>
            <w:r w:rsidRPr="00786C24">
              <w:rPr>
                <w:rFonts w:eastAsia="Times New Roman" w:cs="Arial"/>
                <w:b/>
                <w:szCs w:val="24"/>
              </w:rPr>
              <w:t xml:space="preserve">podmínky </w:t>
            </w:r>
            <w:r>
              <w:rPr>
                <w:rFonts w:eastAsia="Times New Roman" w:cs="Arial"/>
                <w:b/>
                <w:szCs w:val="24"/>
              </w:rPr>
              <w:t>pro činnost ambulantních lékařů</w:t>
            </w:r>
          </w:p>
        </w:tc>
      </w:tr>
    </w:tbl>
    <w:p w14:paraId="0A6875BC" w14:textId="77777777" w:rsidR="0063283A" w:rsidRDefault="0063283A" w:rsidP="0026204A">
      <w:pPr>
        <w:rPr>
          <w:rFonts w:eastAsia="Times New Roman" w:cs="Arial"/>
          <w:color w:val="FF0000"/>
          <w:szCs w:val="24"/>
        </w:rPr>
      </w:pPr>
    </w:p>
    <w:p w14:paraId="64795E4C" w14:textId="77777777" w:rsidR="0063283A" w:rsidRDefault="0063283A" w:rsidP="0026204A">
      <w:pPr>
        <w:rPr>
          <w:rFonts w:eastAsia="Times New Roman" w:cs="Arial"/>
          <w:color w:val="FF0000"/>
          <w:szCs w:val="24"/>
        </w:rPr>
      </w:pPr>
    </w:p>
    <w:tbl>
      <w:tblPr>
        <w:tblpPr w:leftFromText="141" w:rightFromText="141" w:vertAnchor="text" w:horzAnchor="margin" w:tblpY="-50"/>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1204"/>
        <w:gridCol w:w="7996"/>
      </w:tblGrid>
      <w:tr w:rsidR="0063283A" w:rsidRPr="00786C24" w14:paraId="3E8278C7" w14:textId="77777777" w:rsidTr="00887083">
        <w:trPr>
          <w:trHeight w:val="556"/>
        </w:trPr>
        <w:tc>
          <w:tcPr>
            <w:tcW w:w="1204" w:type="dxa"/>
            <w:shd w:val="clear" w:color="auto" w:fill="548DD4"/>
            <w:vAlign w:val="center"/>
          </w:tcPr>
          <w:p w14:paraId="1F2381DF" w14:textId="77777777" w:rsidR="0063283A" w:rsidRDefault="0063283A" w:rsidP="0063283A">
            <w:pPr>
              <w:jc w:val="left"/>
              <w:rPr>
                <w:b/>
                <w:sz w:val="32"/>
                <w:szCs w:val="28"/>
              </w:rPr>
            </w:pPr>
            <w:r>
              <w:rPr>
                <w:b/>
                <w:sz w:val="32"/>
                <w:szCs w:val="28"/>
              </w:rPr>
              <w:t>CÍL</w:t>
            </w:r>
            <w:r w:rsidR="00F248C4">
              <w:rPr>
                <w:b/>
                <w:sz w:val="32"/>
                <w:szCs w:val="28"/>
              </w:rPr>
              <w:t xml:space="preserve"> </w:t>
            </w:r>
            <w:r w:rsidR="00ED2C85">
              <w:rPr>
                <w:b/>
                <w:sz w:val="32"/>
                <w:szCs w:val="28"/>
              </w:rPr>
              <w:t>1</w:t>
            </w:r>
            <w:r w:rsidR="00CF38C5">
              <w:rPr>
                <w:b/>
                <w:sz w:val="32"/>
                <w:szCs w:val="28"/>
              </w:rPr>
              <w:t>3</w:t>
            </w:r>
          </w:p>
        </w:tc>
        <w:tc>
          <w:tcPr>
            <w:tcW w:w="7996" w:type="dxa"/>
            <w:shd w:val="clear" w:color="auto" w:fill="548DD4"/>
            <w:vAlign w:val="center"/>
          </w:tcPr>
          <w:p w14:paraId="303A0FF2" w14:textId="77777777" w:rsidR="0063283A" w:rsidRPr="00786C24" w:rsidRDefault="0063283A" w:rsidP="0063283A">
            <w:pPr>
              <w:jc w:val="left"/>
              <w:rPr>
                <w:rFonts w:eastAsia="Times New Roman" w:cs="Arial"/>
                <w:b/>
                <w:szCs w:val="24"/>
              </w:rPr>
            </w:pPr>
            <w:r w:rsidRPr="00786C24">
              <w:rPr>
                <w:rFonts w:eastAsia="Times New Roman" w:cs="Arial"/>
                <w:b/>
                <w:szCs w:val="24"/>
              </w:rPr>
              <w:t>Zajistit prostory pro LDN v rámci rekonstrukce a dostavby objektu polikliniky Pod Marjánkou</w:t>
            </w:r>
            <w:r>
              <w:rPr>
                <w:rFonts w:eastAsia="Times New Roman" w:cs="Arial"/>
                <w:b/>
                <w:szCs w:val="24"/>
              </w:rPr>
              <w:t>.</w:t>
            </w:r>
          </w:p>
        </w:tc>
      </w:tr>
    </w:tbl>
    <w:p w14:paraId="2E60372C" w14:textId="77777777" w:rsidR="0063283A" w:rsidRDefault="0063283A" w:rsidP="0026204A">
      <w:pPr>
        <w:rPr>
          <w:rFonts w:eastAsia="Times New Roman" w:cs="Arial"/>
          <w:color w:val="FF0000"/>
          <w:szCs w:val="24"/>
        </w:rPr>
      </w:pPr>
    </w:p>
    <w:tbl>
      <w:tblPr>
        <w:tblpPr w:leftFromText="141" w:rightFromText="141" w:vertAnchor="text" w:horzAnchor="margin" w:tblpY="-1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63283A" w14:paraId="78BCED2F" w14:textId="77777777" w:rsidTr="0063283A">
        <w:trPr>
          <w:trHeight w:val="343"/>
        </w:trPr>
        <w:tc>
          <w:tcPr>
            <w:tcW w:w="1843" w:type="dxa"/>
            <w:shd w:val="clear" w:color="auto" w:fill="BDD6EE"/>
          </w:tcPr>
          <w:p w14:paraId="3C315466" w14:textId="77777777" w:rsidR="0063283A" w:rsidRPr="0047534A" w:rsidRDefault="0063283A" w:rsidP="0063283A">
            <w:pPr>
              <w:rPr>
                <w:b/>
                <w:szCs w:val="24"/>
              </w:rPr>
            </w:pPr>
            <w:r>
              <w:rPr>
                <w:b/>
                <w:szCs w:val="24"/>
              </w:rPr>
              <w:t>OPATŘENÍ 1</w:t>
            </w:r>
          </w:p>
        </w:tc>
        <w:tc>
          <w:tcPr>
            <w:tcW w:w="7371" w:type="dxa"/>
            <w:shd w:val="clear" w:color="auto" w:fill="BDD6EE"/>
          </w:tcPr>
          <w:p w14:paraId="4B7F967C" w14:textId="77777777" w:rsidR="0063283A" w:rsidRPr="007D5C3A" w:rsidRDefault="00333893" w:rsidP="009A2046">
            <w:pPr>
              <w:rPr>
                <w:rFonts w:eastAsia="Times New Roman" w:cs="Arial"/>
                <w:b/>
                <w:szCs w:val="24"/>
              </w:rPr>
            </w:pPr>
            <w:r>
              <w:rPr>
                <w:rFonts w:eastAsia="Times New Roman" w:cs="Arial"/>
                <w:b/>
                <w:szCs w:val="24"/>
              </w:rPr>
              <w:t>U</w:t>
            </w:r>
            <w:r w:rsidR="0063283A" w:rsidRPr="007D5C3A">
              <w:rPr>
                <w:rFonts w:eastAsia="Times New Roman" w:cs="Arial"/>
                <w:b/>
                <w:szCs w:val="24"/>
              </w:rPr>
              <w:t xml:space="preserve"> polikliniky Pod M</w:t>
            </w:r>
            <w:r w:rsidR="0063283A">
              <w:rPr>
                <w:rFonts w:eastAsia="Times New Roman" w:cs="Arial"/>
                <w:b/>
                <w:szCs w:val="24"/>
              </w:rPr>
              <w:t>arjánkou převzít správu objektu</w:t>
            </w:r>
            <w:r w:rsidR="0063283A" w:rsidRPr="007D5C3A">
              <w:rPr>
                <w:rFonts w:eastAsia="Times New Roman" w:cs="Arial"/>
                <w:b/>
                <w:szCs w:val="24"/>
              </w:rPr>
              <w:t xml:space="preserve">, provést plánovanou rekonstrukci s přístavbou tak, aby se zachovala současná struktura ambulantních lékařů a zároveň zde umístit </w:t>
            </w:r>
            <w:r w:rsidR="009A2046">
              <w:rPr>
                <w:rFonts w:eastAsia="Times New Roman" w:cs="Arial"/>
                <w:b/>
                <w:szCs w:val="24"/>
              </w:rPr>
              <w:t xml:space="preserve">příspěvkovou organizaci </w:t>
            </w:r>
            <w:r w:rsidR="0063283A" w:rsidRPr="007D5C3A">
              <w:rPr>
                <w:rFonts w:eastAsia="Times New Roman" w:cs="Arial"/>
                <w:b/>
                <w:szCs w:val="24"/>
              </w:rPr>
              <w:t>L</w:t>
            </w:r>
            <w:r w:rsidR="009A2046">
              <w:rPr>
                <w:rFonts w:eastAsia="Times New Roman" w:cs="Arial"/>
                <w:b/>
                <w:szCs w:val="24"/>
              </w:rPr>
              <w:t>DN</w:t>
            </w:r>
            <w:r w:rsidR="0063283A" w:rsidRPr="007D5C3A">
              <w:rPr>
                <w:rFonts w:eastAsia="Times New Roman" w:cs="Arial"/>
                <w:b/>
                <w:szCs w:val="24"/>
              </w:rPr>
              <w:t>, která je v současné době v Chitussiho ulici.</w:t>
            </w:r>
          </w:p>
        </w:tc>
      </w:tr>
      <w:tr w:rsidR="0063283A" w14:paraId="3B3F3497" w14:textId="77777777" w:rsidTr="0063283A">
        <w:trPr>
          <w:trHeight w:val="242"/>
        </w:trPr>
        <w:tc>
          <w:tcPr>
            <w:tcW w:w="1843" w:type="dxa"/>
            <w:shd w:val="clear" w:color="auto" w:fill="BDD6EE"/>
          </w:tcPr>
          <w:p w14:paraId="02E411A0" w14:textId="77777777" w:rsidR="0063283A" w:rsidRPr="005C0E11" w:rsidRDefault="0063283A" w:rsidP="0063283A">
            <w:pPr>
              <w:rPr>
                <w:szCs w:val="24"/>
              </w:rPr>
            </w:pPr>
            <w:r w:rsidRPr="005C0E11">
              <w:rPr>
                <w:szCs w:val="24"/>
              </w:rPr>
              <w:t>GARANT</w:t>
            </w:r>
          </w:p>
        </w:tc>
        <w:tc>
          <w:tcPr>
            <w:tcW w:w="7371" w:type="dxa"/>
            <w:shd w:val="clear" w:color="auto" w:fill="BDD6EE"/>
          </w:tcPr>
          <w:p w14:paraId="0284C9D2" w14:textId="77777777" w:rsidR="0063283A" w:rsidRPr="00333893" w:rsidRDefault="009A2046" w:rsidP="0014067E">
            <w:r>
              <w:t xml:space="preserve">Radní </w:t>
            </w:r>
            <w:r w:rsidR="0063283A" w:rsidRPr="00333893">
              <w:t xml:space="preserve"> pro ekonomiku, radní pro soc. a zdrav.politiku, </w:t>
            </w:r>
            <w:r w:rsidR="0014067E">
              <w:t>zdravotní rada</w:t>
            </w:r>
          </w:p>
        </w:tc>
      </w:tr>
      <w:tr w:rsidR="00333893" w14:paraId="1DCE559D" w14:textId="77777777" w:rsidTr="0063283A">
        <w:trPr>
          <w:trHeight w:val="242"/>
        </w:trPr>
        <w:tc>
          <w:tcPr>
            <w:tcW w:w="1843" w:type="dxa"/>
            <w:shd w:val="clear" w:color="auto" w:fill="BDD6EE"/>
          </w:tcPr>
          <w:p w14:paraId="02D15148" w14:textId="77777777" w:rsidR="00333893" w:rsidRPr="005C0E11" w:rsidRDefault="00333893" w:rsidP="0063283A">
            <w:pPr>
              <w:rPr>
                <w:szCs w:val="24"/>
              </w:rPr>
            </w:pPr>
            <w:r>
              <w:rPr>
                <w:szCs w:val="24"/>
              </w:rPr>
              <w:t>SPOLUPRÁCE</w:t>
            </w:r>
          </w:p>
        </w:tc>
        <w:tc>
          <w:tcPr>
            <w:tcW w:w="7371" w:type="dxa"/>
            <w:shd w:val="clear" w:color="auto" w:fill="BDD6EE"/>
          </w:tcPr>
          <w:p w14:paraId="3327ED7B" w14:textId="77777777" w:rsidR="00333893" w:rsidRPr="00333893" w:rsidRDefault="009A2046" w:rsidP="009A2046">
            <w:r>
              <w:t>OSM, SNEO, OSV</w:t>
            </w:r>
          </w:p>
        </w:tc>
      </w:tr>
      <w:tr w:rsidR="0063283A" w14:paraId="02E2FF6A" w14:textId="77777777" w:rsidTr="0063283A">
        <w:trPr>
          <w:trHeight w:val="246"/>
        </w:trPr>
        <w:tc>
          <w:tcPr>
            <w:tcW w:w="1843" w:type="dxa"/>
            <w:shd w:val="clear" w:color="auto" w:fill="BDD6EE"/>
          </w:tcPr>
          <w:p w14:paraId="0FB72EEC" w14:textId="77777777" w:rsidR="0063283A" w:rsidRPr="005C0E11" w:rsidRDefault="0063283A" w:rsidP="0063283A">
            <w:pPr>
              <w:rPr>
                <w:szCs w:val="24"/>
              </w:rPr>
            </w:pPr>
            <w:r w:rsidRPr="005C0E11">
              <w:rPr>
                <w:szCs w:val="24"/>
              </w:rPr>
              <w:t>FINANCOVÁNÍ</w:t>
            </w:r>
          </w:p>
        </w:tc>
        <w:tc>
          <w:tcPr>
            <w:tcW w:w="7371" w:type="dxa"/>
            <w:shd w:val="clear" w:color="auto" w:fill="BDD6EE"/>
          </w:tcPr>
          <w:p w14:paraId="018FC0C5" w14:textId="77777777" w:rsidR="0063283A" w:rsidRPr="00333893" w:rsidRDefault="009A2046" w:rsidP="0063283A">
            <w:pPr>
              <w:rPr>
                <w:rFonts w:eastAsia="Times New Roman" w:cs="Arial"/>
                <w:szCs w:val="24"/>
              </w:rPr>
            </w:pPr>
            <w:r w:rsidRPr="000A23D3">
              <w:rPr>
                <w:rFonts w:eastAsia="Times New Roman" w:cs="Arial"/>
                <w:szCs w:val="24"/>
              </w:rPr>
              <w:t>Inv.</w:t>
            </w:r>
            <w:r w:rsidR="00333893" w:rsidRPr="000A23D3">
              <w:rPr>
                <w:rFonts w:eastAsia="Times New Roman" w:cs="Arial"/>
                <w:szCs w:val="24"/>
              </w:rPr>
              <w:t>150 mil</w:t>
            </w:r>
          </w:p>
        </w:tc>
      </w:tr>
      <w:tr w:rsidR="0063283A" w14:paraId="194D773C" w14:textId="77777777" w:rsidTr="0063283A">
        <w:trPr>
          <w:trHeight w:val="428"/>
        </w:trPr>
        <w:tc>
          <w:tcPr>
            <w:tcW w:w="1843" w:type="dxa"/>
            <w:shd w:val="clear" w:color="auto" w:fill="BDD6EE"/>
          </w:tcPr>
          <w:p w14:paraId="596D41AD" w14:textId="77777777" w:rsidR="0063283A" w:rsidRPr="003E1FF5" w:rsidRDefault="0063283A" w:rsidP="0063283A">
            <w:pPr>
              <w:rPr>
                <w:szCs w:val="24"/>
              </w:rPr>
            </w:pPr>
            <w:r>
              <w:rPr>
                <w:szCs w:val="24"/>
              </w:rPr>
              <w:t>TERMÍN</w:t>
            </w:r>
          </w:p>
        </w:tc>
        <w:tc>
          <w:tcPr>
            <w:tcW w:w="7371" w:type="dxa"/>
            <w:shd w:val="clear" w:color="auto" w:fill="BDD6EE"/>
          </w:tcPr>
          <w:p w14:paraId="4F7D69B7" w14:textId="77777777" w:rsidR="0063283A" w:rsidRPr="00333893" w:rsidRDefault="0063283A" w:rsidP="0063283A">
            <w:r w:rsidRPr="00333893">
              <w:t>2016-2019</w:t>
            </w:r>
          </w:p>
        </w:tc>
      </w:tr>
      <w:tr w:rsidR="0063283A" w14:paraId="29843471" w14:textId="77777777" w:rsidTr="0063283A">
        <w:trPr>
          <w:trHeight w:val="428"/>
        </w:trPr>
        <w:tc>
          <w:tcPr>
            <w:tcW w:w="1843" w:type="dxa"/>
            <w:shd w:val="clear" w:color="auto" w:fill="BDD6EE"/>
          </w:tcPr>
          <w:p w14:paraId="4BE405E6" w14:textId="77777777" w:rsidR="0063283A" w:rsidRDefault="0063283A" w:rsidP="0063283A">
            <w:pPr>
              <w:rPr>
                <w:szCs w:val="24"/>
              </w:rPr>
            </w:pPr>
            <w:r>
              <w:rPr>
                <w:szCs w:val="24"/>
              </w:rPr>
              <w:t>EVALUACE</w:t>
            </w:r>
          </w:p>
        </w:tc>
        <w:tc>
          <w:tcPr>
            <w:tcW w:w="7371" w:type="dxa"/>
            <w:shd w:val="clear" w:color="auto" w:fill="BDD6EE"/>
          </w:tcPr>
          <w:p w14:paraId="05C31EE0" w14:textId="77777777" w:rsidR="0063283A" w:rsidRPr="00333893" w:rsidRDefault="00333893" w:rsidP="0063283A">
            <w:r w:rsidRPr="00333893">
              <w:t>Pololetně – kontrolní vyhodnocení</w:t>
            </w:r>
          </w:p>
        </w:tc>
      </w:tr>
    </w:tbl>
    <w:p w14:paraId="4FDCAE50" w14:textId="77777777" w:rsidR="007D0EF8" w:rsidRDefault="007D0EF8" w:rsidP="0026204A">
      <w:pPr>
        <w:rPr>
          <w:rFonts w:eastAsia="Times New Roman" w:cs="Arial"/>
          <w:color w:val="FF0000"/>
          <w:szCs w:val="24"/>
        </w:rPr>
      </w:pPr>
    </w:p>
    <w:tbl>
      <w:tblPr>
        <w:tblpPr w:leftFromText="141" w:rightFromText="141" w:vertAnchor="text" w:horzAnchor="margin" w:tblpY="8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63283A" w14:paraId="3B24AFE8" w14:textId="77777777" w:rsidTr="0014067E">
        <w:trPr>
          <w:trHeight w:val="694"/>
        </w:trPr>
        <w:tc>
          <w:tcPr>
            <w:tcW w:w="1843" w:type="dxa"/>
            <w:shd w:val="clear" w:color="auto" w:fill="BDD6EE"/>
          </w:tcPr>
          <w:p w14:paraId="6018160B" w14:textId="77777777" w:rsidR="0063283A" w:rsidRPr="0047534A" w:rsidRDefault="0063283A" w:rsidP="0063283A">
            <w:pPr>
              <w:rPr>
                <w:b/>
                <w:szCs w:val="24"/>
              </w:rPr>
            </w:pPr>
            <w:r>
              <w:rPr>
                <w:b/>
                <w:szCs w:val="24"/>
              </w:rPr>
              <w:t>OPATŘENÍ 2</w:t>
            </w:r>
          </w:p>
        </w:tc>
        <w:tc>
          <w:tcPr>
            <w:tcW w:w="7371" w:type="dxa"/>
            <w:shd w:val="clear" w:color="auto" w:fill="BDD6EE"/>
          </w:tcPr>
          <w:p w14:paraId="17127BD1" w14:textId="77777777" w:rsidR="0063283A" w:rsidRPr="00C74E85" w:rsidRDefault="0014067E" w:rsidP="0014067E">
            <w:pPr>
              <w:tabs>
                <w:tab w:val="left" w:pos="1021"/>
              </w:tabs>
              <w:rPr>
                <w:rFonts w:eastAsia="Times New Roman" w:cs="Arial"/>
                <w:b/>
                <w:szCs w:val="24"/>
              </w:rPr>
            </w:pPr>
            <w:r>
              <w:rPr>
                <w:rFonts w:eastAsia="Times New Roman" w:cs="Arial"/>
                <w:b/>
                <w:szCs w:val="24"/>
              </w:rPr>
              <w:t xml:space="preserve">V rámci rekonstrukce polikliniky Pod Marjánkou vybudovat prostory pro příspěvkovou organizaci LDN </w:t>
            </w:r>
          </w:p>
        </w:tc>
      </w:tr>
      <w:tr w:rsidR="0063283A" w14:paraId="69D76D72" w14:textId="77777777" w:rsidTr="0063283A">
        <w:trPr>
          <w:trHeight w:val="242"/>
        </w:trPr>
        <w:tc>
          <w:tcPr>
            <w:tcW w:w="1843" w:type="dxa"/>
            <w:shd w:val="clear" w:color="auto" w:fill="BDD6EE"/>
          </w:tcPr>
          <w:p w14:paraId="097D2CDA" w14:textId="77777777" w:rsidR="0063283A" w:rsidRPr="005C0E11" w:rsidRDefault="0063283A" w:rsidP="0063283A">
            <w:pPr>
              <w:rPr>
                <w:szCs w:val="24"/>
              </w:rPr>
            </w:pPr>
            <w:r w:rsidRPr="005C0E11">
              <w:rPr>
                <w:szCs w:val="24"/>
              </w:rPr>
              <w:t>GARANT</w:t>
            </w:r>
          </w:p>
        </w:tc>
        <w:tc>
          <w:tcPr>
            <w:tcW w:w="7371" w:type="dxa"/>
            <w:shd w:val="clear" w:color="auto" w:fill="BDD6EE"/>
          </w:tcPr>
          <w:p w14:paraId="222E6B4F" w14:textId="77777777" w:rsidR="0063283A" w:rsidRPr="00C74E85" w:rsidRDefault="0014067E" w:rsidP="0014067E">
            <w:pPr>
              <w:rPr>
                <w:rFonts w:eastAsia="Times New Roman" w:cs="Arial"/>
                <w:szCs w:val="24"/>
              </w:rPr>
            </w:pPr>
            <w:r>
              <w:rPr>
                <w:rFonts w:eastAsia="Times New Roman" w:cs="Arial"/>
                <w:szCs w:val="24"/>
              </w:rPr>
              <w:t>Viz opatření 1</w:t>
            </w:r>
          </w:p>
        </w:tc>
      </w:tr>
      <w:tr w:rsidR="00333893" w14:paraId="39A24D0A" w14:textId="77777777" w:rsidTr="0063283A">
        <w:trPr>
          <w:trHeight w:val="242"/>
        </w:trPr>
        <w:tc>
          <w:tcPr>
            <w:tcW w:w="1843" w:type="dxa"/>
            <w:shd w:val="clear" w:color="auto" w:fill="BDD6EE"/>
          </w:tcPr>
          <w:p w14:paraId="088E8DA7" w14:textId="77777777" w:rsidR="00333893" w:rsidRPr="005C0E11" w:rsidRDefault="00333893" w:rsidP="0063283A">
            <w:pPr>
              <w:rPr>
                <w:szCs w:val="24"/>
              </w:rPr>
            </w:pPr>
            <w:r>
              <w:rPr>
                <w:szCs w:val="24"/>
              </w:rPr>
              <w:t>SPOLUPRÁCE</w:t>
            </w:r>
          </w:p>
        </w:tc>
        <w:tc>
          <w:tcPr>
            <w:tcW w:w="7371" w:type="dxa"/>
            <w:shd w:val="clear" w:color="auto" w:fill="BDD6EE"/>
          </w:tcPr>
          <w:p w14:paraId="5FDCEDF9" w14:textId="77777777" w:rsidR="00333893" w:rsidRPr="00C74E85" w:rsidRDefault="00D91EE2" w:rsidP="0063283A">
            <w:pPr>
              <w:rPr>
                <w:rFonts w:eastAsia="Times New Roman" w:cs="Arial"/>
                <w:szCs w:val="24"/>
              </w:rPr>
            </w:pPr>
            <w:r>
              <w:rPr>
                <w:rFonts w:eastAsia="Times New Roman" w:cs="Arial"/>
                <w:szCs w:val="24"/>
              </w:rPr>
              <w:t xml:space="preserve">   ,,</w:t>
            </w:r>
          </w:p>
        </w:tc>
      </w:tr>
      <w:tr w:rsidR="0063283A" w14:paraId="6F50A671" w14:textId="77777777" w:rsidTr="0063283A">
        <w:trPr>
          <w:trHeight w:val="246"/>
        </w:trPr>
        <w:tc>
          <w:tcPr>
            <w:tcW w:w="1843" w:type="dxa"/>
            <w:shd w:val="clear" w:color="auto" w:fill="BDD6EE"/>
          </w:tcPr>
          <w:p w14:paraId="22723B79" w14:textId="77777777" w:rsidR="0063283A" w:rsidRPr="005C0E11" w:rsidRDefault="0063283A" w:rsidP="0063283A">
            <w:pPr>
              <w:rPr>
                <w:szCs w:val="24"/>
              </w:rPr>
            </w:pPr>
            <w:r w:rsidRPr="005C0E11">
              <w:rPr>
                <w:szCs w:val="24"/>
              </w:rPr>
              <w:t>FINANCOVÁNÍ</w:t>
            </w:r>
          </w:p>
        </w:tc>
        <w:tc>
          <w:tcPr>
            <w:tcW w:w="7371" w:type="dxa"/>
            <w:shd w:val="clear" w:color="auto" w:fill="BDD6EE"/>
          </w:tcPr>
          <w:p w14:paraId="13604556" w14:textId="77777777" w:rsidR="0063283A" w:rsidRPr="00C74E85" w:rsidRDefault="00D91EE2" w:rsidP="0063283A">
            <w:pPr>
              <w:rPr>
                <w:rFonts w:eastAsia="Times New Roman" w:cs="Arial"/>
                <w:szCs w:val="24"/>
              </w:rPr>
            </w:pPr>
            <w:r>
              <w:rPr>
                <w:rFonts w:eastAsia="Times New Roman" w:cs="Arial"/>
                <w:szCs w:val="24"/>
              </w:rPr>
              <w:t xml:space="preserve">   ,,</w:t>
            </w:r>
          </w:p>
        </w:tc>
      </w:tr>
      <w:tr w:rsidR="0063283A" w14:paraId="2A61CE9F" w14:textId="77777777" w:rsidTr="00333893">
        <w:trPr>
          <w:trHeight w:val="114"/>
        </w:trPr>
        <w:tc>
          <w:tcPr>
            <w:tcW w:w="1843" w:type="dxa"/>
            <w:shd w:val="clear" w:color="auto" w:fill="BDD6EE"/>
          </w:tcPr>
          <w:p w14:paraId="040E31B8" w14:textId="77777777" w:rsidR="0063283A" w:rsidRPr="003E1FF5" w:rsidRDefault="0063283A" w:rsidP="0063283A">
            <w:pPr>
              <w:rPr>
                <w:szCs w:val="24"/>
              </w:rPr>
            </w:pPr>
            <w:r>
              <w:rPr>
                <w:szCs w:val="24"/>
              </w:rPr>
              <w:t>TERMÍN</w:t>
            </w:r>
          </w:p>
        </w:tc>
        <w:tc>
          <w:tcPr>
            <w:tcW w:w="7371" w:type="dxa"/>
            <w:shd w:val="clear" w:color="auto" w:fill="BDD6EE"/>
          </w:tcPr>
          <w:p w14:paraId="2F960C47" w14:textId="77777777" w:rsidR="0063283A" w:rsidRPr="00C74E85" w:rsidRDefault="00D91EE2" w:rsidP="0063283A">
            <w:pPr>
              <w:rPr>
                <w:rFonts w:eastAsia="Times New Roman" w:cs="Arial"/>
                <w:szCs w:val="24"/>
              </w:rPr>
            </w:pPr>
            <w:r>
              <w:rPr>
                <w:rFonts w:eastAsia="Times New Roman" w:cs="Arial"/>
                <w:szCs w:val="24"/>
              </w:rPr>
              <w:t xml:space="preserve">   ,,</w:t>
            </w:r>
          </w:p>
        </w:tc>
      </w:tr>
    </w:tbl>
    <w:p w14:paraId="0540608A" w14:textId="77777777" w:rsidR="00ED2F7E" w:rsidRDefault="00ED2F7E" w:rsidP="0026204A">
      <w:pPr>
        <w:rPr>
          <w:rFonts w:eastAsia="Times New Roman"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1263"/>
        <w:gridCol w:w="7691"/>
      </w:tblGrid>
      <w:tr w:rsidR="00A47B99" w:rsidRPr="00110D48" w14:paraId="7128FCBB" w14:textId="77777777" w:rsidTr="00887083">
        <w:trPr>
          <w:trHeight w:val="686"/>
        </w:trPr>
        <w:tc>
          <w:tcPr>
            <w:tcW w:w="1276" w:type="dxa"/>
            <w:shd w:val="clear" w:color="auto" w:fill="548DD4"/>
          </w:tcPr>
          <w:p w14:paraId="11C43925" w14:textId="77777777" w:rsidR="00A47B99" w:rsidRPr="00110D48" w:rsidRDefault="00A47B99" w:rsidP="0026204A">
            <w:pPr>
              <w:rPr>
                <w:rFonts w:eastAsia="Times New Roman" w:cs="Arial"/>
                <w:b/>
                <w:sz w:val="28"/>
                <w:szCs w:val="28"/>
              </w:rPr>
            </w:pPr>
            <w:r w:rsidRPr="00110D48">
              <w:rPr>
                <w:rFonts w:eastAsia="Times New Roman" w:cs="Arial"/>
                <w:b/>
                <w:sz w:val="28"/>
                <w:szCs w:val="28"/>
              </w:rPr>
              <w:t>CÍL</w:t>
            </w:r>
            <w:r w:rsidR="00F248C4">
              <w:rPr>
                <w:rFonts w:eastAsia="Times New Roman" w:cs="Arial"/>
                <w:b/>
                <w:sz w:val="28"/>
                <w:szCs w:val="28"/>
              </w:rPr>
              <w:t xml:space="preserve"> </w:t>
            </w:r>
            <w:r w:rsidR="00ED2C85">
              <w:rPr>
                <w:rFonts w:eastAsia="Times New Roman" w:cs="Arial"/>
                <w:b/>
                <w:sz w:val="28"/>
                <w:szCs w:val="28"/>
              </w:rPr>
              <w:t>1</w:t>
            </w:r>
            <w:r w:rsidR="00CF38C5">
              <w:rPr>
                <w:rFonts w:eastAsia="Times New Roman" w:cs="Arial"/>
                <w:b/>
                <w:sz w:val="28"/>
                <w:szCs w:val="28"/>
              </w:rPr>
              <w:t>4</w:t>
            </w:r>
          </w:p>
        </w:tc>
        <w:tc>
          <w:tcPr>
            <w:tcW w:w="7828" w:type="dxa"/>
            <w:shd w:val="clear" w:color="auto" w:fill="548DD4"/>
          </w:tcPr>
          <w:p w14:paraId="2FD0FDF5" w14:textId="77777777" w:rsidR="00D91EE2" w:rsidRDefault="00D91EE2" w:rsidP="00D91EE2">
            <w:pPr>
              <w:rPr>
                <w:rFonts w:eastAsia="Times New Roman" w:cs="Arial"/>
                <w:b/>
                <w:szCs w:val="24"/>
              </w:rPr>
            </w:pPr>
            <w:r>
              <w:rPr>
                <w:rFonts w:eastAsia="Times New Roman" w:cs="Arial"/>
                <w:b/>
                <w:szCs w:val="24"/>
              </w:rPr>
              <w:t xml:space="preserve">Podporovat zajištění </w:t>
            </w:r>
            <w:r w:rsidR="00A47B99" w:rsidRPr="00110D48">
              <w:rPr>
                <w:rFonts w:eastAsia="Times New Roman" w:cs="Arial"/>
                <w:b/>
                <w:szCs w:val="24"/>
              </w:rPr>
              <w:t xml:space="preserve"> LSPP </w:t>
            </w:r>
            <w:r>
              <w:rPr>
                <w:rFonts w:eastAsia="Times New Roman" w:cs="Arial"/>
                <w:b/>
                <w:szCs w:val="24"/>
              </w:rPr>
              <w:t xml:space="preserve"> pro občany Prahy 6, </w:t>
            </w:r>
          </w:p>
          <w:p w14:paraId="7FAB7EB6" w14:textId="77777777" w:rsidR="00A47B99" w:rsidRPr="00110D48" w:rsidRDefault="00A47B99" w:rsidP="00D91EE2">
            <w:pPr>
              <w:rPr>
                <w:rFonts w:eastAsia="Times New Roman" w:cs="Arial"/>
                <w:b/>
                <w:szCs w:val="24"/>
              </w:rPr>
            </w:pPr>
            <w:r w:rsidRPr="00110D48">
              <w:rPr>
                <w:rFonts w:eastAsia="Times New Roman" w:cs="Arial"/>
                <w:b/>
                <w:szCs w:val="24"/>
              </w:rPr>
              <w:t>adresně podporovat péči v </w:t>
            </w:r>
            <w:r w:rsidR="00D91EE2">
              <w:rPr>
                <w:rFonts w:eastAsia="Times New Roman" w:cs="Arial"/>
                <w:b/>
                <w:szCs w:val="24"/>
              </w:rPr>
              <w:t>hospicí</w:t>
            </w:r>
            <w:r w:rsidRPr="00110D48">
              <w:rPr>
                <w:rFonts w:eastAsia="Times New Roman" w:cs="Arial"/>
                <w:b/>
                <w:szCs w:val="24"/>
              </w:rPr>
              <w:t xml:space="preserve">ch </w:t>
            </w:r>
          </w:p>
        </w:tc>
      </w:tr>
    </w:tbl>
    <w:p w14:paraId="4C74926F" w14:textId="77777777" w:rsidR="00ED2F7E" w:rsidRDefault="00ED2F7E" w:rsidP="0026204A">
      <w:pPr>
        <w:rPr>
          <w:rFonts w:eastAsia="Times New Roman" w:cs="Arial"/>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5C3A" w14:paraId="78F018FB" w14:textId="77777777" w:rsidTr="00C74E85">
        <w:trPr>
          <w:trHeight w:val="343"/>
        </w:trPr>
        <w:tc>
          <w:tcPr>
            <w:tcW w:w="1843" w:type="dxa"/>
            <w:shd w:val="clear" w:color="auto" w:fill="BDD6EE"/>
          </w:tcPr>
          <w:p w14:paraId="2F2299F2" w14:textId="77777777" w:rsidR="007D5C3A" w:rsidRPr="0047534A" w:rsidRDefault="00CE0253" w:rsidP="00C74E85">
            <w:pPr>
              <w:rPr>
                <w:b/>
                <w:szCs w:val="24"/>
              </w:rPr>
            </w:pPr>
            <w:r>
              <w:rPr>
                <w:b/>
                <w:szCs w:val="24"/>
              </w:rPr>
              <w:t>OPATŘENÍ</w:t>
            </w:r>
            <w:r w:rsidR="00F248C4">
              <w:rPr>
                <w:b/>
                <w:szCs w:val="24"/>
              </w:rPr>
              <w:t xml:space="preserve"> </w:t>
            </w:r>
            <w:r w:rsidR="00CB29D0">
              <w:rPr>
                <w:b/>
                <w:szCs w:val="24"/>
              </w:rPr>
              <w:t>1</w:t>
            </w:r>
          </w:p>
        </w:tc>
        <w:tc>
          <w:tcPr>
            <w:tcW w:w="7371" w:type="dxa"/>
            <w:shd w:val="clear" w:color="auto" w:fill="BDD6EE"/>
          </w:tcPr>
          <w:p w14:paraId="5D78A8C9" w14:textId="77777777" w:rsidR="007D5C3A" w:rsidRPr="00D91EE2" w:rsidRDefault="00D91EE2" w:rsidP="00C74E85">
            <w:pPr>
              <w:rPr>
                <w:rFonts w:eastAsia="Times New Roman" w:cs="Arial"/>
                <w:i/>
                <w:szCs w:val="24"/>
              </w:rPr>
            </w:pPr>
            <w:r w:rsidRPr="00D91EE2">
              <w:rPr>
                <w:rFonts w:eastAsia="Times New Roman" w:cs="Arial"/>
                <w:szCs w:val="24"/>
              </w:rPr>
              <w:t>Podporovat zajištění LSPP</w:t>
            </w:r>
          </w:p>
        </w:tc>
      </w:tr>
      <w:tr w:rsidR="007D5C3A" w14:paraId="5EDA0130" w14:textId="77777777" w:rsidTr="00C74E85">
        <w:trPr>
          <w:trHeight w:val="242"/>
        </w:trPr>
        <w:tc>
          <w:tcPr>
            <w:tcW w:w="1843" w:type="dxa"/>
            <w:shd w:val="clear" w:color="auto" w:fill="BDD6EE"/>
          </w:tcPr>
          <w:p w14:paraId="2DFB5FF4" w14:textId="77777777" w:rsidR="007D5C3A" w:rsidRPr="005C0E11" w:rsidRDefault="007D5C3A" w:rsidP="00C74E85">
            <w:pPr>
              <w:rPr>
                <w:szCs w:val="24"/>
              </w:rPr>
            </w:pPr>
            <w:r w:rsidRPr="005C0E11">
              <w:rPr>
                <w:szCs w:val="24"/>
              </w:rPr>
              <w:t>GARANT</w:t>
            </w:r>
          </w:p>
        </w:tc>
        <w:tc>
          <w:tcPr>
            <w:tcW w:w="7371" w:type="dxa"/>
            <w:shd w:val="clear" w:color="auto" w:fill="BDD6EE"/>
          </w:tcPr>
          <w:p w14:paraId="1F9CD667" w14:textId="77777777" w:rsidR="007D5C3A" w:rsidRPr="007D5C3A" w:rsidRDefault="00D91EE2" w:rsidP="00C74E85">
            <w:pPr>
              <w:rPr>
                <w:b/>
              </w:rPr>
            </w:pPr>
            <w:r>
              <w:rPr>
                <w:rFonts w:eastAsia="Times New Roman" w:cs="Arial"/>
                <w:szCs w:val="24"/>
              </w:rPr>
              <w:t>R</w:t>
            </w:r>
            <w:r w:rsidR="00C74E85">
              <w:rPr>
                <w:rFonts w:eastAsia="Times New Roman" w:cs="Arial"/>
                <w:szCs w:val="24"/>
              </w:rPr>
              <w:t>adní pro soc.a zdrav.politiku</w:t>
            </w:r>
            <w:r>
              <w:rPr>
                <w:rFonts w:eastAsia="Times New Roman" w:cs="Arial"/>
                <w:szCs w:val="24"/>
              </w:rPr>
              <w:t>, zdravotní rada</w:t>
            </w:r>
          </w:p>
        </w:tc>
      </w:tr>
      <w:tr w:rsidR="00A47B99" w14:paraId="0E5B8F78" w14:textId="77777777" w:rsidTr="00C74E85">
        <w:trPr>
          <w:trHeight w:val="242"/>
        </w:trPr>
        <w:tc>
          <w:tcPr>
            <w:tcW w:w="1843" w:type="dxa"/>
            <w:shd w:val="clear" w:color="auto" w:fill="BDD6EE"/>
          </w:tcPr>
          <w:p w14:paraId="6C6C6B1F" w14:textId="77777777" w:rsidR="00A47B99" w:rsidRPr="005C0E11" w:rsidRDefault="00A47B99" w:rsidP="00C74E85">
            <w:pPr>
              <w:rPr>
                <w:szCs w:val="24"/>
              </w:rPr>
            </w:pPr>
            <w:r>
              <w:rPr>
                <w:szCs w:val="24"/>
              </w:rPr>
              <w:t>SPOLUPRÁCE</w:t>
            </w:r>
          </w:p>
        </w:tc>
        <w:tc>
          <w:tcPr>
            <w:tcW w:w="7371" w:type="dxa"/>
            <w:shd w:val="clear" w:color="auto" w:fill="BDD6EE"/>
          </w:tcPr>
          <w:p w14:paraId="1656788E" w14:textId="77777777" w:rsidR="00A47B99" w:rsidRDefault="00D91EE2" w:rsidP="00C74E85">
            <w:pPr>
              <w:rPr>
                <w:rFonts w:eastAsia="Times New Roman" w:cs="Arial"/>
                <w:szCs w:val="24"/>
              </w:rPr>
            </w:pPr>
            <w:r>
              <w:rPr>
                <w:rFonts w:eastAsia="Times New Roman" w:cs="Arial"/>
                <w:szCs w:val="24"/>
              </w:rPr>
              <w:t>OSV</w:t>
            </w:r>
          </w:p>
        </w:tc>
      </w:tr>
      <w:tr w:rsidR="007D5C3A" w14:paraId="00BC912F" w14:textId="77777777" w:rsidTr="00C74E85">
        <w:trPr>
          <w:trHeight w:val="246"/>
        </w:trPr>
        <w:tc>
          <w:tcPr>
            <w:tcW w:w="1843" w:type="dxa"/>
            <w:shd w:val="clear" w:color="auto" w:fill="BDD6EE"/>
          </w:tcPr>
          <w:p w14:paraId="699BA4B1" w14:textId="77777777" w:rsidR="007D5C3A" w:rsidRPr="005C0E11" w:rsidRDefault="007D5C3A" w:rsidP="00C74E85">
            <w:pPr>
              <w:rPr>
                <w:szCs w:val="24"/>
              </w:rPr>
            </w:pPr>
            <w:r w:rsidRPr="005C0E11">
              <w:rPr>
                <w:szCs w:val="24"/>
              </w:rPr>
              <w:t>FINANCOVÁNÍ</w:t>
            </w:r>
          </w:p>
        </w:tc>
        <w:tc>
          <w:tcPr>
            <w:tcW w:w="7371" w:type="dxa"/>
            <w:shd w:val="clear" w:color="auto" w:fill="BDD6EE"/>
          </w:tcPr>
          <w:p w14:paraId="1309F9B0" w14:textId="77777777" w:rsidR="007D5C3A" w:rsidRPr="00C74E85" w:rsidRDefault="0066398F" w:rsidP="00C74E85">
            <w:pPr>
              <w:rPr>
                <w:rFonts w:eastAsia="Times New Roman" w:cs="Arial"/>
                <w:szCs w:val="24"/>
              </w:rPr>
            </w:pPr>
            <w:r>
              <w:rPr>
                <w:rFonts w:eastAsia="Times New Roman" w:cs="Arial"/>
                <w:szCs w:val="24"/>
              </w:rPr>
              <w:t>D</w:t>
            </w:r>
            <w:r w:rsidR="00C74E85">
              <w:rPr>
                <w:rFonts w:eastAsia="Times New Roman" w:cs="Arial"/>
                <w:szCs w:val="24"/>
              </w:rPr>
              <w:t>o 1 mil Kč ročně, dle možností rozpočtu</w:t>
            </w:r>
          </w:p>
        </w:tc>
      </w:tr>
      <w:tr w:rsidR="007D5C3A" w14:paraId="0DAD68DD" w14:textId="77777777" w:rsidTr="00A47B99">
        <w:trPr>
          <w:trHeight w:val="288"/>
        </w:trPr>
        <w:tc>
          <w:tcPr>
            <w:tcW w:w="1843" w:type="dxa"/>
            <w:shd w:val="clear" w:color="auto" w:fill="BDD6EE"/>
          </w:tcPr>
          <w:p w14:paraId="5D1A6D0C" w14:textId="77777777" w:rsidR="007D5C3A" w:rsidRPr="003E1FF5" w:rsidRDefault="005102CB" w:rsidP="00C74E85">
            <w:pPr>
              <w:rPr>
                <w:szCs w:val="24"/>
              </w:rPr>
            </w:pPr>
            <w:r>
              <w:rPr>
                <w:szCs w:val="24"/>
              </w:rPr>
              <w:t>TERMÍN</w:t>
            </w:r>
          </w:p>
        </w:tc>
        <w:tc>
          <w:tcPr>
            <w:tcW w:w="7371" w:type="dxa"/>
            <w:shd w:val="clear" w:color="auto" w:fill="BDD6EE"/>
          </w:tcPr>
          <w:p w14:paraId="59D64F4F" w14:textId="77777777" w:rsidR="007D5C3A" w:rsidRPr="003E1FF5" w:rsidRDefault="0066398F" w:rsidP="00C74E85">
            <w:r>
              <w:t>P</w:t>
            </w:r>
            <w:r w:rsidR="00C74E85">
              <w:t>růběžně</w:t>
            </w:r>
          </w:p>
        </w:tc>
      </w:tr>
      <w:tr w:rsidR="00A47B99" w14:paraId="7D3C3BB0" w14:textId="77777777" w:rsidTr="00C541EF">
        <w:trPr>
          <w:trHeight w:val="141"/>
        </w:trPr>
        <w:tc>
          <w:tcPr>
            <w:tcW w:w="1843" w:type="dxa"/>
            <w:shd w:val="clear" w:color="auto" w:fill="BDD6EE"/>
          </w:tcPr>
          <w:p w14:paraId="509C8D9F" w14:textId="77777777" w:rsidR="00A47B99" w:rsidRDefault="00C541EF" w:rsidP="00C74E85">
            <w:pPr>
              <w:rPr>
                <w:szCs w:val="24"/>
              </w:rPr>
            </w:pPr>
            <w:r>
              <w:rPr>
                <w:szCs w:val="24"/>
              </w:rPr>
              <w:t>EVALUACE</w:t>
            </w:r>
          </w:p>
        </w:tc>
        <w:tc>
          <w:tcPr>
            <w:tcW w:w="7371" w:type="dxa"/>
            <w:shd w:val="clear" w:color="auto" w:fill="BDD6EE"/>
          </w:tcPr>
          <w:p w14:paraId="20F1F477" w14:textId="77777777" w:rsidR="00A47B99" w:rsidRDefault="00C541EF" w:rsidP="00C74E85">
            <w:r>
              <w:t>1x ročně</w:t>
            </w:r>
          </w:p>
        </w:tc>
      </w:tr>
    </w:tbl>
    <w:p w14:paraId="0ACAD390" w14:textId="77777777" w:rsidR="007D5C3A" w:rsidRDefault="007D5C3A" w:rsidP="0026204A">
      <w:pPr>
        <w:rPr>
          <w:rFonts w:eastAsia="Times New Roman" w:cs="Arial"/>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5C3A" w14:paraId="07C6B70D" w14:textId="77777777" w:rsidTr="00C74E85">
        <w:trPr>
          <w:trHeight w:val="343"/>
        </w:trPr>
        <w:tc>
          <w:tcPr>
            <w:tcW w:w="1843" w:type="dxa"/>
            <w:shd w:val="clear" w:color="auto" w:fill="BDD6EE"/>
          </w:tcPr>
          <w:p w14:paraId="22230246" w14:textId="77777777" w:rsidR="007D5C3A" w:rsidRPr="0047534A" w:rsidRDefault="00CE0253" w:rsidP="00C74E85">
            <w:pPr>
              <w:rPr>
                <w:b/>
                <w:szCs w:val="24"/>
              </w:rPr>
            </w:pPr>
            <w:r>
              <w:rPr>
                <w:b/>
                <w:szCs w:val="24"/>
              </w:rPr>
              <w:t>OPATŘENÍ</w:t>
            </w:r>
            <w:r w:rsidR="00F248C4">
              <w:rPr>
                <w:b/>
                <w:szCs w:val="24"/>
              </w:rPr>
              <w:t xml:space="preserve"> </w:t>
            </w:r>
            <w:r w:rsidR="00CB29D0">
              <w:rPr>
                <w:b/>
                <w:szCs w:val="24"/>
              </w:rPr>
              <w:t>2</w:t>
            </w:r>
          </w:p>
        </w:tc>
        <w:tc>
          <w:tcPr>
            <w:tcW w:w="7371" w:type="dxa"/>
            <w:shd w:val="clear" w:color="auto" w:fill="BDD6EE"/>
          </w:tcPr>
          <w:p w14:paraId="341AEB6E" w14:textId="77777777" w:rsidR="007D5C3A" w:rsidRPr="00C74E85" w:rsidRDefault="00C74E85" w:rsidP="00C74E85">
            <w:pPr>
              <w:rPr>
                <w:rFonts w:eastAsia="Times New Roman" w:cs="Arial"/>
                <w:b/>
                <w:szCs w:val="24"/>
              </w:rPr>
            </w:pPr>
            <w:r w:rsidRPr="00C74E85">
              <w:rPr>
                <w:rFonts w:eastAsia="Times New Roman" w:cs="Arial"/>
                <w:b/>
                <w:szCs w:val="24"/>
              </w:rPr>
              <w:t>V hospicové péči pokračovat v podpoře pacien</w:t>
            </w:r>
            <w:r w:rsidR="00A47B99">
              <w:rPr>
                <w:rFonts w:eastAsia="Times New Roman" w:cs="Arial"/>
                <w:b/>
                <w:szCs w:val="24"/>
              </w:rPr>
              <w:t>tů z Prahy</w:t>
            </w:r>
            <w:r w:rsidR="00C541EF">
              <w:rPr>
                <w:rFonts w:eastAsia="Times New Roman" w:cs="Arial"/>
                <w:b/>
                <w:szCs w:val="24"/>
              </w:rPr>
              <w:t xml:space="preserve"> 6 v kamenných hospicí</w:t>
            </w:r>
            <w:r w:rsidRPr="00C74E85">
              <w:rPr>
                <w:rFonts w:eastAsia="Times New Roman" w:cs="Arial"/>
                <w:b/>
                <w:szCs w:val="24"/>
              </w:rPr>
              <w:t>ch a více rozvíjet spolupráci s mobilním</w:t>
            </w:r>
            <w:r w:rsidR="00D91EE2">
              <w:rPr>
                <w:rFonts w:eastAsia="Times New Roman" w:cs="Arial"/>
                <w:b/>
                <w:szCs w:val="24"/>
              </w:rPr>
              <w:t>i</w:t>
            </w:r>
            <w:r w:rsidRPr="00C74E85">
              <w:rPr>
                <w:rFonts w:eastAsia="Times New Roman" w:cs="Arial"/>
                <w:b/>
                <w:szCs w:val="24"/>
              </w:rPr>
              <w:t xml:space="preserve"> hospi</w:t>
            </w:r>
            <w:r w:rsidR="00D91EE2">
              <w:rPr>
                <w:rFonts w:eastAsia="Times New Roman" w:cs="Arial"/>
                <w:b/>
                <w:szCs w:val="24"/>
              </w:rPr>
              <w:t>ci.</w:t>
            </w:r>
          </w:p>
        </w:tc>
      </w:tr>
      <w:tr w:rsidR="007D5C3A" w14:paraId="3E3751C3" w14:textId="77777777" w:rsidTr="00C74E85">
        <w:trPr>
          <w:trHeight w:val="242"/>
        </w:trPr>
        <w:tc>
          <w:tcPr>
            <w:tcW w:w="1843" w:type="dxa"/>
            <w:shd w:val="clear" w:color="auto" w:fill="BDD6EE"/>
          </w:tcPr>
          <w:p w14:paraId="6D692A43" w14:textId="77777777" w:rsidR="007D5C3A" w:rsidRPr="005C0E11" w:rsidRDefault="007D5C3A" w:rsidP="00C74E85">
            <w:pPr>
              <w:rPr>
                <w:szCs w:val="24"/>
              </w:rPr>
            </w:pPr>
            <w:r w:rsidRPr="005C0E11">
              <w:rPr>
                <w:szCs w:val="24"/>
              </w:rPr>
              <w:t>GARANT</w:t>
            </w:r>
          </w:p>
        </w:tc>
        <w:tc>
          <w:tcPr>
            <w:tcW w:w="7371" w:type="dxa"/>
            <w:shd w:val="clear" w:color="auto" w:fill="BDD6EE"/>
          </w:tcPr>
          <w:p w14:paraId="7687438C" w14:textId="77777777" w:rsidR="007D5C3A" w:rsidRPr="00C74E85" w:rsidRDefault="00D91EE2" w:rsidP="00C74E85">
            <w:pPr>
              <w:rPr>
                <w:b/>
              </w:rPr>
            </w:pPr>
            <w:r>
              <w:rPr>
                <w:rFonts w:eastAsia="Times New Roman" w:cs="Arial"/>
                <w:szCs w:val="24"/>
              </w:rPr>
              <w:t>R</w:t>
            </w:r>
            <w:r w:rsidR="00C74E85" w:rsidRPr="00C74E85">
              <w:rPr>
                <w:rFonts w:eastAsia="Times New Roman" w:cs="Arial"/>
                <w:szCs w:val="24"/>
              </w:rPr>
              <w:t>adní pro soc.a zdrav.</w:t>
            </w:r>
            <w:r>
              <w:rPr>
                <w:rFonts w:eastAsia="Times New Roman" w:cs="Arial"/>
                <w:szCs w:val="24"/>
              </w:rPr>
              <w:t>, zdravotní rada</w:t>
            </w:r>
          </w:p>
        </w:tc>
      </w:tr>
      <w:tr w:rsidR="007D5C3A" w14:paraId="09A37F25" w14:textId="77777777" w:rsidTr="00C74E85">
        <w:trPr>
          <w:trHeight w:val="246"/>
        </w:trPr>
        <w:tc>
          <w:tcPr>
            <w:tcW w:w="1843" w:type="dxa"/>
            <w:shd w:val="clear" w:color="auto" w:fill="BDD6EE"/>
          </w:tcPr>
          <w:p w14:paraId="6B488213" w14:textId="77777777" w:rsidR="007D5C3A" w:rsidRPr="005C0E11" w:rsidRDefault="007D5C3A" w:rsidP="00C74E85">
            <w:pPr>
              <w:rPr>
                <w:szCs w:val="24"/>
              </w:rPr>
            </w:pPr>
            <w:r w:rsidRPr="005C0E11">
              <w:rPr>
                <w:szCs w:val="24"/>
              </w:rPr>
              <w:t>FINANCOVÁNÍ</w:t>
            </w:r>
          </w:p>
        </w:tc>
        <w:tc>
          <w:tcPr>
            <w:tcW w:w="7371" w:type="dxa"/>
            <w:shd w:val="clear" w:color="auto" w:fill="BDD6EE"/>
          </w:tcPr>
          <w:p w14:paraId="57B303BE" w14:textId="77777777" w:rsidR="007D5C3A" w:rsidRPr="00C74E85" w:rsidRDefault="00C74E85" w:rsidP="00C74E85">
            <w:pPr>
              <w:rPr>
                <w:rFonts w:eastAsia="Times New Roman" w:cs="Arial"/>
                <w:szCs w:val="24"/>
              </w:rPr>
            </w:pPr>
            <w:r w:rsidRPr="00C74E85">
              <w:rPr>
                <w:rFonts w:eastAsia="Times New Roman" w:cs="Arial"/>
                <w:szCs w:val="24"/>
              </w:rPr>
              <w:t>550 tis., v rámci plánovaného rozpočtu</w:t>
            </w:r>
          </w:p>
        </w:tc>
      </w:tr>
      <w:tr w:rsidR="007D5C3A" w14:paraId="76E2EE80" w14:textId="77777777" w:rsidTr="00C541EF">
        <w:trPr>
          <w:trHeight w:val="268"/>
        </w:trPr>
        <w:tc>
          <w:tcPr>
            <w:tcW w:w="1843" w:type="dxa"/>
            <w:shd w:val="clear" w:color="auto" w:fill="BDD6EE"/>
          </w:tcPr>
          <w:p w14:paraId="6051703A" w14:textId="77777777" w:rsidR="007D5C3A" w:rsidRPr="003E1FF5" w:rsidRDefault="005102CB" w:rsidP="00C74E85">
            <w:pPr>
              <w:rPr>
                <w:szCs w:val="24"/>
              </w:rPr>
            </w:pPr>
            <w:r>
              <w:rPr>
                <w:szCs w:val="24"/>
              </w:rPr>
              <w:t>TERMÍN</w:t>
            </w:r>
          </w:p>
        </w:tc>
        <w:tc>
          <w:tcPr>
            <w:tcW w:w="7371" w:type="dxa"/>
            <w:shd w:val="clear" w:color="auto" w:fill="BDD6EE"/>
          </w:tcPr>
          <w:p w14:paraId="2F4B4D58" w14:textId="77777777" w:rsidR="007D5C3A" w:rsidRPr="003E1FF5" w:rsidRDefault="00115819" w:rsidP="00C74E85">
            <w:r>
              <w:t>P</w:t>
            </w:r>
            <w:r w:rsidR="00C74E85">
              <w:t>růběžně</w:t>
            </w:r>
          </w:p>
        </w:tc>
      </w:tr>
      <w:tr w:rsidR="00C541EF" w14:paraId="09A4FAA5" w14:textId="77777777" w:rsidTr="00C541EF">
        <w:trPr>
          <w:trHeight w:val="268"/>
        </w:trPr>
        <w:tc>
          <w:tcPr>
            <w:tcW w:w="1843" w:type="dxa"/>
            <w:shd w:val="clear" w:color="auto" w:fill="BDD6EE"/>
          </w:tcPr>
          <w:p w14:paraId="7AE493EA" w14:textId="77777777" w:rsidR="00C541EF" w:rsidRDefault="00C541EF" w:rsidP="00C74E85">
            <w:pPr>
              <w:rPr>
                <w:szCs w:val="24"/>
              </w:rPr>
            </w:pPr>
            <w:r>
              <w:rPr>
                <w:szCs w:val="24"/>
              </w:rPr>
              <w:t>EVALUACE</w:t>
            </w:r>
          </w:p>
        </w:tc>
        <w:tc>
          <w:tcPr>
            <w:tcW w:w="7371" w:type="dxa"/>
            <w:shd w:val="clear" w:color="auto" w:fill="BDD6EE"/>
          </w:tcPr>
          <w:p w14:paraId="2E0B7C1C" w14:textId="77777777" w:rsidR="00C541EF" w:rsidRDefault="00C541EF" w:rsidP="00C74E85">
            <w:r>
              <w:t xml:space="preserve">1x </w:t>
            </w:r>
            <w:r w:rsidR="0066398F">
              <w:t>ročně</w:t>
            </w:r>
          </w:p>
        </w:tc>
      </w:tr>
    </w:tbl>
    <w:p w14:paraId="19302F76" w14:textId="77777777" w:rsidR="00996E12" w:rsidRDefault="00996E12" w:rsidP="0087013E">
      <w:pPr>
        <w:rPr>
          <w:rFonts w:eastAsia="Times New Roman" w:cs="Arial"/>
          <w:szCs w:val="24"/>
        </w:rPr>
      </w:pPr>
    </w:p>
    <w:p w14:paraId="68997916" w14:textId="77777777" w:rsidR="00951F7F" w:rsidRDefault="00951F7F" w:rsidP="00C53073">
      <w:pPr>
        <w:pStyle w:val="Nadpis1"/>
        <w:numPr>
          <w:ilvl w:val="0"/>
          <w:numId w:val="26"/>
        </w:numPr>
      </w:pPr>
      <w:bookmarkStart w:id="80" w:name="_Toc444019255"/>
      <w:bookmarkStart w:id="81" w:name="_Toc444692960"/>
      <w:r>
        <w:t>SOUHRN STRATEGICKÝCH ZÁMĚRŮ</w:t>
      </w:r>
      <w:bookmarkEnd w:id="80"/>
      <w:bookmarkEnd w:id="81"/>
      <w:r w:rsidR="00C53073">
        <w:t xml:space="preserve"> </w:t>
      </w:r>
      <w:r w:rsidR="00C53073" w:rsidRPr="00C53073">
        <w:rPr>
          <w:b w:val="0"/>
        </w:rPr>
        <w:t>(podle kapitol)</w:t>
      </w:r>
    </w:p>
    <w:p w14:paraId="62C73C2C" w14:textId="77777777" w:rsidR="00C53073" w:rsidRPr="00C53073" w:rsidRDefault="00C53073" w:rsidP="00C53073"/>
    <w:p w14:paraId="105C5581" w14:textId="77777777" w:rsidR="00C53073" w:rsidRPr="00C53073" w:rsidRDefault="00C53073" w:rsidP="00C53073">
      <w:pPr>
        <w:numPr>
          <w:ilvl w:val="2"/>
          <w:numId w:val="5"/>
        </w:numPr>
        <w:rPr>
          <w:rFonts w:cs="Arial"/>
          <w:b/>
          <w:szCs w:val="24"/>
          <w:u w:val="single"/>
        </w:rPr>
      </w:pPr>
      <w:r>
        <w:rPr>
          <w:rFonts w:cs="Arial"/>
          <w:b/>
          <w:szCs w:val="24"/>
          <w:u w:val="single"/>
        </w:rPr>
        <w:t>DEMOGRAFICKÁ ANALÝZA</w:t>
      </w:r>
    </w:p>
    <w:p w14:paraId="4148F075" w14:textId="77777777" w:rsidR="00C53073" w:rsidRDefault="00C53073" w:rsidP="00C53073">
      <w:pPr>
        <w:spacing w:before="120"/>
        <w:rPr>
          <w:rFonts w:cs="Arial"/>
          <w:szCs w:val="24"/>
        </w:rPr>
      </w:pPr>
    </w:p>
    <w:tbl>
      <w:tblPr>
        <w:tblpPr w:leftFromText="141" w:rightFromText="141" w:vertAnchor="text" w:horzAnchor="margin" w:tblpY="166"/>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993"/>
        <w:gridCol w:w="8207"/>
      </w:tblGrid>
      <w:tr w:rsidR="00C53073" w14:paraId="32EC8590" w14:textId="77777777" w:rsidTr="00AE2F1B">
        <w:trPr>
          <w:trHeight w:val="556"/>
        </w:trPr>
        <w:tc>
          <w:tcPr>
            <w:tcW w:w="993" w:type="dxa"/>
            <w:shd w:val="clear" w:color="auto" w:fill="548DD4"/>
            <w:vAlign w:val="center"/>
            <w:hideMark/>
          </w:tcPr>
          <w:p w14:paraId="263D93FE" w14:textId="77777777" w:rsidR="00C53073" w:rsidRPr="00C358A6" w:rsidRDefault="00C53073" w:rsidP="00AE2F1B">
            <w:pPr>
              <w:ind w:left="-7"/>
              <w:jc w:val="left"/>
              <w:rPr>
                <w:rFonts w:ascii="Calibri" w:hAnsi="Calibri"/>
                <w:b/>
                <w:sz w:val="28"/>
                <w:szCs w:val="28"/>
              </w:rPr>
            </w:pPr>
            <w:r>
              <w:rPr>
                <w:b/>
                <w:sz w:val="32"/>
                <w:szCs w:val="28"/>
              </w:rPr>
              <w:t>CÍL 1</w:t>
            </w:r>
          </w:p>
        </w:tc>
        <w:tc>
          <w:tcPr>
            <w:tcW w:w="8207" w:type="dxa"/>
            <w:shd w:val="clear" w:color="auto" w:fill="548DD4"/>
            <w:vAlign w:val="center"/>
          </w:tcPr>
          <w:p w14:paraId="236348CC" w14:textId="77777777" w:rsidR="00C53073" w:rsidRDefault="00C53073" w:rsidP="00AE2F1B">
            <w:pPr>
              <w:jc w:val="left"/>
              <w:rPr>
                <w:sz w:val="20"/>
              </w:rPr>
            </w:pPr>
            <w:r w:rsidRPr="00F56518">
              <w:rPr>
                <w:rFonts w:cs="Arial"/>
                <w:b/>
                <w:szCs w:val="24"/>
              </w:rPr>
              <w:t>Monitorovat základní demografické ukazatele s cílem sledovat vývoj věkové struktury s důrazem na vyšší věkové kategorie.</w:t>
            </w:r>
          </w:p>
        </w:tc>
      </w:tr>
    </w:tbl>
    <w:p w14:paraId="36CCBBC8" w14:textId="77777777" w:rsidR="00C53073" w:rsidRPr="00F56518" w:rsidRDefault="00C53073" w:rsidP="00C53073">
      <w:pPr>
        <w:spacing w:before="120"/>
        <w:rPr>
          <w:rFonts w:cs="Arial"/>
          <w:szCs w:val="24"/>
        </w:rPr>
      </w:pPr>
    </w:p>
    <w:p w14:paraId="674CB2A8" w14:textId="77777777" w:rsidR="00C53073" w:rsidRPr="00F56518" w:rsidRDefault="00C53073" w:rsidP="00C53073">
      <w:pPr>
        <w:spacing w:before="120"/>
        <w:rPr>
          <w:rFonts w:cs="Arial"/>
          <w:b/>
          <w:szCs w:val="24"/>
        </w:rPr>
      </w:pPr>
    </w:p>
    <w:tbl>
      <w:tblPr>
        <w:tblpPr w:leftFromText="141" w:rightFromText="141" w:vertAnchor="text" w:horzAnchor="margin" w:tblpY="172"/>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C53073" w14:paraId="347F32EF" w14:textId="77777777" w:rsidTr="00AE2F1B">
        <w:trPr>
          <w:trHeight w:val="714"/>
        </w:trPr>
        <w:tc>
          <w:tcPr>
            <w:tcW w:w="1843" w:type="dxa"/>
            <w:shd w:val="clear" w:color="auto" w:fill="BDD6EE"/>
          </w:tcPr>
          <w:p w14:paraId="046ED06B" w14:textId="77777777" w:rsidR="00C53073" w:rsidRPr="0047534A" w:rsidRDefault="00C53073" w:rsidP="00AE2F1B">
            <w:pPr>
              <w:rPr>
                <w:b/>
                <w:szCs w:val="24"/>
              </w:rPr>
            </w:pPr>
            <w:r w:rsidRPr="0047534A">
              <w:rPr>
                <w:b/>
                <w:szCs w:val="24"/>
              </w:rPr>
              <w:t>STRATEGIE</w:t>
            </w:r>
            <w:r>
              <w:rPr>
                <w:b/>
                <w:szCs w:val="24"/>
              </w:rPr>
              <w:t xml:space="preserve"> 2</w:t>
            </w:r>
          </w:p>
        </w:tc>
        <w:tc>
          <w:tcPr>
            <w:tcW w:w="7371" w:type="dxa"/>
            <w:shd w:val="clear" w:color="auto" w:fill="BDD6EE"/>
          </w:tcPr>
          <w:p w14:paraId="2A3E563D" w14:textId="77777777" w:rsidR="00C53073" w:rsidRDefault="00C53073" w:rsidP="00AE2F1B">
            <w:r w:rsidRPr="005C0E11">
              <w:rPr>
                <w:rFonts w:cs="Arial"/>
                <w:b/>
                <w:szCs w:val="24"/>
              </w:rPr>
              <w:t xml:space="preserve">Dlouhodobě monitorovat vývoj počtu obyvatelstva zejména ve vyšších věkových kategoriích </w:t>
            </w:r>
          </w:p>
        </w:tc>
      </w:tr>
      <w:tr w:rsidR="00C53073" w14:paraId="28777F11" w14:textId="77777777" w:rsidTr="00AE2F1B">
        <w:trPr>
          <w:trHeight w:val="372"/>
        </w:trPr>
        <w:tc>
          <w:tcPr>
            <w:tcW w:w="1843" w:type="dxa"/>
            <w:shd w:val="clear" w:color="auto" w:fill="BDD6EE"/>
          </w:tcPr>
          <w:p w14:paraId="0ED1CD53" w14:textId="77777777" w:rsidR="00C53073" w:rsidRPr="005C0E11" w:rsidRDefault="00C53073" w:rsidP="00AE2F1B">
            <w:pPr>
              <w:rPr>
                <w:szCs w:val="24"/>
              </w:rPr>
            </w:pPr>
            <w:r w:rsidRPr="005C0E11">
              <w:rPr>
                <w:szCs w:val="24"/>
              </w:rPr>
              <w:t>GARANT</w:t>
            </w:r>
          </w:p>
        </w:tc>
        <w:tc>
          <w:tcPr>
            <w:tcW w:w="7371" w:type="dxa"/>
            <w:shd w:val="clear" w:color="auto" w:fill="BDD6EE"/>
          </w:tcPr>
          <w:p w14:paraId="21BE9C1B" w14:textId="77777777" w:rsidR="00C53073" w:rsidRPr="000B79CB" w:rsidRDefault="00C53073" w:rsidP="00AE2F1B">
            <w:pPr>
              <w:pStyle w:val="Marin"/>
              <w:numPr>
                <w:ilvl w:val="0"/>
                <w:numId w:val="0"/>
              </w:numPr>
              <w:rPr>
                <w:b w:val="0"/>
              </w:rPr>
            </w:pPr>
            <w:r>
              <w:rPr>
                <w:b w:val="0"/>
              </w:rPr>
              <w:t>R</w:t>
            </w:r>
            <w:r w:rsidRPr="000B79CB">
              <w:rPr>
                <w:b w:val="0"/>
              </w:rPr>
              <w:t>adní pro sociální a zdravotní politiku</w:t>
            </w:r>
          </w:p>
        </w:tc>
      </w:tr>
      <w:tr w:rsidR="00C53073" w14:paraId="2C31118F" w14:textId="77777777" w:rsidTr="00AE2F1B">
        <w:trPr>
          <w:trHeight w:val="464"/>
        </w:trPr>
        <w:tc>
          <w:tcPr>
            <w:tcW w:w="1843" w:type="dxa"/>
            <w:shd w:val="clear" w:color="auto" w:fill="BDD6EE"/>
          </w:tcPr>
          <w:p w14:paraId="0B527F0E" w14:textId="77777777" w:rsidR="00C53073" w:rsidRPr="005C0E11" w:rsidRDefault="00C53073" w:rsidP="00AE2F1B">
            <w:pPr>
              <w:rPr>
                <w:szCs w:val="24"/>
              </w:rPr>
            </w:pPr>
            <w:r w:rsidRPr="005C0E11">
              <w:rPr>
                <w:szCs w:val="24"/>
              </w:rPr>
              <w:t>FINANCOVÁNÍ</w:t>
            </w:r>
          </w:p>
        </w:tc>
        <w:tc>
          <w:tcPr>
            <w:tcW w:w="7371" w:type="dxa"/>
            <w:shd w:val="clear" w:color="auto" w:fill="BDD6EE"/>
          </w:tcPr>
          <w:p w14:paraId="76E0E153" w14:textId="77777777" w:rsidR="00C53073" w:rsidRDefault="00C53073" w:rsidP="00AE2F1B">
            <w:r>
              <w:t>Bez nároku na rozpočet</w:t>
            </w:r>
          </w:p>
        </w:tc>
      </w:tr>
      <w:tr w:rsidR="00C53073" w14:paraId="7CFAFB4C" w14:textId="77777777" w:rsidTr="00AE2F1B">
        <w:trPr>
          <w:trHeight w:val="414"/>
        </w:trPr>
        <w:tc>
          <w:tcPr>
            <w:tcW w:w="1843" w:type="dxa"/>
            <w:shd w:val="clear" w:color="auto" w:fill="BDD6EE"/>
          </w:tcPr>
          <w:p w14:paraId="717B5DB5" w14:textId="77777777" w:rsidR="00C53073" w:rsidRPr="005C0E11" w:rsidRDefault="00C53073" w:rsidP="00AE2F1B">
            <w:pPr>
              <w:rPr>
                <w:szCs w:val="24"/>
              </w:rPr>
            </w:pPr>
            <w:r>
              <w:rPr>
                <w:szCs w:val="24"/>
              </w:rPr>
              <w:t>TERMÍN</w:t>
            </w:r>
          </w:p>
        </w:tc>
        <w:tc>
          <w:tcPr>
            <w:tcW w:w="7371" w:type="dxa"/>
            <w:shd w:val="clear" w:color="auto" w:fill="BDD6EE"/>
          </w:tcPr>
          <w:p w14:paraId="24C6E2E4" w14:textId="77777777" w:rsidR="00C53073" w:rsidRPr="000B79CB" w:rsidRDefault="00C53073" w:rsidP="00AE2F1B">
            <w:r>
              <w:rPr>
                <w:rFonts w:cs="Arial"/>
                <w:szCs w:val="24"/>
              </w:rPr>
              <w:t>Jednou ročně</w:t>
            </w:r>
          </w:p>
        </w:tc>
      </w:tr>
      <w:tr w:rsidR="00C53073" w14:paraId="2D4D4CFA" w14:textId="77777777" w:rsidTr="00AE2F1B">
        <w:trPr>
          <w:trHeight w:val="414"/>
        </w:trPr>
        <w:tc>
          <w:tcPr>
            <w:tcW w:w="1843" w:type="dxa"/>
            <w:shd w:val="clear" w:color="auto" w:fill="BDD6EE"/>
          </w:tcPr>
          <w:p w14:paraId="438794D6" w14:textId="77777777" w:rsidR="00C53073" w:rsidRDefault="00C53073" w:rsidP="00AE2F1B">
            <w:pPr>
              <w:rPr>
                <w:szCs w:val="24"/>
              </w:rPr>
            </w:pPr>
          </w:p>
        </w:tc>
        <w:tc>
          <w:tcPr>
            <w:tcW w:w="7371" w:type="dxa"/>
            <w:shd w:val="clear" w:color="auto" w:fill="BDD6EE"/>
          </w:tcPr>
          <w:p w14:paraId="4365A3E4" w14:textId="77777777" w:rsidR="00C53073" w:rsidRDefault="00C53073" w:rsidP="00AE2F1B">
            <w:pPr>
              <w:rPr>
                <w:rFonts w:cs="Arial"/>
                <w:szCs w:val="24"/>
              </w:rPr>
            </w:pPr>
          </w:p>
        </w:tc>
      </w:tr>
    </w:tbl>
    <w:p w14:paraId="098EE2EC" w14:textId="77777777" w:rsidR="00C53073" w:rsidRPr="00705BA1" w:rsidRDefault="00C53073" w:rsidP="00C53073">
      <w:pPr>
        <w:rPr>
          <w:rFonts w:ascii="Calibri" w:hAnsi="Calibri"/>
          <w:i/>
          <w:iCs/>
          <w:vanish/>
          <w:color w:val="44546A"/>
          <w:sz w:val="18"/>
          <w:szCs w:val="18"/>
          <w:lang w:eastAsia="en-US"/>
        </w:rPr>
      </w:pPr>
    </w:p>
    <w:tbl>
      <w:tblPr>
        <w:tblpPr w:leftFromText="141" w:rightFromText="141" w:vertAnchor="text" w:horzAnchor="margin" w:tblpY="10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C53073" w14:paraId="7D66288A" w14:textId="77777777" w:rsidTr="00AE2F1B">
        <w:trPr>
          <w:trHeight w:val="714"/>
        </w:trPr>
        <w:tc>
          <w:tcPr>
            <w:tcW w:w="1843" w:type="dxa"/>
            <w:shd w:val="clear" w:color="auto" w:fill="BDD6EE"/>
          </w:tcPr>
          <w:p w14:paraId="49A431E1" w14:textId="77777777" w:rsidR="00C53073" w:rsidRPr="0047534A" w:rsidRDefault="00C53073" w:rsidP="00AE2F1B">
            <w:pPr>
              <w:rPr>
                <w:b/>
                <w:szCs w:val="24"/>
              </w:rPr>
            </w:pPr>
            <w:r>
              <w:rPr>
                <w:b/>
                <w:szCs w:val="24"/>
              </w:rPr>
              <w:t xml:space="preserve">OPATŘENÍ </w:t>
            </w:r>
          </w:p>
        </w:tc>
        <w:tc>
          <w:tcPr>
            <w:tcW w:w="7371" w:type="dxa"/>
            <w:shd w:val="clear" w:color="auto" w:fill="BDD6EE"/>
          </w:tcPr>
          <w:p w14:paraId="3B1A5CC8" w14:textId="77777777" w:rsidR="00C53073" w:rsidRDefault="00C53073" w:rsidP="00AE2F1B">
            <w:r w:rsidRPr="005C0E11">
              <w:rPr>
                <w:rFonts w:cs="Arial"/>
                <w:b/>
                <w:szCs w:val="24"/>
              </w:rPr>
              <w:t>Při formulaci strategie v sociální a zdravotní oblasti využít získané poznatky pro tvorbu cílů zejména v oblasti sociálních služeb, rezidenčních služeb a společensko-kulturních aktiv</w:t>
            </w:r>
            <w:r>
              <w:rPr>
                <w:rFonts w:cs="Arial"/>
                <w:b/>
                <w:szCs w:val="24"/>
              </w:rPr>
              <w:t xml:space="preserve">it pro seniory. Analýzy budou </w:t>
            </w:r>
            <w:r w:rsidRPr="005C0E11">
              <w:rPr>
                <w:rFonts w:cs="Arial"/>
                <w:b/>
                <w:szCs w:val="24"/>
              </w:rPr>
              <w:t xml:space="preserve"> také podkladem pro koncepci sociálního bydlení</w:t>
            </w:r>
          </w:p>
        </w:tc>
      </w:tr>
      <w:tr w:rsidR="00C53073" w14:paraId="5A57C08A" w14:textId="77777777" w:rsidTr="00AE2F1B">
        <w:trPr>
          <w:trHeight w:val="242"/>
        </w:trPr>
        <w:tc>
          <w:tcPr>
            <w:tcW w:w="1843" w:type="dxa"/>
            <w:shd w:val="clear" w:color="auto" w:fill="BDD6EE"/>
          </w:tcPr>
          <w:p w14:paraId="532E25B3" w14:textId="77777777" w:rsidR="00C53073" w:rsidRPr="005C0E11" w:rsidRDefault="00C53073" w:rsidP="00AE2F1B">
            <w:pPr>
              <w:rPr>
                <w:szCs w:val="24"/>
              </w:rPr>
            </w:pPr>
            <w:r w:rsidRPr="005C0E11">
              <w:rPr>
                <w:szCs w:val="24"/>
              </w:rPr>
              <w:t>GARANT</w:t>
            </w:r>
          </w:p>
        </w:tc>
        <w:tc>
          <w:tcPr>
            <w:tcW w:w="7371" w:type="dxa"/>
            <w:shd w:val="clear" w:color="auto" w:fill="BDD6EE"/>
          </w:tcPr>
          <w:p w14:paraId="2C692FB3" w14:textId="77777777" w:rsidR="00C53073" w:rsidRDefault="00C53073" w:rsidP="00AE2F1B">
            <w:r>
              <w:t>Uvolněný člen zastupitelstva pro strategickou koncepci</w:t>
            </w:r>
          </w:p>
        </w:tc>
      </w:tr>
      <w:tr w:rsidR="00C53073" w14:paraId="51723CE9" w14:textId="77777777" w:rsidTr="00AE2F1B">
        <w:trPr>
          <w:trHeight w:val="246"/>
        </w:trPr>
        <w:tc>
          <w:tcPr>
            <w:tcW w:w="1843" w:type="dxa"/>
            <w:shd w:val="clear" w:color="auto" w:fill="BDD6EE"/>
          </w:tcPr>
          <w:p w14:paraId="73825827" w14:textId="77777777" w:rsidR="00C53073" w:rsidRPr="005C0E11" w:rsidRDefault="00C53073" w:rsidP="00AE2F1B">
            <w:pPr>
              <w:rPr>
                <w:szCs w:val="24"/>
              </w:rPr>
            </w:pPr>
            <w:r w:rsidRPr="005C0E11">
              <w:rPr>
                <w:szCs w:val="24"/>
              </w:rPr>
              <w:t>FINANCOVÁNÍ</w:t>
            </w:r>
          </w:p>
        </w:tc>
        <w:tc>
          <w:tcPr>
            <w:tcW w:w="7371" w:type="dxa"/>
            <w:shd w:val="clear" w:color="auto" w:fill="BDD6EE"/>
          </w:tcPr>
          <w:p w14:paraId="6A7CD131" w14:textId="77777777" w:rsidR="00C53073" w:rsidRDefault="00C53073" w:rsidP="00AE2F1B">
            <w:r>
              <w:t>Bez nároku na financování</w:t>
            </w:r>
          </w:p>
        </w:tc>
      </w:tr>
      <w:tr w:rsidR="00C53073" w14:paraId="3AF286B9" w14:textId="77777777" w:rsidTr="00AE2F1B">
        <w:trPr>
          <w:trHeight w:val="599"/>
        </w:trPr>
        <w:tc>
          <w:tcPr>
            <w:tcW w:w="1843" w:type="dxa"/>
            <w:shd w:val="clear" w:color="auto" w:fill="BDD6EE"/>
          </w:tcPr>
          <w:p w14:paraId="26979701" w14:textId="77777777" w:rsidR="00C53073" w:rsidRPr="005C0E11" w:rsidRDefault="00C53073" w:rsidP="00AE2F1B">
            <w:pPr>
              <w:rPr>
                <w:szCs w:val="24"/>
              </w:rPr>
            </w:pPr>
            <w:r>
              <w:rPr>
                <w:szCs w:val="24"/>
              </w:rPr>
              <w:t>TERMÍN</w:t>
            </w:r>
          </w:p>
        </w:tc>
        <w:tc>
          <w:tcPr>
            <w:tcW w:w="7371" w:type="dxa"/>
            <w:shd w:val="clear" w:color="auto" w:fill="BDD6EE"/>
          </w:tcPr>
          <w:p w14:paraId="2088CB78" w14:textId="77777777" w:rsidR="00C53073" w:rsidRPr="000B79CB" w:rsidRDefault="00C53073" w:rsidP="00AE2F1B">
            <w:r w:rsidRPr="000B79CB">
              <w:rPr>
                <w:rFonts w:cs="Arial"/>
                <w:szCs w:val="24"/>
              </w:rPr>
              <w:t>průběžně</w:t>
            </w:r>
          </w:p>
        </w:tc>
      </w:tr>
    </w:tbl>
    <w:p w14:paraId="05272FAB" w14:textId="77777777" w:rsidR="00AC2F44" w:rsidRDefault="00AC2F44" w:rsidP="00AC2F44">
      <w:pPr>
        <w:rPr>
          <w:rFonts w:ascii="Calibri" w:hAnsi="Calibri"/>
          <w:i/>
          <w:iCs/>
          <w:color w:val="44546A"/>
          <w:sz w:val="18"/>
          <w:szCs w:val="18"/>
          <w:lang w:eastAsia="en-US"/>
        </w:rPr>
      </w:pPr>
    </w:p>
    <w:p w14:paraId="4B5C5909" w14:textId="77777777" w:rsidR="0087013E" w:rsidRPr="00705BA1" w:rsidRDefault="0087013E" w:rsidP="00AC2F44">
      <w:pPr>
        <w:rPr>
          <w:rFonts w:ascii="Calibri" w:hAnsi="Calibri"/>
          <w:i/>
          <w:iCs/>
          <w:vanish/>
          <w:color w:val="44546A"/>
          <w:sz w:val="18"/>
          <w:szCs w:val="18"/>
          <w:lang w:eastAsia="en-US"/>
        </w:rPr>
      </w:pPr>
    </w:p>
    <w:p w14:paraId="30D084AA" w14:textId="77777777" w:rsidR="00E47EE1" w:rsidRDefault="00B07A6D" w:rsidP="00B07A6D">
      <w:pPr>
        <w:rPr>
          <w:rFonts w:cs="Arial"/>
          <w:color w:val="FF0000"/>
          <w:szCs w:val="24"/>
        </w:rPr>
      </w:pPr>
      <w:r w:rsidRPr="00EC2EEB">
        <w:rPr>
          <w:rFonts w:cs="Arial"/>
          <w:color w:val="FF0000"/>
          <w:szCs w:val="24"/>
        </w:rPr>
        <w:t xml:space="preserve">Plnění:  </w:t>
      </w:r>
    </w:p>
    <w:p w14:paraId="4A7E31CB" w14:textId="77777777" w:rsidR="00B07A6D" w:rsidRPr="00EC2EEB" w:rsidRDefault="00B07A6D" w:rsidP="00B07A6D">
      <w:pPr>
        <w:rPr>
          <w:rFonts w:cs="Arial"/>
          <w:color w:val="FF0000"/>
          <w:szCs w:val="24"/>
        </w:rPr>
      </w:pPr>
      <w:r w:rsidRPr="00EC2EEB">
        <w:rPr>
          <w:rFonts w:cs="Arial"/>
          <w:color w:val="FF0000"/>
          <w:szCs w:val="24"/>
        </w:rPr>
        <w:t>By</w:t>
      </w:r>
      <w:r w:rsidR="00460718">
        <w:rPr>
          <w:rFonts w:cs="Arial"/>
          <w:color w:val="FF0000"/>
          <w:szCs w:val="24"/>
        </w:rPr>
        <w:t xml:space="preserve">la zpracovaná podrobná analýza </w:t>
      </w:r>
      <w:r w:rsidRPr="00EC2EEB">
        <w:rPr>
          <w:rFonts w:cs="Arial"/>
          <w:color w:val="FF0000"/>
          <w:szCs w:val="24"/>
        </w:rPr>
        <w:t>demografické struktury obyvatelstva Prahy 6 s akcentem na seniorskou skupinu</w:t>
      </w:r>
      <w:r w:rsidR="00460718">
        <w:rPr>
          <w:rFonts w:cs="Arial"/>
          <w:color w:val="FF0000"/>
          <w:szCs w:val="24"/>
        </w:rPr>
        <w:t xml:space="preserve"> a zdravotně postižené</w:t>
      </w:r>
      <w:r w:rsidRPr="00EC2EEB">
        <w:rPr>
          <w:rFonts w:cs="Arial"/>
          <w:color w:val="FF0000"/>
          <w:szCs w:val="24"/>
        </w:rPr>
        <w:t>. Analýza se zaměřuje na sociální oblast a zdravotně-sociální</w:t>
      </w:r>
      <w:r w:rsidR="00AA78AE">
        <w:rPr>
          <w:rFonts w:cs="Arial"/>
          <w:color w:val="FF0000"/>
          <w:szCs w:val="24"/>
        </w:rPr>
        <w:t xml:space="preserve"> pomezí. Potvrzuje vysoké procento</w:t>
      </w:r>
      <w:r w:rsidRPr="00EC2EEB">
        <w:rPr>
          <w:rFonts w:cs="Arial"/>
          <w:color w:val="FF0000"/>
          <w:szCs w:val="24"/>
        </w:rPr>
        <w:t xml:space="preserve"> starší seniorské generace</w:t>
      </w:r>
      <w:r w:rsidR="00AA78AE">
        <w:rPr>
          <w:rFonts w:cs="Arial"/>
          <w:color w:val="FF0000"/>
          <w:szCs w:val="24"/>
        </w:rPr>
        <w:t xml:space="preserve"> v populaci </w:t>
      </w:r>
      <w:r w:rsidRPr="00EC2EEB">
        <w:rPr>
          <w:rFonts w:cs="Arial"/>
          <w:color w:val="FF0000"/>
          <w:szCs w:val="24"/>
        </w:rPr>
        <w:t xml:space="preserve"> a mapuje dlouhodobé potřeby v této oblasti.</w:t>
      </w:r>
    </w:p>
    <w:p w14:paraId="66490FE3" w14:textId="77777777" w:rsidR="00B07A6D" w:rsidRPr="00A20BC5" w:rsidRDefault="00B63B01" w:rsidP="00B07A6D">
      <w:pPr>
        <w:rPr>
          <w:rFonts w:cs="Arial"/>
          <w:b/>
          <w:color w:val="0070C0"/>
          <w:szCs w:val="24"/>
        </w:rPr>
      </w:pPr>
      <w:r w:rsidRPr="00A20BC5">
        <w:rPr>
          <w:rFonts w:cs="Arial"/>
          <w:b/>
          <w:color w:val="FF0000"/>
          <w:szCs w:val="24"/>
        </w:rPr>
        <w:t xml:space="preserve">                 </w:t>
      </w:r>
      <w:r w:rsidR="00B07A6D" w:rsidRPr="00A20BC5">
        <w:rPr>
          <w:rFonts w:cs="Arial"/>
          <w:b/>
          <w:color w:val="0070C0"/>
          <w:szCs w:val="24"/>
        </w:rPr>
        <w:t>Příloha:</w:t>
      </w:r>
      <w:r w:rsidRPr="00A20BC5">
        <w:rPr>
          <w:rFonts w:cs="Arial"/>
          <w:b/>
          <w:color w:val="0070C0"/>
          <w:szCs w:val="24"/>
        </w:rPr>
        <w:t xml:space="preserve"> </w:t>
      </w:r>
      <w:r w:rsidR="002A18DD" w:rsidRPr="00A20BC5">
        <w:rPr>
          <w:rFonts w:cs="Arial"/>
          <w:b/>
          <w:color w:val="0070C0"/>
          <w:szCs w:val="24"/>
        </w:rPr>
        <w:t>“</w:t>
      </w:r>
      <w:r w:rsidR="00B07A6D" w:rsidRPr="00A20BC5">
        <w:rPr>
          <w:rFonts w:cs="Arial"/>
          <w:b/>
          <w:color w:val="0070C0"/>
          <w:szCs w:val="24"/>
        </w:rPr>
        <w:t>Analýza</w:t>
      </w:r>
      <w:r w:rsidR="00460718" w:rsidRPr="00A20BC5">
        <w:rPr>
          <w:rFonts w:cs="Arial"/>
          <w:b/>
          <w:color w:val="0070C0"/>
          <w:szCs w:val="24"/>
        </w:rPr>
        <w:t xml:space="preserve"> potřeb obyvatelstva MČ Prahy 6 z hlediska služeb sociální péče a zdravotně-sociálních služeb</w:t>
      </w:r>
      <w:r w:rsidR="002A18DD" w:rsidRPr="00A20BC5">
        <w:rPr>
          <w:rFonts w:cs="Arial"/>
          <w:b/>
          <w:color w:val="0070C0"/>
          <w:szCs w:val="24"/>
        </w:rPr>
        <w:t>“.</w:t>
      </w:r>
    </w:p>
    <w:p w14:paraId="1BF35AD3" w14:textId="77777777" w:rsidR="00460718" w:rsidRPr="00A20BC5" w:rsidRDefault="00460718" w:rsidP="00B07A6D">
      <w:pPr>
        <w:rPr>
          <w:rFonts w:cs="Arial"/>
          <w:color w:val="0070C0"/>
          <w:szCs w:val="24"/>
        </w:rPr>
      </w:pPr>
    </w:p>
    <w:p w14:paraId="61EFFE95" w14:textId="77777777" w:rsidR="00B07A6D" w:rsidRDefault="00B07A6D" w:rsidP="00B07A6D">
      <w:pPr>
        <w:rPr>
          <w:rFonts w:cs="Arial"/>
          <w:b/>
          <w:szCs w:val="24"/>
          <w:u w:val="single"/>
        </w:rPr>
      </w:pPr>
    </w:p>
    <w:p w14:paraId="4F06813B" w14:textId="77777777" w:rsidR="00951F7F" w:rsidRDefault="00DA5716" w:rsidP="00A0355C">
      <w:pPr>
        <w:numPr>
          <w:ilvl w:val="2"/>
          <w:numId w:val="5"/>
        </w:numPr>
        <w:rPr>
          <w:rFonts w:cs="Arial"/>
          <w:b/>
          <w:szCs w:val="24"/>
          <w:u w:val="single"/>
        </w:rPr>
      </w:pPr>
      <w:r w:rsidRPr="00E31F84">
        <w:rPr>
          <w:rFonts w:cs="Arial"/>
          <w:b/>
          <w:szCs w:val="24"/>
          <w:u w:val="single"/>
        </w:rPr>
        <w:t>DÁVKY</w:t>
      </w:r>
      <w:r>
        <w:rPr>
          <w:rFonts w:cs="Arial"/>
          <w:b/>
          <w:szCs w:val="24"/>
          <w:u w:val="single"/>
        </w:rPr>
        <w:t>, PŘÍJMY, DŮCHODY</w:t>
      </w:r>
    </w:p>
    <w:p w14:paraId="47988BE0" w14:textId="77777777" w:rsidR="0054639A" w:rsidRDefault="0054639A" w:rsidP="00E31F84">
      <w:pPr>
        <w:rPr>
          <w:rFonts w:cs="Arial"/>
          <w:b/>
          <w:szCs w:val="24"/>
          <w:u w:val="single"/>
        </w:rPr>
      </w:pPr>
    </w:p>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993"/>
        <w:gridCol w:w="8207"/>
      </w:tblGrid>
      <w:tr w:rsidR="00C53073" w14:paraId="0D76AC7B" w14:textId="77777777" w:rsidTr="00AE2F1B">
        <w:trPr>
          <w:trHeight w:val="556"/>
        </w:trPr>
        <w:tc>
          <w:tcPr>
            <w:tcW w:w="993" w:type="dxa"/>
            <w:shd w:val="clear" w:color="auto" w:fill="548DD4"/>
            <w:vAlign w:val="center"/>
            <w:hideMark/>
          </w:tcPr>
          <w:p w14:paraId="423AE93D" w14:textId="77777777" w:rsidR="00C53073" w:rsidRPr="00C358A6" w:rsidRDefault="00C53073" w:rsidP="00AE2F1B">
            <w:pPr>
              <w:ind w:left="-7"/>
              <w:jc w:val="left"/>
              <w:rPr>
                <w:rFonts w:ascii="Calibri" w:hAnsi="Calibri"/>
                <w:b/>
                <w:sz w:val="28"/>
                <w:szCs w:val="28"/>
              </w:rPr>
            </w:pPr>
            <w:r>
              <w:rPr>
                <w:b/>
                <w:sz w:val="32"/>
                <w:szCs w:val="28"/>
              </w:rPr>
              <w:t>CÍL 2</w:t>
            </w:r>
          </w:p>
        </w:tc>
        <w:tc>
          <w:tcPr>
            <w:tcW w:w="8207" w:type="dxa"/>
            <w:shd w:val="clear" w:color="auto" w:fill="548DD4"/>
            <w:vAlign w:val="center"/>
          </w:tcPr>
          <w:p w14:paraId="6912B355" w14:textId="77777777" w:rsidR="00C53073" w:rsidRPr="00071473" w:rsidRDefault="00C53073" w:rsidP="00AE2F1B">
            <w:pPr>
              <w:jc w:val="left"/>
              <w:rPr>
                <w:b/>
                <w:szCs w:val="24"/>
              </w:rPr>
            </w:pPr>
            <w:r w:rsidRPr="00071473">
              <w:rPr>
                <w:b/>
                <w:szCs w:val="24"/>
              </w:rPr>
              <w:t>Udržet nízké procento obyvatel Prahy 6 ohrožených chudobou.</w:t>
            </w:r>
          </w:p>
        </w:tc>
      </w:tr>
    </w:tbl>
    <w:p w14:paraId="1CC3B40A" w14:textId="77777777" w:rsidR="00C53073" w:rsidRDefault="00C53073" w:rsidP="00C53073">
      <w:pPr>
        <w:rPr>
          <w:rFonts w:cs="Arial"/>
          <w:b/>
          <w:bCs/>
          <w:szCs w:val="24"/>
        </w:rPr>
      </w:pPr>
    </w:p>
    <w:p w14:paraId="1ADEB6CE" w14:textId="77777777" w:rsidR="00C53073" w:rsidRDefault="00C53073" w:rsidP="00C53073">
      <w:pPr>
        <w:rPr>
          <w:rFonts w:cs="Arial"/>
          <w:b/>
          <w:bCs/>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C53073" w14:paraId="11C094EC" w14:textId="77777777" w:rsidTr="00AE2F1B">
        <w:trPr>
          <w:trHeight w:val="714"/>
        </w:trPr>
        <w:tc>
          <w:tcPr>
            <w:tcW w:w="1843" w:type="dxa"/>
            <w:shd w:val="clear" w:color="auto" w:fill="BDD6EE"/>
          </w:tcPr>
          <w:p w14:paraId="6D17C823" w14:textId="77777777" w:rsidR="00C53073" w:rsidRPr="0047534A" w:rsidRDefault="00C53073" w:rsidP="00AE2F1B">
            <w:pPr>
              <w:rPr>
                <w:b/>
                <w:szCs w:val="24"/>
              </w:rPr>
            </w:pPr>
            <w:r>
              <w:rPr>
                <w:b/>
                <w:szCs w:val="24"/>
              </w:rPr>
              <w:t>OPATŘENÍ 1</w:t>
            </w:r>
          </w:p>
        </w:tc>
        <w:tc>
          <w:tcPr>
            <w:tcW w:w="7371" w:type="dxa"/>
            <w:shd w:val="clear" w:color="auto" w:fill="BDD6EE"/>
          </w:tcPr>
          <w:p w14:paraId="4465D59C" w14:textId="77777777" w:rsidR="00C53073" w:rsidRPr="003E1FF5" w:rsidRDefault="00C53073" w:rsidP="00AE2F1B">
            <w:pPr>
              <w:rPr>
                <w:rFonts w:cs="Arial"/>
                <w:b/>
                <w:bCs/>
                <w:szCs w:val="24"/>
              </w:rPr>
            </w:pPr>
            <w:r w:rsidRPr="002376D4">
              <w:rPr>
                <w:rFonts w:cs="Arial"/>
                <w:b/>
                <w:bCs/>
                <w:szCs w:val="24"/>
              </w:rPr>
              <w:t>Trvale sledovat procento lidí ohrožených chudobou. Sledovat zejména neúplné a početnější rodiny a zaměřit se na starší generaci 80+</w:t>
            </w:r>
          </w:p>
        </w:tc>
      </w:tr>
      <w:tr w:rsidR="00C53073" w14:paraId="572C0B50" w14:textId="77777777" w:rsidTr="00AE2F1B">
        <w:trPr>
          <w:trHeight w:val="242"/>
        </w:trPr>
        <w:tc>
          <w:tcPr>
            <w:tcW w:w="1843" w:type="dxa"/>
            <w:shd w:val="clear" w:color="auto" w:fill="BDD6EE"/>
          </w:tcPr>
          <w:p w14:paraId="241DCDA5" w14:textId="77777777" w:rsidR="00C53073" w:rsidRPr="005C0E11" w:rsidRDefault="00C53073" w:rsidP="00AE2F1B">
            <w:pPr>
              <w:rPr>
                <w:szCs w:val="24"/>
              </w:rPr>
            </w:pPr>
            <w:r w:rsidRPr="005C0E11">
              <w:rPr>
                <w:szCs w:val="24"/>
              </w:rPr>
              <w:t>GARANT</w:t>
            </w:r>
          </w:p>
        </w:tc>
        <w:tc>
          <w:tcPr>
            <w:tcW w:w="7371" w:type="dxa"/>
            <w:shd w:val="clear" w:color="auto" w:fill="BDD6EE"/>
          </w:tcPr>
          <w:p w14:paraId="2666F75A" w14:textId="77777777" w:rsidR="00C53073" w:rsidRPr="00380B51" w:rsidRDefault="00C53073" w:rsidP="00AE2F1B">
            <w:r>
              <w:t>Uvolněný člen zastupitelstva, radní pro sociální věci a zdravotnictví</w:t>
            </w:r>
          </w:p>
        </w:tc>
      </w:tr>
      <w:tr w:rsidR="00C53073" w14:paraId="45E99A72" w14:textId="77777777" w:rsidTr="00AE2F1B">
        <w:trPr>
          <w:trHeight w:val="242"/>
        </w:trPr>
        <w:tc>
          <w:tcPr>
            <w:tcW w:w="1843" w:type="dxa"/>
            <w:shd w:val="clear" w:color="auto" w:fill="BDD6EE"/>
          </w:tcPr>
          <w:p w14:paraId="4FBAF12D" w14:textId="77777777" w:rsidR="00C53073" w:rsidRPr="005C0E11" w:rsidRDefault="00C53073" w:rsidP="00AE2F1B">
            <w:pPr>
              <w:rPr>
                <w:szCs w:val="24"/>
              </w:rPr>
            </w:pPr>
            <w:r>
              <w:rPr>
                <w:szCs w:val="24"/>
              </w:rPr>
              <w:t>SPOLUPRÁCE</w:t>
            </w:r>
          </w:p>
        </w:tc>
        <w:tc>
          <w:tcPr>
            <w:tcW w:w="7371" w:type="dxa"/>
            <w:shd w:val="clear" w:color="auto" w:fill="BDD6EE"/>
          </w:tcPr>
          <w:p w14:paraId="51C32184" w14:textId="77777777" w:rsidR="00C53073" w:rsidRDefault="00C53073" w:rsidP="00AE2F1B">
            <w:r>
              <w:t>OSV (Odbor sociálních věcí)</w:t>
            </w:r>
          </w:p>
        </w:tc>
      </w:tr>
      <w:tr w:rsidR="00C53073" w14:paraId="5DD2C1CE" w14:textId="77777777" w:rsidTr="00AE2F1B">
        <w:trPr>
          <w:trHeight w:val="246"/>
        </w:trPr>
        <w:tc>
          <w:tcPr>
            <w:tcW w:w="1843" w:type="dxa"/>
            <w:shd w:val="clear" w:color="auto" w:fill="BDD6EE"/>
          </w:tcPr>
          <w:p w14:paraId="2DD6EAEC" w14:textId="77777777" w:rsidR="00C53073" w:rsidRPr="005C0E11" w:rsidRDefault="00C53073" w:rsidP="00AE2F1B">
            <w:pPr>
              <w:rPr>
                <w:szCs w:val="24"/>
              </w:rPr>
            </w:pPr>
            <w:r w:rsidRPr="005C0E11">
              <w:rPr>
                <w:szCs w:val="24"/>
              </w:rPr>
              <w:t>FINANCOVÁNÍ</w:t>
            </w:r>
          </w:p>
        </w:tc>
        <w:tc>
          <w:tcPr>
            <w:tcW w:w="7371" w:type="dxa"/>
            <w:shd w:val="clear" w:color="auto" w:fill="BDD6EE"/>
          </w:tcPr>
          <w:p w14:paraId="28FF1B9B" w14:textId="77777777" w:rsidR="00C53073" w:rsidRDefault="00C53073" w:rsidP="00AE2F1B">
            <w:r>
              <w:t>Bez nároku</w:t>
            </w:r>
          </w:p>
        </w:tc>
      </w:tr>
      <w:tr w:rsidR="00C53073" w14:paraId="316BF11D" w14:textId="77777777" w:rsidTr="00AE2F1B">
        <w:trPr>
          <w:trHeight w:val="362"/>
        </w:trPr>
        <w:tc>
          <w:tcPr>
            <w:tcW w:w="1843" w:type="dxa"/>
            <w:shd w:val="clear" w:color="auto" w:fill="BDD6EE"/>
          </w:tcPr>
          <w:p w14:paraId="7961D406" w14:textId="77777777" w:rsidR="00C53073" w:rsidRPr="005C0E11" w:rsidRDefault="00C53073" w:rsidP="00AE2F1B">
            <w:pPr>
              <w:rPr>
                <w:szCs w:val="24"/>
              </w:rPr>
            </w:pPr>
            <w:r>
              <w:rPr>
                <w:szCs w:val="24"/>
              </w:rPr>
              <w:t>TERMÍN</w:t>
            </w:r>
          </w:p>
        </w:tc>
        <w:tc>
          <w:tcPr>
            <w:tcW w:w="7371" w:type="dxa"/>
            <w:shd w:val="clear" w:color="auto" w:fill="BDD6EE"/>
          </w:tcPr>
          <w:p w14:paraId="390FE25E" w14:textId="77777777" w:rsidR="00C53073" w:rsidRPr="00F13896" w:rsidRDefault="00C53073" w:rsidP="00AE2F1B">
            <w:pPr>
              <w:rPr>
                <w:b/>
              </w:rPr>
            </w:pPr>
            <w:r>
              <w:rPr>
                <w:rFonts w:cs="Arial"/>
                <w:szCs w:val="24"/>
              </w:rPr>
              <w:t>Průběžně</w:t>
            </w:r>
          </w:p>
        </w:tc>
      </w:tr>
      <w:tr w:rsidR="00C53073" w14:paraId="05A6123A" w14:textId="77777777" w:rsidTr="00AE2F1B">
        <w:trPr>
          <w:trHeight w:val="362"/>
        </w:trPr>
        <w:tc>
          <w:tcPr>
            <w:tcW w:w="1843" w:type="dxa"/>
            <w:shd w:val="clear" w:color="auto" w:fill="BDD6EE"/>
          </w:tcPr>
          <w:p w14:paraId="150DAB85" w14:textId="77777777" w:rsidR="00C53073" w:rsidRDefault="00C53073" w:rsidP="00AE2F1B">
            <w:pPr>
              <w:rPr>
                <w:szCs w:val="24"/>
              </w:rPr>
            </w:pPr>
            <w:r>
              <w:rPr>
                <w:szCs w:val="24"/>
              </w:rPr>
              <w:t>EVALUACE</w:t>
            </w:r>
          </w:p>
        </w:tc>
        <w:tc>
          <w:tcPr>
            <w:tcW w:w="7371" w:type="dxa"/>
            <w:shd w:val="clear" w:color="auto" w:fill="BDD6EE"/>
          </w:tcPr>
          <w:p w14:paraId="4879D9D1" w14:textId="77777777" w:rsidR="00C53073" w:rsidRDefault="00C53073" w:rsidP="00AE2F1B">
            <w:pPr>
              <w:rPr>
                <w:rFonts w:cs="Arial"/>
                <w:szCs w:val="24"/>
              </w:rPr>
            </w:pPr>
            <w:r>
              <w:rPr>
                <w:rFonts w:cs="Arial"/>
                <w:szCs w:val="24"/>
              </w:rPr>
              <w:t xml:space="preserve">1x ročně </w:t>
            </w:r>
          </w:p>
        </w:tc>
      </w:tr>
    </w:tbl>
    <w:p w14:paraId="4F15F2BE" w14:textId="77777777" w:rsidR="00B63B01" w:rsidRDefault="00B63B01" w:rsidP="00C53073">
      <w:pPr>
        <w:rPr>
          <w:rFonts w:cs="Arial"/>
          <w:bCs/>
          <w:color w:val="FF0000"/>
          <w:szCs w:val="24"/>
        </w:rPr>
      </w:pPr>
    </w:p>
    <w:p w14:paraId="180E3B4B" w14:textId="77777777" w:rsidR="00C53073" w:rsidRDefault="00B07A6D" w:rsidP="00C53073">
      <w:pPr>
        <w:rPr>
          <w:rFonts w:cs="Arial"/>
          <w:bCs/>
          <w:color w:val="FF0000"/>
          <w:szCs w:val="24"/>
        </w:rPr>
      </w:pPr>
      <w:r w:rsidRPr="00EC2EEB">
        <w:rPr>
          <w:rFonts w:cs="Arial"/>
          <w:bCs/>
          <w:color w:val="FF0000"/>
          <w:szCs w:val="24"/>
        </w:rPr>
        <w:t>Viz</w:t>
      </w:r>
      <w:r w:rsidR="00B63B01">
        <w:rPr>
          <w:rFonts w:cs="Arial"/>
          <w:bCs/>
          <w:color w:val="FF0000"/>
          <w:szCs w:val="24"/>
        </w:rPr>
        <w:t>“</w:t>
      </w:r>
      <w:r w:rsidRPr="00EC2EEB">
        <w:rPr>
          <w:rFonts w:cs="Arial"/>
          <w:bCs/>
          <w:color w:val="FF0000"/>
          <w:szCs w:val="24"/>
        </w:rPr>
        <w:t>Analýza</w:t>
      </w:r>
      <w:r w:rsidR="00B63B01">
        <w:rPr>
          <w:rFonts w:cs="Arial"/>
          <w:bCs/>
          <w:color w:val="FF0000"/>
          <w:szCs w:val="24"/>
        </w:rPr>
        <w:t>“</w:t>
      </w:r>
      <w:r w:rsidRPr="00EC2EEB">
        <w:rPr>
          <w:rFonts w:cs="Arial"/>
          <w:bCs/>
          <w:color w:val="FF0000"/>
          <w:szCs w:val="24"/>
        </w:rPr>
        <w:t xml:space="preserve"> –opatření 1</w:t>
      </w:r>
    </w:p>
    <w:p w14:paraId="75055EAC" w14:textId="77777777" w:rsidR="00B63B01" w:rsidRPr="00EC2EEB" w:rsidRDefault="00B63B01" w:rsidP="00C53073">
      <w:pPr>
        <w:rPr>
          <w:rFonts w:cs="Arial"/>
          <w:bCs/>
          <w:color w:val="FF000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1857"/>
        <w:gridCol w:w="7097"/>
      </w:tblGrid>
      <w:tr w:rsidR="00C53073" w:rsidRPr="00705BA1" w14:paraId="220F1C92" w14:textId="77777777" w:rsidTr="00AE2F1B">
        <w:tc>
          <w:tcPr>
            <w:tcW w:w="1857" w:type="dxa"/>
            <w:shd w:val="clear" w:color="auto" w:fill="C6D9F1"/>
          </w:tcPr>
          <w:p w14:paraId="6A0DCFB0" w14:textId="77777777" w:rsidR="00C53073" w:rsidRPr="003C10F2" w:rsidRDefault="00C53073" w:rsidP="00AE2F1B">
            <w:pPr>
              <w:rPr>
                <w:rFonts w:cs="Arial"/>
                <w:b/>
                <w:bCs/>
                <w:szCs w:val="24"/>
              </w:rPr>
            </w:pPr>
            <w:r w:rsidRPr="003C10F2">
              <w:rPr>
                <w:rFonts w:cs="Arial"/>
                <w:b/>
                <w:bCs/>
                <w:szCs w:val="24"/>
              </w:rPr>
              <w:t>OPATŘENÍ 2</w:t>
            </w:r>
          </w:p>
        </w:tc>
        <w:tc>
          <w:tcPr>
            <w:tcW w:w="7323" w:type="dxa"/>
            <w:shd w:val="clear" w:color="auto" w:fill="C6D9F1"/>
          </w:tcPr>
          <w:p w14:paraId="2EE57FA9" w14:textId="77777777" w:rsidR="00C53073" w:rsidRPr="003C10F2" w:rsidRDefault="00C53073" w:rsidP="00AE2F1B">
            <w:pPr>
              <w:rPr>
                <w:rFonts w:cs="Arial"/>
                <w:b/>
                <w:bCs/>
                <w:szCs w:val="24"/>
              </w:rPr>
            </w:pPr>
            <w:r w:rsidRPr="003C10F2">
              <w:rPr>
                <w:rFonts w:cs="Arial"/>
                <w:b/>
                <w:bCs/>
                <w:szCs w:val="24"/>
              </w:rPr>
              <w:t xml:space="preserve">Pokračovat v pronájmech bytů ze sociálních důvodů, </w:t>
            </w:r>
          </w:p>
          <w:p w14:paraId="355F3F60" w14:textId="77777777" w:rsidR="00C53073" w:rsidRPr="003C10F2" w:rsidRDefault="00C53073" w:rsidP="00AE2F1B">
            <w:pPr>
              <w:rPr>
                <w:rFonts w:cs="Arial"/>
                <w:b/>
                <w:bCs/>
                <w:szCs w:val="24"/>
              </w:rPr>
            </w:pPr>
            <w:r w:rsidRPr="003C10F2">
              <w:rPr>
                <w:rFonts w:cs="Arial"/>
                <w:b/>
                <w:bCs/>
                <w:szCs w:val="24"/>
              </w:rPr>
              <w:t>v pronájmech bytů v DPS, v Nové Ořechovce a v podpoře bydlení u seniorů</w:t>
            </w:r>
          </w:p>
        </w:tc>
      </w:tr>
      <w:tr w:rsidR="00C53073" w:rsidRPr="00705BA1" w14:paraId="7E8FA9A8" w14:textId="77777777" w:rsidTr="00AE2F1B">
        <w:tc>
          <w:tcPr>
            <w:tcW w:w="1857" w:type="dxa"/>
            <w:shd w:val="clear" w:color="auto" w:fill="C6D9F1"/>
          </w:tcPr>
          <w:p w14:paraId="38C7C696" w14:textId="77777777" w:rsidR="00C53073" w:rsidRPr="00705BA1" w:rsidRDefault="00C53073" w:rsidP="00AE2F1B">
            <w:pPr>
              <w:rPr>
                <w:rFonts w:cs="Arial"/>
                <w:bCs/>
                <w:szCs w:val="24"/>
              </w:rPr>
            </w:pPr>
            <w:r w:rsidRPr="00705BA1">
              <w:rPr>
                <w:rFonts w:cs="Arial"/>
                <w:bCs/>
                <w:szCs w:val="24"/>
              </w:rPr>
              <w:t>GARANT</w:t>
            </w:r>
          </w:p>
        </w:tc>
        <w:tc>
          <w:tcPr>
            <w:tcW w:w="7323" w:type="dxa"/>
            <w:shd w:val="clear" w:color="auto" w:fill="C6D9F1"/>
          </w:tcPr>
          <w:p w14:paraId="631A2F26" w14:textId="77777777" w:rsidR="00C53073" w:rsidRPr="00705BA1" w:rsidRDefault="00C53073" w:rsidP="00AE2F1B">
            <w:pPr>
              <w:rPr>
                <w:rFonts w:cs="Arial"/>
                <w:bCs/>
                <w:szCs w:val="24"/>
              </w:rPr>
            </w:pPr>
            <w:r w:rsidRPr="00705BA1">
              <w:rPr>
                <w:rFonts w:cs="Arial"/>
                <w:bCs/>
                <w:szCs w:val="24"/>
              </w:rPr>
              <w:t>Radní pro sociální věci a zdravotnictví</w:t>
            </w:r>
          </w:p>
        </w:tc>
      </w:tr>
      <w:tr w:rsidR="00C53073" w:rsidRPr="00705BA1" w14:paraId="65C02A80" w14:textId="77777777" w:rsidTr="00AE2F1B">
        <w:tc>
          <w:tcPr>
            <w:tcW w:w="1857" w:type="dxa"/>
            <w:shd w:val="clear" w:color="auto" w:fill="C6D9F1"/>
          </w:tcPr>
          <w:p w14:paraId="686C7E9A" w14:textId="77777777" w:rsidR="00C53073" w:rsidRPr="00705BA1" w:rsidRDefault="00C53073" w:rsidP="00AE2F1B">
            <w:pPr>
              <w:rPr>
                <w:rFonts w:cs="Arial"/>
                <w:bCs/>
                <w:szCs w:val="24"/>
              </w:rPr>
            </w:pPr>
            <w:r>
              <w:rPr>
                <w:rFonts w:cs="Arial"/>
                <w:bCs/>
                <w:szCs w:val="24"/>
              </w:rPr>
              <w:t>SPOLUPRÁCE</w:t>
            </w:r>
          </w:p>
        </w:tc>
        <w:tc>
          <w:tcPr>
            <w:tcW w:w="7323" w:type="dxa"/>
            <w:shd w:val="clear" w:color="auto" w:fill="C6D9F1"/>
          </w:tcPr>
          <w:p w14:paraId="2541BB6E" w14:textId="77777777" w:rsidR="00C53073" w:rsidRPr="00705BA1" w:rsidRDefault="00C53073" w:rsidP="00AE2F1B">
            <w:pPr>
              <w:rPr>
                <w:rFonts w:cs="Arial"/>
                <w:bCs/>
                <w:szCs w:val="24"/>
              </w:rPr>
            </w:pPr>
            <w:r>
              <w:rPr>
                <w:rFonts w:cs="Arial"/>
                <w:bCs/>
                <w:szCs w:val="24"/>
              </w:rPr>
              <w:t>OSV</w:t>
            </w:r>
          </w:p>
        </w:tc>
      </w:tr>
      <w:tr w:rsidR="00C53073" w:rsidRPr="00705BA1" w14:paraId="5403C46F" w14:textId="77777777" w:rsidTr="00AE2F1B">
        <w:tc>
          <w:tcPr>
            <w:tcW w:w="1857" w:type="dxa"/>
            <w:shd w:val="clear" w:color="auto" w:fill="C6D9F1"/>
          </w:tcPr>
          <w:p w14:paraId="182B4B8A" w14:textId="77777777" w:rsidR="00C53073" w:rsidRPr="00705BA1" w:rsidRDefault="00C53073" w:rsidP="00AE2F1B">
            <w:pPr>
              <w:rPr>
                <w:rFonts w:cs="Arial"/>
                <w:bCs/>
                <w:szCs w:val="24"/>
              </w:rPr>
            </w:pPr>
            <w:r w:rsidRPr="00705BA1">
              <w:rPr>
                <w:rFonts w:cs="Arial"/>
                <w:bCs/>
                <w:szCs w:val="24"/>
              </w:rPr>
              <w:t>FINANCOVÁNÍ</w:t>
            </w:r>
          </w:p>
        </w:tc>
        <w:tc>
          <w:tcPr>
            <w:tcW w:w="7323" w:type="dxa"/>
            <w:shd w:val="clear" w:color="auto" w:fill="C6D9F1"/>
          </w:tcPr>
          <w:p w14:paraId="4FFDBB35" w14:textId="77777777" w:rsidR="00C53073" w:rsidRPr="00705BA1" w:rsidRDefault="00C53073" w:rsidP="00AE2F1B">
            <w:pPr>
              <w:rPr>
                <w:rFonts w:cs="Arial"/>
                <w:bCs/>
                <w:szCs w:val="24"/>
              </w:rPr>
            </w:pPr>
            <w:r w:rsidRPr="00705BA1">
              <w:rPr>
                <w:rFonts w:cs="Arial"/>
                <w:bCs/>
                <w:szCs w:val="24"/>
              </w:rPr>
              <w:t>Běžný rozpočet</w:t>
            </w:r>
          </w:p>
        </w:tc>
      </w:tr>
      <w:tr w:rsidR="00C53073" w:rsidRPr="00705BA1" w14:paraId="2C8DDA0D" w14:textId="77777777" w:rsidTr="00AE2F1B">
        <w:tc>
          <w:tcPr>
            <w:tcW w:w="1857" w:type="dxa"/>
            <w:shd w:val="clear" w:color="auto" w:fill="C6D9F1"/>
          </w:tcPr>
          <w:p w14:paraId="2F93AA8C" w14:textId="77777777" w:rsidR="00C53073" w:rsidRPr="00705BA1" w:rsidRDefault="00C53073" w:rsidP="00AE2F1B">
            <w:pPr>
              <w:rPr>
                <w:rFonts w:cs="Arial"/>
                <w:bCs/>
                <w:szCs w:val="24"/>
              </w:rPr>
            </w:pPr>
            <w:r>
              <w:rPr>
                <w:szCs w:val="24"/>
              </w:rPr>
              <w:t>EVALUACE</w:t>
            </w:r>
          </w:p>
        </w:tc>
        <w:tc>
          <w:tcPr>
            <w:tcW w:w="7323" w:type="dxa"/>
            <w:shd w:val="clear" w:color="auto" w:fill="C6D9F1"/>
          </w:tcPr>
          <w:p w14:paraId="4F0276A1" w14:textId="77777777" w:rsidR="00C53073" w:rsidRPr="00705BA1" w:rsidRDefault="00C53073" w:rsidP="00AE2F1B">
            <w:pPr>
              <w:rPr>
                <w:rFonts w:cs="Arial"/>
                <w:bCs/>
                <w:szCs w:val="24"/>
              </w:rPr>
            </w:pPr>
            <w:r>
              <w:rPr>
                <w:rFonts w:cs="Arial"/>
                <w:bCs/>
                <w:szCs w:val="24"/>
              </w:rPr>
              <w:t>1x ročně</w:t>
            </w:r>
          </w:p>
        </w:tc>
      </w:tr>
    </w:tbl>
    <w:p w14:paraId="58F2FD36" w14:textId="77777777" w:rsidR="002A18DD" w:rsidRDefault="002A18DD" w:rsidP="00C53073">
      <w:pPr>
        <w:rPr>
          <w:rFonts w:cs="Arial"/>
          <w:bCs/>
          <w:color w:val="FF0000"/>
          <w:szCs w:val="24"/>
        </w:rPr>
      </w:pPr>
    </w:p>
    <w:p w14:paraId="7CE8EE4F" w14:textId="77777777" w:rsidR="00E47EE1" w:rsidRDefault="00990F88" w:rsidP="00C53073">
      <w:pPr>
        <w:rPr>
          <w:rFonts w:cs="Arial"/>
          <w:bCs/>
          <w:color w:val="FF0000"/>
          <w:szCs w:val="24"/>
        </w:rPr>
      </w:pPr>
      <w:r w:rsidRPr="00EC2EEB">
        <w:rPr>
          <w:rFonts w:cs="Arial"/>
          <w:bCs/>
          <w:color w:val="FF0000"/>
          <w:szCs w:val="24"/>
        </w:rPr>
        <w:t xml:space="preserve">Plnění:  </w:t>
      </w:r>
    </w:p>
    <w:p w14:paraId="0F0B49E8" w14:textId="77777777" w:rsidR="002A18DD" w:rsidRDefault="00B63B01" w:rsidP="00C53073">
      <w:pPr>
        <w:rPr>
          <w:rFonts w:cs="Arial"/>
          <w:bCs/>
          <w:color w:val="FF0000"/>
          <w:szCs w:val="24"/>
        </w:rPr>
      </w:pPr>
      <w:r>
        <w:rPr>
          <w:rFonts w:cs="Arial"/>
          <w:bCs/>
          <w:color w:val="FF0000"/>
          <w:szCs w:val="24"/>
        </w:rPr>
        <w:t xml:space="preserve">           </w:t>
      </w:r>
      <w:r w:rsidR="00990F88" w:rsidRPr="00EC2EEB">
        <w:rPr>
          <w:rFonts w:cs="Arial"/>
          <w:bCs/>
          <w:color w:val="FF0000"/>
          <w:szCs w:val="24"/>
        </w:rPr>
        <w:t>Program schvalování příslušných</w:t>
      </w:r>
      <w:r w:rsidR="00AA78AE">
        <w:rPr>
          <w:rFonts w:cs="Arial"/>
          <w:bCs/>
          <w:color w:val="FF0000"/>
          <w:szCs w:val="24"/>
        </w:rPr>
        <w:t xml:space="preserve"> sociálních  bytů se realizuje</w:t>
      </w:r>
      <w:r w:rsidR="00602A9B">
        <w:rPr>
          <w:rFonts w:cs="Arial"/>
          <w:bCs/>
          <w:color w:val="FF0000"/>
          <w:szCs w:val="24"/>
        </w:rPr>
        <w:t xml:space="preserve"> podle schválených parametrů,</w:t>
      </w:r>
      <w:r w:rsidR="00990F88" w:rsidRPr="00EC2EEB">
        <w:rPr>
          <w:rFonts w:cs="Arial"/>
          <w:bCs/>
          <w:color w:val="FF0000"/>
          <w:szCs w:val="24"/>
        </w:rPr>
        <w:t xml:space="preserve"> podpora bydlení seniorů pokračuje v plném rozsahu a bez omezení </w:t>
      </w:r>
      <w:r w:rsidR="00602A9B">
        <w:rPr>
          <w:rFonts w:cs="Arial"/>
          <w:bCs/>
          <w:color w:val="FF0000"/>
          <w:szCs w:val="24"/>
        </w:rPr>
        <w:t>(DPS Šlejnická a  DPS Liboc,</w:t>
      </w:r>
      <w:r w:rsidR="00AA78AE">
        <w:rPr>
          <w:rFonts w:cs="Arial"/>
          <w:bCs/>
          <w:color w:val="FF0000"/>
          <w:szCs w:val="24"/>
        </w:rPr>
        <w:t xml:space="preserve"> </w:t>
      </w:r>
      <w:r w:rsidR="00A20BC5">
        <w:rPr>
          <w:rFonts w:cs="Arial"/>
          <w:bCs/>
          <w:color w:val="FF0000"/>
          <w:szCs w:val="24"/>
        </w:rPr>
        <w:t>kde je jedno patro vyčleně</w:t>
      </w:r>
      <w:r w:rsidR="00602A9B">
        <w:rPr>
          <w:rFonts w:cs="Arial"/>
          <w:bCs/>
          <w:color w:val="FF0000"/>
          <w:szCs w:val="24"/>
        </w:rPr>
        <w:t>no pro sociálně slabé seniory, dále seniorské bydlení Ořechovka</w:t>
      </w:r>
      <w:r w:rsidR="00A20BC5">
        <w:rPr>
          <w:rFonts w:cs="Arial"/>
          <w:bCs/>
          <w:color w:val="FF0000"/>
          <w:szCs w:val="24"/>
        </w:rPr>
        <w:t xml:space="preserve"> </w:t>
      </w:r>
      <w:r w:rsidR="00A20BC5" w:rsidRPr="00A20BC5">
        <w:rPr>
          <w:rFonts w:cs="Arial"/>
          <w:b/>
          <w:bCs/>
          <w:color w:val="0070C0"/>
          <w:szCs w:val="24"/>
        </w:rPr>
        <w:t>a bytový dům Ve Střešovičkách</w:t>
      </w:r>
      <w:r w:rsidR="00A20BC5">
        <w:rPr>
          <w:rFonts w:cs="Arial"/>
          <w:bCs/>
          <w:color w:val="0070C0"/>
          <w:szCs w:val="24"/>
        </w:rPr>
        <w:t xml:space="preserve"> </w:t>
      </w:r>
      <w:r w:rsidR="00602A9B">
        <w:rPr>
          <w:rFonts w:cs="Arial"/>
          <w:bCs/>
          <w:color w:val="FF0000"/>
          <w:szCs w:val="24"/>
        </w:rPr>
        <w:t xml:space="preserve">). </w:t>
      </w:r>
    </w:p>
    <w:p w14:paraId="3F1F10D7" w14:textId="77777777" w:rsidR="00D071E1" w:rsidRDefault="00D071E1" w:rsidP="00C53073">
      <w:pPr>
        <w:rPr>
          <w:rFonts w:cs="Arial"/>
          <w:bCs/>
          <w:color w:val="FF0000"/>
          <w:szCs w:val="24"/>
        </w:rPr>
      </w:pPr>
    </w:p>
    <w:p w14:paraId="25D5CD7E" w14:textId="77777777" w:rsidR="002A18DD" w:rsidRPr="00EC2EEB" w:rsidRDefault="00602A9B" w:rsidP="00C53073">
      <w:pPr>
        <w:rPr>
          <w:rFonts w:cs="Arial"/>
          <w:bCs/>
          <w:color w:val="FF0000"/>
          <w:szCs w:val="24"/>
        </w:rPr>
      </w:pPr>
      <w:r>
        <w:rPr>
          <w:rFonts w:cs="Arial"/>
          <w:bCs/>
          <w:color w:val="FF0000"/>
          <w:szCs w:val="24"/>
        </w:rPr>
        <w:t>Připravuje se projekt Šatovka, kde se předpokládá seniorské bydlení</w:t>
      </w:r>
      <w:r w:rsidR="00A20BC5">
        <w:rPr>
          <w:rFonts w:cs="Arial"/>
          <w:bCs/>
          <w:color w:val="FF0000"/>
          <w:szCs w:val="24"/>
        </w:rPr>
        <w:t xml:space="preserve">, </w:t>
      </w:r>
      <w:r w:rsidR="00A20BC5">
        <w:rPr>
          <w:rFonts w:cs="Arial"/>
          <w:b/>
          <w:bCs/>
          <w:color w:val="0070C0"/>
          <w:szCs w:val="24"/>
        </w:rPr>
        <w:t>startovací byty pro mladé rodiny</w:t>
      </w:r>
      <w:r>
        <w:rPr>
          <w:rFonts w:cs="Arial"/>
          <w:bCs/>
          <w:color w:val="FF0000"/>
          <w:szCs w:val="24"/>
        </w:rPr>
        <w:t xml:space="preserve"> a komunitní centrum.</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C53073" w14:paraId="39F42DF9" w14:textId="77777777" w:rsidTr="00AE2F1B">
        <w:trPr>
          <w:trHeight w:val="714"/>
        </w:trPr>
        <w:tc>
          <w:tcPr>
            <w:tcW w:w="1843" w:type="dxa"/>
            <w:shd w:val="clear" w:color="auto" w:fill="BDD6EE"/>
          </w:tcPr>
          <w:p w14:paraId="163915E5" w14:textId="77777777" w:rsidR="00C53073" w:rsidRPr="0047534A" w:rsidRDefault="00C53073" w:rsidP="00AE2F1B">
            <w:pPr>
              <w:rPr>
                <w:b/>
                <w:szCs w:val="24"/>
              </w:rPr>
            </w:pPr>
            <w:r>
              <w:rPr>
                <w:b/>
                <w:szCs w:val="24"/>
              </w:rPr>
              <w:t>OPATŘENÍ 3</w:t>
            </w:r>
          </w:p>
        </w:tc>
        <w:tc>
          <w:tcPr>
            <w:tcW w:w="7371" w:type="dxa"/>
            <w:shd w:val="clear" w:color="auto" w:fill="BDD6EE"/>
          </w:tcPr>
          <w:p w14:paraId="2709B1BC" w14:textId="77777777" w:rsidR="00C53073" w:rsidRPr="003E1FF5" w:rsidRDefault="00C53073" w:rsidP="00AE2F1B">
            <w:r w:rsidRPr="00044090">
              <w:rPr>
                <w:rFonts w:cs="Arial"/>
                <w:b/>
                <w:bCs/>
                <w:szCs w:val="24"/>
              </w:rPr>
              <w:t>Pořádat nadále kulturně-společenské a aktivizační činnosti pro aktivní seniory, pokračovat ve finanční podpoře</w:t>
            </w:r>
            <w:r>
              <w:rPr>
                <w:rFonts w:cs="Arial"/>
                <w:b/>
                <w:bCs/>
                <w:szCs w:val="24"/>
              </w:rPr>
              <w:t xml:space="preserve"> </w:t>
            </w:r>
            <w:r w:rsidRPr="00044090">
              <w:rPr>
                <w:rFonts w:cs="Arial"/>
                <w:b/>
                <w:bCs/>
                <w:szCs w:val="24"/>
              </w:rPr>
              <w:t xml:space="preserve">klubů důchodců </w:t>
            </w:r>
          </w:p>
        </w:tc>
      </w:tr>
      <w:tr w:rsidR="00C53073" w14:paraId="1EE3CEB7" w14:textId="77777777" w:rsidTr="00AE2F1B">
        <w:trPr>
          <w:trHeight w:val="242"/>
        </w:trPr>
        <w:tc>
          <w:tcPr>
            <w:tcW w:w="1843" w:type="dxa"/>
            <w:shd w:val="clear" w:color="auto" w:fill="BDD6EE"/>
          </w:tcPr>
          <w:p w14:paraId="67947788" w14:textId="77777777" w:rsidR="00C53073" w:rsidRPr="005C0E11" w:rsidRDefault="00C53073" w:rsidP="00AE2F1B">
            <w:pPr>
              <w:rPr>
                <w:szCs w:val="24"/>
              </w:rPr>
            </w:pPr>
            <w:r w:rsidRPr="005C0E11">
              <w:rPr>
                <w:szCs w:val="24"/>
              </w:rPr>
              <w:t>GARANT</w:t>
            </w:r>
          </w:p>
        </w:tc>
        <w:tc>
          <w:tcPr>
            <w:tcW w:w="7371" w:type="dxa"/>
            <w:shd w:val="clear" w:color="auto" w:fill="BDD6EE"/>
          </w:tcPr>
          <w:p w14:paraId="45BA8096" w14:textId="77777777" w:rsidR="00C53073" w:rsidRDefault="00C53073" w:rsidP="00AE2F1B">
            <w:r>
              <w:t>Rada, radní pro soc. věci a zdrav.,volnočasové aktivity, kulturu</w:t>
            </w:r>
          </w:p>
        </w:tc>
      </w:tr>
      <w:tr w:rsidR="00C53073" w14:paraId="75364A0D" w14:textId="77777777" w:rsidTr="00AE2F1B">
        <w:trPr>
          <w:trHeight w:val="242"/>
        </w:trPr>
        <w:tc>
          <w:tcPr>
            <w:tcW w:w="1843" w:type="dxa"/>
            <w:shd w:val="clear" w:color="auto" w:fill="BDD6EE"/>
          </w:tcPr>
          <w:p w14:paraId="247DFC41" w14:textId="77777777" w:rsidR="00C53073" w:rsidRPr="005C0E11" w:rsidRDefault="00C53073" w:rsidP="00AE2F1B">
            <w:pPr>
              <w:rPr>
                <w:szCs w:val="24"/>
              </w:rPr>
            </w:pPr>
            <w:r>
              <w:rPr>
                <w:szCs w:val="24"/>
              </w:rPr>
              <w:t>SPOLUPRÁCE</w:t>
            </w:r>
          </w:p>
        </w:tc>
        <w:tc>
          <w:tcPr>
            <w:tcW w:w="7371" w:type="dxa"/>
            <w:shd w:val="clear" w:color="auto" w:fill="BDD6EE"/>
          </w:tcPr>
          <w:p w14:paraId="1042FED1" w14:textId="77777777" w:rsidR="00C53073" w:rsidRDefault="00C53073" w:rsidP="00AE2F1B">
            <w:r>
              <w:t>Příslušné odbory</w:t>
            </w:r>
          </w:p>
        </w:tc>
      </w:tr>
      <w:tr w:rsidR="00C53073" w14:paraId="49AC88F6" w14:textId="77777777" w:rsidTr="00AE2F1B">
        <w:trPr>
          <w:trHeight w:val="246"/>
        </w:trPr>
        <w:tc>
          <w:tcPr>
            <w:tcW w:w="1843" w:type="dxa"/>
            <w:shd w:val="clear" w:color="auto" w:fill="BDD6EE"/>
          </w:tcPr>
          <w:p w14:paraId="3EC3C26B" w14:textId="77777777" w:rsidR="00C53073" w:rsidRPr="005C0E11" w:rsidRDefault="00C53073" w:rsidP="00AE2F1B">
            <w:pPr>
              <w:rPr>
                <w:szCs w:val="24"/>
              </w:rPr>
            </w:pPr>
            <w:r w:rsidRPr="005C0E11">
              <w:rPr>
                <w:szCs w:val="24"/>
              </w:rPr>
              <w:t>FINANCOVÁNÍ</w:t>
            </w:r>
          </w:p>
        </w:tc>
        <w:tc>
          <w:tcPr>
            <w:tcW w:w="7371" w:type="dxa"/>
            <w:shd w:val="clear" w:color="auto" w:fill="BDD6EE"/>
          </w:tcPr>
          <w:p w14:paraId="770659B6" w14:textId="77777777" w:rsidR="00C53073" w:rsidRDefault="00C53073" w:rsidP="00AE2F1B">
            <w:r>
              <w:t>Rozpočet, dotační programy</w:t>
            </w:r>
          </w:p>
        </w:tc>
      </w:tr>
      <w:tr w:rsidR="00C53073" w14:paraId="30FE6675" w14:textId="77777777" w:rsidTr="00AE2F1B">
        <w:trPr>
          <w:trHeight w:val="414"/>
        </w:trPr>
        <w:tc>
          <w:tcPr>
            <w:tcW w:w="1843" w:type="dxa"/>
            <w:shd w:val="clear" w:color="auto" w:fill="BDD6EE"/>
          </w:tcPr>
          <w:p w14:paraId="7B0F2A4B" w14:textId="77777777" w:rsidR="00C53073" w:rsidRPr="00F13896" w:rsidRDefault="00C53073" w:rsidP="00AE2F1B">
            <w:pPr>
              <w:rPr>
                <w:szCs w:val="24"/>
              </w:rPr>
            </w:pPr>
            <w:r w:rsidRPr="00F13896">
              <w:rPr>
                <w:szCs w:val="24"/>
              </w:rPr>
              <w:t>TERMÍN</w:t>
            </w:r>
          </w:p>
        </w:tc>
        <w:tc>
          <w:tcPr>
            <w:tcW w:w="7371" w:type="dxa"/>
            <w:shd w:val="clear" w:color="auto" w:fill="BDD6EE"/>
          </w:tcPr>
          <w:p w14:paraId="0FD672CA" w14:textId="77777777" w:rsidR="00C53073" w:rsidRPr="00F13896" w:rsidRDefault="00C53073" w:rsidP="00AE2F1B">
            <w:r>
              <w:t>Průběžně</w:t>
            </w:r>
          </w:p>
        </w:tc>
      </w:tr>
      <w:tr w:rsidR="00C53073" w14:paraId="720413A1" w14:textId="77777777" w:rsidTr="00AE2F1B">
        <w:trPr>
          <w:trHeight w:val="414"/>
        </w:trPr>
        <w:tc>
          <w:tcPr>
            <w:tcW w:w="1843" w:type="dxa"/>
            <w:shd w:val="clear" w:color="auto" w:fill="BDD6EE"/>
          </w:tcPr>
          <w:p w14:paraId="2AAD5D63" w14:textId="77777777" w:rsidR="00C53073" w:rsidRPr="00F13896" w:rsidRDefault="00C53073" w:rsidP="00AE2F1B">
            <w:pPr>
              <w:rPr>
                <w:szCs w:val="24"/>
              </w:rPr>
            </w:pPr>
            <w:r>
              <w:rPr>
                <w:szCs w:val="24"/>
              </w:rPr>
              <w:t>EVALUACE</w:t>
            </w:r>
          </w:p>
        </w:tc>
        <w:tc>
          <w:tcPr>
            <w:tcW w:w="7371" w:type="dxa"/>
            <w:shd w:val="clear" w:color="auto" w:fill="BDD6EE"/>
          </w:tcPr>
          <w:p w14:paraId="57E4725C" w14:textId="77777777" w:rsidR="00C53073" w:rsidRDefault="00C53073" w:rsidP="00AE2F1B">
            <w:r>
              <w:t>1x ročně</w:t>
            </w:r>
          </w:p>
        </w:tc>
      </w:tr>
    </w:tbl>
    <w:p w14:paraId="2171EA05" w14:textId="77777777" w:rsidR="002A18DD" w:rsidRDefault="002A18DD" w:rsidP="00E47EE1">
      <w:pPr>
        <w:pStyle w:val="Odstavecseseznamem"/>
        <w:spacing w:after="200"/>
        <w:ind w:left="0"/>
        <w:rPr>
          <w:color w:val="FF0000"/>
        </w:rPr>
      </w:pPr>
    </w:p>
    <w:p w14:paraId="2A2B9643" w14:textId="77777777" w:rsidR="00D071E1" w:rsidRDefault="00D071E1" w:rsidP="00E47EE1">
      <w:pPr>
        <w:pStyle w:val="Odstavecseseznamem"/>
        <w:spacing w:after="200"/>
        <w:ind w:left="0"/>
        <w:rPr>
          <w:color w:val="FF0000"/>
        </w:rPr>
      </w:pPr>
      <w:r>
        <w:rPr>
          <w:color w:val="FF0000"/>
        </w:rPr>
        <w:t>Plnění:</w:t>
      </w:r>
    </w:p>
    <w:p w14:paraId="65305703" w14:textId="77777777" w:rsidR="00E47EE1" w:rsidRPr="00B63B01" w:rsidRDefault="00602A9B" w:rsidP="00E47EE1">
      <w:pPr>
        <w:pStyle w:val="Odstavecseseznamem"/>
        <w:spacing w:after="200"/>
        <w:ind w:left="0"/>
      </w:pPr>
      <w:r>
        <w:rPr>
          <w:color w:val="FF0000"/>
        </w:rPr>
        <w:t xml:space="preserve">. </w:t>
      </w:r>
      <w:r w:rsidR="00B63B01">
        <w:t xml:space="preserve">         </w:t>
      </w:r>
      <w:r>
        <w:rPr>
          <w:color w:val="FF0000"/>
        </w:rPr>
        <w:t>Každým rokem se pořádá cca 16 – 18 výletů, n</w:t>
      </w:r>
      <w:r w:rsidR="00EC2EEB" w:rsidRPr="00F31F3B">
        <w:rPr>
          <w:color w:val="FF0000"/>
        </w:rPr>
        <w:t>avíc</w:t>
      </w:r>
      <w:r w:rsidR="00EC2EEB">
        <w:rPr>
          <w:color w:val="FF0000"/>
        </w:rPr>
        <w:t xml:space="preserve"> zajištění nových aktivit</w:t>
      </w:r>
      <w:r w:rsidR="00EC2EEB" w:rsidRPr="00F31F3B">
        <w:rPr>
          <w:color w:val="FF0000"/>
        </w:rPr>
        <w:t xml:space="preserve"> – masáže</w:t>
      </w:r>
      <w:r w:rsidR="00EC2EEB">
        <w:rPr>
          <w:color w:val="FF0000"/>
        </w:rPr>
        <w:t xml:space="preserve"> v obou DPS, plavenky pro seniory starší</w:t>
      </w:r>
      <w:r w:rsidR="00E47EE1">
        <w:rPr>
          <w:color w:val="FF0000"/>
        </w:rPr>
        <w:t>ch</w:t>
      </w:r>
      <w:r w:rsidR="00EC2EEB">
        <w:rPr>
          <w:color w:val="FF0000"/>
        </w:rPr>
        <w:t xml:space="preserve"> 70</w:t>
      </w:r>
      <w:r w:rsidR="00A20BC5">
        <w:rPr>
          <w:color w:val="FF0000"/>
        </w:rPr>
        <w:t xml:space="preserve"> let v bazénu na</w:t>
      </w:r>
      <w:r w:rsidR="00EC2EEB">
        <w:rPr>
          <w:color w:val="FF0000"/>
        </w:rPr>
        <w:t xml:space="preserve"> Na Petynce</w:t>
      </w:r>
      <w:r w:rsidR="00EC2EEB" w:rsidRPr="00F31F3B">
        <w:rPr>
          <w:color w:val="FF0000"/>
        </w:rPr>
        <w:t>,</w:t>
      </w:r>
      <w:r w:rsidR="00EC2EEB">
        <w:rPr>
          <w:color w:val="FF0000"/>
        </w:rPr>
        <w:t xml:space="preserve"> plavba lodí po Vltavě s průvodcem, vyhlídkové</w:t>
      </w:r>
      <w:r w:rsidR="00EC2EEB" w:rsidRPr="00F31F3B">
        <w:rPr>
          <w:color w:val="FF0000"/>
        </w:rPr>
        <w:t xml:space="preserve"> tramvaje</w:t>
      </w:r>
      <w:r w:rsidR="00EC2EEB">
        <w:rPr>
          <w:color w:val="FF0000"/>
        </w:rPr>
        <w:t xml:space="preserve">, zajištění vstupenek na vánoční divadelní představení pro seniory, apod. </w:t>
      </w:r>
    </w:p>
    <w:p w14:paraId="0A8703A8" w14:textId="77777777" w:rsidR="00E47EE1" w:rsidRDefault="00B63B01" w:rsidP="00E47EE1">
      <w:pPr>
        <w:pStyle w:val="Odstavecseseznamem"/>
        <w:spacing w:after="200"/>
        <w:ind w:left="0"/>
        <w:rPr>
          <w:color w:val="FF0000"/>
        </w:rPr>
      </w:pPr>
      <w:r>
        <w:rPr>
          <w:color w:val="FF0000"/>
        </w:rPr>
        <w:t xml:space="preserve">            </w:t>
      </w:r>
      <w:r w:rsidR="00B93A00">
        <w:rPr>
          <w:color w:val="FF0000"/>
        </w:rPr>
        <w:t>V</w:t>
      </w:r>
      <w:r w:rsidR="00B93A00" w:rsidRPr="00566A2E">
        <w:rPr>
          <w:color w:val="FF0000"/>
        </w:rPr>
        <w:t xml:space="preserve"> obou domech </w:t>
      </w:r>
      <w:r w:rsidR="00E47EE1">
        <w:rPr>
          <w:color w:val="FF0000"/>
        </w:rPr>
        <w:t>s pečovatelskou službou fungují</w:t>
      </w:r>
      <w:r w:rsidR="00B93A00" w:rsidRPr="00566A2E">
        <w:rPr>
          <w:color w:val="FF0000"/>
        </w:rPr>
        <w:t xml:space="preserve"> </w:t>
      </w:r>
      <w:r w:rsidR="00B93A00">
        <w:rPr>
          <w:color w:val="FF0000"/>
        </w:rPr>
        <w:t xml:space="preserve">kluby, </w:t>
      </w:r>
      <w:r w:rsidR="00E47EE1">
        <w:rPr>
          <w:color w:val="FF0000"/>
        </w:rPr>
        <w:t xml:space="preserve">je </w:t>
      </w:r>
      <w:r w:rsidR="00B93A00" w:rsidRPr="00566A2E">
        <w:rPr>
          <w:color w:val="FF0000"/>
        </w:rPr>
        <w:t xml:space="preserve">navázána spolupráce s místními kluby důchodců, </w:t>
      </w:r>
      <w:r w:rsidR="00E47EE1">
        <w:rPr>
          <w:color w:val="FF0000"/>
        </w:rPr>
        <w:t xml:space="preserve">které dostávají </w:t>
      </w:r>
      <w:r w:rsidR="00B93A00" w:rsidRPr="00566A2E">
        <w:rPr>
          <w:color w:val="FF0000"/>
        </w:rPr>
        <w:t>finanční příspěvky</w:t>
      </w:r>
      <w:r w:rsidR="00B93A00">
        <w:rPr>
          <w:color w:val="FF0000"/>
        </w:rPr>
        <w:t xml:space="preserve">. </w:t>
      </w:r>
    </w:p>
    <w:p w14:paraId="78A3F747" w14:textId="77777777" w:rsidR="00C53073" w:rsidRPr="00B63B01" w:rsidRDefault="00B63B01" w:rsidP="00B63B01">
      <w:pPr>
        <w:pStyle w:val="Odstavecseseznamem"/>
        <w:spacing w:after="200"/>
        <w:ind w:left="0"/>
      </w:pPr>
      <w:r>
        <w:rPr>
          <w:color w:val="FF0000"/>
        </w:rPr>
        <w:t xml:space="preserve">            </w:t>
      </w:r>
      <w:r w:rsidR="00E47EE1">
        <w:rPr>
          <w:color w:val="FF0000"/>
        </w:rPr>
        <w:t>Podpora</w:t>
      </w:r>
      <w:r w:rsidR="00B93A00">
        <w:rPr>
          <w:color w:val="FF0000"/>
        </w:rPr>
        <w:t xml:space="preserve"> nově vzniklých Komunitních center, např. v Břevnově (Nesedím, sousedím), Senior fitnes – v Uralské ul.</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C53073" w14:paraId="59029066" w14:textId="77777777" w:rsidTr="00AE2F1B">
        <w:trPr>
          <w:trHeight w:val="714"/>
        </w:trPr>
        <w:tc>
          <w:tcPr>
            <w:tcW w:w="1843" w:type="dxa"/>
            <w:shd w:val="clear" w:color="auto" w:fill="BDD6EE"/>
          </w:tcPr>
          <w:p w14:paraId="45526849" w14:textId="77777777" w:rsidR="00C53073" w:rsidRPr="0047534A" w:rsidRDefault="00C53073" w:rsidP="00AE2F1B">
            <w:pPr>
              <w:rPr>
                <w:b/>
                <w:szCs w:val="24"/>
              </w:rPr>
            </w:pPr>
            <w:r>
              <w:rPr>
                <w:b/>
                <w:szCs w:val="24"/>
              </w:rPr>
              <w:t>OPATŘENÍ 4</w:t>
            </w:r>
          </w:p>
        </w:tc>
        <w:tc>
          <w:tcPr>
            <w:tcW w:w="7371" w:type="dxa"/>
            <w:shd w:val="clear" w:color="auto" w:fill="BDD6EE"/>
          </w:tcPr>
          <w:p w14:paraId="05779E5A" w14:textId="77777777" w:rsidR="00C53073" w:rsidRPr="003E1FF5" w:rsidRDefault="00C53073" w:rsidP="00AE2F1B">
            <w:r>
              <w:rPr>
                <w:rFonts w:cs="Arial"/>
                <w:b/>
                <w:bCs/>
                <w:szCs w:val="24"/>
              </w:rPr>
              <w:t>Pokračovat v programu „Dotované stravování seniorů v základních školách“</w:t>
            </w:r>
          </w:p>
        </w:tc>
      </w:tr>
      <w:tr w:rsidR="00C53073" w14:paraId="70DC6AD8" w14:textId="77777777" w:rsidTr="00AE2F1B">
        <w:trPr>
          <w:trHeight w:val="242"/>
        </w:trPr>
        <w:tc>
          <w:tcPr>
            <w:tcW w:w="1843" w:type="dxa"/>
            <w:shd w:val="clear" w:color="auto" w:fill="BDD6EE"/>
          </w:tcPr>
          <w:p w14:paraId="526A919D" w14:textId="77777777" w:rsidR="00C53073" w:rsidRPr="005C0E11" w:rsidRDefault="00C53073" w:rsidP="00AE2F1B">
            <w:pPr>
              <w:rPr>
                <w:szCs w:val="24"/>
              </w:rPr>
            </w:pPr>
            <w:r w:rsidRPr="005C0E11">
              <w:rPr>
                <w:szCs w:val="24"/>
              </w:rPr>
              <w:t>GARANT</w:t>
            </w:r>
          </w:p>
        </w:tc>
        <w:tc>
          <w:tcPr>
            <w:tcW w:w="7371" w:type="dxa"/>
            <w:shd w:val="clear" w:color="auto" w:fill="BDD6EE"/>
          </w:tcPr>
          <w:p w14:paraId="5D6117D7" w14:textId="77777777" w:rsidR="00C53073" w:rsidRPr="00F13896" w:rsidRDefault="00C53073" w:rsidP="00AE2F1B">
            <w:r>
              <w:rPr>
                <w:rFonts w:cs="Arial"/>
                <w:bCs/>
                <w:szCs w:val="24"/>
              </w:rPr>
              <w:t>R</w:t>
            </w:r>
            <w:r w:rsidRPr="00F13896">
              <w:rPr>
                <w:rFonts w:cs="Arial"/>
                <w:bCs/>
                <w:szCs w:val="24"/>
              </w:rPr>
              <w:t>ada,</w:t>
            </w:r>
            <w:r>
              <w:rPr>
                <w:rFonts w:cs="Arial"/>
                <w:bCs/>
                <w:szCs w:val="24"/>
              </w:rPr>
              <w:t xml:space="preserve"> radní </w:t>
            </w:r>
            <w:r w:rsidRPr="00F13896">
              <w:rPr>
                <w:rFonts w:cs="Arial"/>
                <w:bCs/>
                <w:szCs w:val="24"/>
              </w:rPr>
              <w:t>soc</w:t>
            </w:r>
            <w:r>
              <w:rPr>
                <w:rFonts w:cs="Arial"/>
                <w:bCs/>
                <w:szCs w:val="24"/>
              </w:rPr>
              <w:t>iální věci a zdravotnictví</w:t>
            </w:r>
            <w:r w:rsidRPr="00F13896">
              <w:rPr>
                <w:rFonts w:cs="Arial"/>
                <w:bCs/>
                <w:szCs w:val="24"/>
              </w:rPr>
              <w:t xml:space="preserve"> </w:t>
            </w:r>
          </w:p>
        </w:tc>
      </w:tr>
      <w:tr w:rsidR="00C53073" w14:paraId="06BB6665" w14:textId="77777777" w:rsidTr="00AE2F1B">
        <w:trPr>
          <w:trHeight w:val="242"/>
        </w:trPr>
        <w:tc>
          <w:tcPr>
            <w:tcW w:w="1843" w:type="dxa"/>
            <w:shd w:val="clear" w:color="auto" w:fill="BDD6EE"/>
          </w:tcPr>
          <w:p w14:paraId="52FBD535" w14:textId="77777777" w:rsidR="00C53073" w:rsidRPr="005C0E11" w:rsidRDefault="00C53073" w:rsidP="00AE2F1B">
            <w:pPr>
              <w:rPr>
                <w:szCs w:val="24"/>
              </w:rPr>
            </w:pPr>
            <w:r>
              <w:rPr>
                <w:szCs w:val="24"/>
              </w:rPr>
              <w:t>SPOLUPRÁCE</w:t>
            </w:r>
          </w:p>
        </w:tc>
        <w:tc>
          <w:tcPr>
            <w:tcW w:w="7371" w:type="dxa"/>
            <w:shd w:val="clear" w:color="auto" w:fill="BDD6EE"/>
          </w:tcPr>
          <w:p w14:paraId="222F2C18" w14:textId="77777777" w:rsidR="00C53073" w:rsidRDefault="00C53073" w:rsidP="00AE2F1B">
            <w:pPr>
              <w:rPr>
                <w:rFonts w:cs="Arial"/>
                <w:bCs/>
                <w:szCs w:val="24"/>
              </w:rPr>
            </w:pPr>
            <w:r>
              <w:rPr>
                <w:rFonts w:cs="Arial"/>
                <w:bCs/>
                <w:szCs w:val="24"/>
              </w:rPr>
              <w:t>R</w:t>
            </w:r>
            <w:r w:rsidRPr="00F13896">
              <w:rPr>
                <w:rFonts w:cs="Arial"/>
                <w:bCs/>
                <w:szCs w:val="24"/>
              </w:rPr>
              <w:t>adní pro školství</w:t>
            </w:r>
          </w:p>
        </w:tc>
      </w:tr>
      <w:tr w:rsidR="00C53073" w14:paraId="5294F64A" w14:textId="77777777" w:rsidTr="00AE2F1B">
        <w:trPr>
          <w:trHeight w:val="246"/>
        </w:trPr>
        <w:tc>
          <w:tcPr>
            <w:tcW w:w="1843" w:type="dxa"/>
            <w:shd w:val="clear" w:color="auto" w:fill="BDD6EE"/>
          </w:tcPr>
          <w:p w14:paraId="5E53E3B7" w14:textId="77777777" w:rsidR="00C53073" w:rsidRPr="005C0E11" w:rsidRDefault="00C53073" w:rsidP="00AE2F1B">
            <w:pPr>
              <w:rPr>
                <w:szCs w:val="24"/>
              </w:rPr>
            </w:pPr>
            <w:r w:rsidRPr="005C0E11">
              <w:rPr>
                <w:szCs w:val="24"/>
              </w:rPr>
              <w:t>FINANCOVÁNÍ</w:t>
            </w:r>
          </w:p>
        </w:tc>
        <w:tc>
          <w:tcPr>
            <w:tcW w:w="7371" w:type="dxa"/>
            <w:shd w:val="clear" w:color="auto" w:fill="BDD6EE"/>
          </w:tcPr>
          <w:p w14:paraId="5353D811" w14:textId="77777777" w:rsidR="00C53073" w:rsidRDefault="00C53073" w:rsidP="00AE2F1B">
            <w:r>
              <w:t>V rámci rozpočtu</w:t>
            </w:r>
          </w:p>
        </w:tc>
      </w:tr>
      <w:tr w:rsidR="00C53073" w14:paraId="1A6A3361" w14:textId="77777777" w:rsidTr="00AE2F1B">
        <w:trPr>
          <w:trHeight w:val="533"/>
        </w:trPr>
        <w:tc>
          <w:tcPr>
            <w:tcW w:w="1843" w:type="dxa"/>
            <w:shd w:val="clear" w:color="auto" w:fill="BDD6EE"/>
          </w:tcPr>
          <w:p w14:paraId="37B96739" w14:textId="77777777" w:rsidR="00C53073" w:rsidRPr="003E1FF5" w:rsidRDefault="00C53073" w:rsidP="00AE2F1B">
            <w:pPr>
              <w:rPr>
                <w:szCs w:val="24"/>
              </w:rPr>
            </w:pPr>
            <w:r>
              <w:rPr>
                <w:szCs w:val="24"/>
              </w:rPr>
              <w:t>TERMÍN</w:t>
            </w:r>
          </w:p>
        </w:tc>
        <w:tc>
          <w:tcPr>
            <w:tcW w:w="7371" w:type="dxa"/>
            <w:shd w:val="clear" w:color="auto" w:fill="BDD6EE"/>
          </w:tcPr>
          <w:p w14:paraId="5EB9D696" w14:textId="77777777" w:rsidR="00C53073" w:rsidRPr="004E7984" w:rsidRDefault="00C53073" w:rsidP="00AE2F1B">
            <w:r w:rsidRPr="004E7984">
              <w:rPr>
                <w:rFonts w:cs="Arial"/>
                <w:bCs/>
                <w:szCs w:val="24"/>
              </w:rPr>
              <w:t>Průběžně</w:t>
            </w:r>
          </w:p>
        </w:tc>
      </w:tr>
      <w:tr w:rsidR="00C53073" w14:paraId="7F1728D4" w14:textId="77777777" w:rsidTr="00AE2F1B">
        <w:trPr>
          <w:trHeight w:val="533"/>
        </w:trPr>
        <w:tc>
          <w:tcPr>
            <w:tcW w:w="1843" w:type="dxa"/>
            <w:tcBorders>
              <w:top w:val="single" w:sz="4" w:space="0" w:color="auto"/>
              <w:left w:val="single" w:sz="4" w:space="0" w:color="auto"/>
              <w:bottom w:val="single" w:sz="4" w:space="0" w:color="auto"/>
              <w:right w:val="single" w:sz="4" w:space="0" w:color="auto"/>
            </w:tcBorders>
            <w:shd w:val="clear" w:color="auto" w:fill="BDD6EE"/>
          </w:tcPr>
          <w:p w14:paraId="7741BF84" w14:textId="77777777" w:rsidR="00C53073" w:rsidRPr="005C0E11" w:rsidRDefault="00C53073" w:rsidP="00AE2F1B">
            <w:pPr>
              <w:rPr>
                <w:szCs w:val="24"/>
              </w:rPr>
            </w:pPr>
            <w:r>
              <w:rPr>
                <w:szCs w:val="24"/>
              </w:rPr>
              <w:t>EVALUACE</w:t>
            </w:r>
          </w:p>
        </w:tc>
        <w:tc>
          <w:tcPr>
            <w:tcW w:w="7371" w:type="dxa"/>
            <w:tcBorders>
              <w:top w:val="single" w:sz="4" w:space="0" w:color="auto"/>
              <w:left w:val="single" w:sz="4" w:space="0" w:color="auto"/>
              <w:bottom w:val="single" w:sz="4" w:space="0" w:color="auto"/>
              <w:right w:val="single" w:sz="4" w:space="0" w:color="auto"/>
            </w:tcBorders>
            <w:shd w:val="clear" w:color="auto" w:fill="BDD6EE"/>
          </w:tcPr>
          <w:p w14:paraId="305D1C65" w14:textId="77777777" w:rsidR="00C53073" w:rsidRPr="002E5B6E" w:rsidRDefault="00C53073" w:rsidP="00AE2F1B">
            <w:pPr>
              <w:rPr>
                <w:rFonts w:cs="Arial"/>
                <w:bCs/>
                <w:szCs w:val="24"/>
              </w:rPr>
            </w:pPr>
            <w:r w:rsidRPr="002E5B6E">
              <w:rPr>
                <w:rFonts w:cs="Arial"/>
                <w:bCs/>
                <w:szCs w:val="24"/>
              </w:rPr>
              <w:t>1x ročně</w:t>
            </w:r>
          </w:p>
        </w:tc>
      </w:tr>
    </w:tbl>
    <w:p w14:paraId="36863A90" w14:textId="77777777" w:rsidR="00D071E1" w:rsidRDefault="00D071E1" w:rsidP="00C53073">
      <w:pPr>
        <w:rPr>
          <w:color w:val="FF0000"/>
        </w:rPr>
      </w:pPr>
    </w:p>
    <w:p w14:paraId="56816F5E" w14:textId="77777777" w:rsidR="00E47EE1" w:rsidRDefault="00EC2EEB" w:rsidP="00C53073">
      <w:pPr>
        <w:rPr>
          <w:color w:val="FF0000"/>
        </w:rPr>
      </w:pPr>
      <w:r>
        <w:rPr>
          <w:color w:val="FF0000"/>
        </w:rPr>
        <w:t xml:space="preserve">Plnění: </w:t>
      </w:r>
    </w:p>
    <w:p w14:paraId="3E9A46CF" w14:textId="77777777" w:rsidR="00D071E1" w:rsidRDefault="00D071E1" w:rsidP="00C53073">
      <w:pPr>
        <w:rPr>
          <w:color w:val="FF0000"/>
        </w:rPr>
      </w:pPr>
    </w:p>
    <w:p w14:paraId="3F9B4EFD" w14:textId="77777777" w:rsidR="00C53073" w:rsidRPr="00396CF2" w:rsidRDefault="00E47EE1" w:rsidP="00C53073">
      <w:pPr>
        <w:rPr>
          <w:rFonts w:cs="Arial"/>
          <w:b/>
          <w:bCs/>
          <w:szCs w:val="24"/>
        </w:rPr>
      </w:pPr>
      <w:r>
        <w:rPr>
          <w:color w:val="FF0000"/>
        </w:rPr>
        <w:t>P</w:t>
      </w:r>
      <w:r w:rsidR="00EC2EEB" w:rsidRPr="00F31F3B">
        <w:rPr>
          <w:color w:val="FF0000"/>
        </w:rPr>
        <w:t xml:space="preserve">rojekt obědů </w:t>
      </w:r>
      <w:r w:rsidR="00EC2EEB">
        <w:rPr>
          <w:color w:val="FF0000"/>
        </w:rPr>
        <w:t xml:space="preserve">pro seniory </w:t>
      </w:r>
      <w:r>
        <w:rPr>
          <w:color w:val="FF0000"/>
        </w:rPr>
        <w:t xml:space="preserve"> - </w:t>
      </w:r>
      <w:r w:rsidR="00341425">
        <w:rPr>
          <w:color w:val="FF0000"/>
        </w:rPr>
        <w:t>v osmi ZŠ</w:t>
      </w:r>
      <w:r>
        <w:rPr>
          <w:color w:val="FF0000"/>
        </w:rPr>
        <w:t xml:space="preserve"> je nabídka </w:t>
      </w:r>
      <w:r w:rsidR="00D071E1">
        <w:rPr>
          <w:color w:val="FF0000"/>
        </w:rPr>
        <w:t xml:space="preserve">dotovaných </w:t>
      </w:r>
      <w:r>
        <w:rPr>
          <w:color w:val="FF0000"/>
        </w:rPr>
        <w:t xml:space="preserve">obědů </w:t>
      </w:r>
      <w:r w:rsidR="00D071E1">
        <w:rPr>
          <w:color w:val="FF0000"/>
        </w:rPr>
        <w:t>pro seniory</w:t>
      </w:r>
    </w:p>
    <w:p w14:paraId="443206F1" w14:textId="77777777" w:rsidR="0054639A" w:rsidRDefault="0054639A" w:rsidP="0054639A">
      <w:pPr>
        <w:rPr>
          <w:rFonts w:cs="Arial"/>
          <w:b/>
          <w:bCs/>
          <w:szCs w:val="24"/>
        </w:rPr>
      </w:pPr>
    </w:p>
    <w:p w14:paraId="4E412CE2" w14:textId="77777777" w:rsidR="0054639A" w:rsidRDefault="0054639A" w:rsidP="0054639A">
      <w:pPr>
        <w:rPr>
          <w:rFonts w:cs="Arial"/>
          <w:b/>
          <w:bCs/>
          <w:szCs w:val="24"/>
        </w:rPr>
      </w:pPr>
    </w:p>
    <w:p w14:paraId="3563B211" w14:textId="77777777" w:rsidR="005A39A1" w:rsidRDefault="00DA5716" w:rsidP="00B3165C">
      <w:pPr>
        <w:numPr>
          <w:ilvl w:val="2"/>
          <w:numId w:val="5"/>
        </w:numPr>
        <w:rPr>
          <w:rFonts w:cs="Arial"/>
          <w:b/>
          <w:szCs w:val="24"/>
          <w:u w:val="single"/>
        </w:rPr>
      </w:pPr>
      <w:r>
        <w:rPr>
          <w:rFonts w:cs="Arial"/>
          <w:b/>
          <w:szCs w:val="24"/>
          <w:u w:val="single"/>
        </w:rPr>
        <w:t>SOCIÁLNÍ SLUŽBY</w:t>
      </w:r>
    </w:p>
    <w:p w14:paraId="4CB31975" w14:textId="77777777" w:rsidR="00AE2F1B" w:rsidRDefault="00AE2F1B" w:rsidP="00AE2F1B">
      <w:pPr>
        <w:ind w:left="1980"/>
        <w:rPr>
          <w:rFonts w:cs="Arial"/>
          <w:b/>
          <w:szCs w:val="24"/>
          <w:u w:val="single"/>
        </w:rPr>
      </w:pPr>
    </w:p>
    <w:p w14:paraId="0DE46AD5" w14:textId="77777777" w:rsidR="00AE2F1B" w:rsidRDefault="00AE2F1B" w:rsidP="00AE2F1B">
      <w:pPr>
        <w:ind w:left="1980"/>
        <w:rPr>
          <w:rFonts w:cs="Arial"/>
          <w:b/>
          <w:szCs w:val="24"/>
          <w:u w:val="single"/>
        </w:rPr>
      </w:pPr>
    </w:p>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1134"/>
        <w:gridCol w:w="8066"/>
      </w:tblGrid>
      <w:tr w:rsidR="00AE2F1B" w14:paraId="6F9FFE74" w14:textId="77777777" w:rsidTr="00AE2F1B">
        <w:trPr>
          <w:trHeight w:val="556"/>
        </w:trPr>
        <w:tc>
          <w:tcPr>
            <w:tcW w:w="1134" w:type="dxa"/>
            <w:shd w:val="clear" w:color="auto" w:fill="548DD4"/>
            <w:vAlign w:val="center"/>
            <w:hideMark/>
          </w:tcPr>
          <w:p w14:paraId="0EE3323E" w14:textId="77777777" w:rsidR="00AE2F1B" w:rsidRPr="00DE3233" w:rsidRDefault="00AE2F1B" w:rsidP="00AE2F1B">
            <w:pPr>
              <w:jc w:val="left"/>
              <w:rPr>
                <w:rFonts w:ascii="Calibri" w:hAnsi="Calibri"/>
                <w:b/>
                <w:sz w:val="28"/>
                <w:szCs w:val="28"/>
              </w:rPr>
            </w:pPr>
            <w:r>
              <w:rPr>
                <w:b/>
                <w:sz w:val="32"/>
                <w:szCs w:val="28"/>
              </w:rPr>
              <w:t>CÍL 3</w:t>
            </w:r>
          </w:p>
        </w:tc>
        <w:tc>
          <w:tcPr>
            <w:tcW w:w="8066" w:type="dxa"/>
            <w:shd w:val="clear" w:color="auto" w:fill="548DD4"/>
            <w:vAlign w:val="center"/>
          </w:tcPr>
          <w:p w14:paraId="3D0B253A" w14:textId="77777777" w:rsidR="00AE2F1B" w:rsidRDefault="00AE2F1B" w:rsidP="00AE2F1B">
            <w:pPr>
              <w:jc w:val="left"/>
              <w:rPr>
                <w:sz w:val="20"/>
              </w:rPr>
            </w:pPr>
            <w:r w:rsidRPr="00786C24">
              <w:rPr>
                <w:rFonts w:cs="Arial"/>
                <w:b/>
                <w:szCs w:val="24"/>
              </w:rPr>
              <w:t>Zaměřit se na rozšíření kapacity rezidenčních a odlehčovacích lůžek</w:t>
            </w:r>
          </w:p>
        </w:tc>
      </w:tr>
    </w:tbl>
    <w:p w14:paraId="67F1A6EB" w14:textId="77777777" w:rsidR="00AE2F1B" w:rsidRDefault="00AE2F1B" w:rsidP="00AE2F1B">
      <w:pPr>
        <w:rPr>
          <w:rFonts w:cs="Arial"/>
          <w:b/>
          <w:szCs w:val="24"/>
        </w:rPr>
      </w:pPr>
    </w:p>
    <w:p w14:paraId="3C9D6C19" w14:textId="77777777" w:rsidR="00AE2F1B" w:rsidRPr="00786C24" w:rsidRDefault="00AE2F1B" w:rsidP="00AE2F1B">
      <w:pPr>
        <w:rPr>
          <w:rFonts w:cs="Arial"/>
          <w:b/>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AE2F1B" w14:paraId="306A2A9B" w14:textId="77777777" w:rsidTr="00AE2F1B">
        <w:trPr>
          <w:trHeight w:val="714"/>
        </w:trPr>
        <w:tc>
          <w:tcPr>
            <w:tcW w:w="1843" w:type="dxa"/>
            <w:shd w:val="clear" w:color="auto" w:fill="BDD6EE"/>
          </w:tcPr>
          <w:p w14:paraId="7E48D60B" w14:textId="77777777" w:rsidR="00AE2F1B" w:rsidRPr="0047534A" w:rsidRDefault="00AE2F1B" w:rsidP="00AE2F1B">
            <w:pPr>
              <w:rPr>
                <w:b/>
                <w:szCs w:val="24"/>
              </w:rPr>
            </w:pPr>
            <w:r>
              <w:rPr>
                <w:b/>
                <w:szCs w:val="24"/>
              </w:rPr>
              <w:t>OPATŘENÍ 1</w:t>
            </w:r>
          </w:p>
        </w:tc>
        <w:tc>
          <w:tcPr>
            <w:tcW w:w="7371" w:type="dxa"/>
            <w:shd w:val="clear" w:color="auto" w:fill="BDD6EE"/>
          </w:tcPr>
          <w:p w14:paraId="4B485177" w14:textId="77777777" w:rsidR="00AE2F1B" w:rsidRPr="003E1FF5" w:rsidRDefault="00AE2F1B" w:rsidP="00AE2F1B">
            <w:pPr>
              <w:rPr>
                <w:b/>
              </w:rPr>
            </w:pPr>
            <w:r>
              <w:rPr>
                <w:b/>
                <w:szCs w:val="24"/>
              </w:rPr>
              <w:t>S podporou hl.m.Prahy</w:t>
            </w:r>
            <w:r>
              <w:rPr>
                <w:rFonts w:ascii="Helv" w:eastAsia="Times New Roman" w:hAnsi="Helv" w:cs="Helv"/>
                <w:b/>
                <w:bCs/>
                <w:color w:val="000000"/>
                <w:szCs w:val="24"/>
              </w:rPr>
              <w:t xml:space="preserve"> zřídit kapacitu</w:t>
            </w:r>
            <w:r w:rsidRPr="003E1FF5">
              <w:rPr>
                <w:rFonts w:ascii="Helv" w:eastAsia="Times New Roman" w:hAnsi="Helv" w:cs="Helv"/>
                <w:b/>
                <w:bCs/>
                <w:color w:val="000000"/>
                <w:szCs w:val="24"/>
              </w:rPr>
              <w:t xml:space="preserve"> </w:t>
            </w:r>
            <w:r>
              <w:rPr>
                <w:rFonts w:ascii="Helv" w:eastAsia="Times New Roman" w:hAnsi="Helv" w:cs="Helv"/>
                <w:b/>
                <w:bCs/>
                <w:color w:val="000000"/>
                <w:szCs w:val="24"/>
              </w:rPr>
              <w:t xml:space="preserve">lůžek v </w:t>
            </w:r>
            <w:r w:rsidRPr="003E1FF5">
              <w:rPr>
                <w:rFonts w:ascii="Helv" w:eastAsia="Times New Roman" w:hAnsi="Helv" w:cs="Helv"/>
                <w:b/>
                <w:bCs/>
                <w:color w:val="000000"/>
                <w:szCs w:val="24"/>
              </w:rPr>
              <w:t>domově pro seniory a kapacitu pobytových odlehčovacích služeb</w:t>
            </w:r>
            <w:r>
              <w:rPr>
                <w:rFonts w:ascii="Helv" w:eastAsia="Times New Roman" w:hAnsi="Helv" w:cs="Helv"/>
                <w:b/>
                <w:color w:val="000000"/>
                <w:szCs w:val="24"/>
              </w:rPr>
              <w:t xml:space="preserve"> </w:t>
            </w:r>
            <w:r>
              <w:rPr>
                <w:b/>
                <w:szCs w:val="24"/>
              </w:rPr>
              <w:t>využitím objektu v Š</w:t>
            </w:r>
            <w:r w:rsidRPr="003E1FF5">
              <w:rPr>
                <w:b/>
                <w:szCs w:val="24"/>
              </w:rPr>
              <w:t>olínově ul</w:t>
            </w:r>
            <w:r>
              <w:rPr>
                <w:b/>
                <w:szCs w:val="24"/>
              </w:rPr>
              <w:t xml:space="preserve">ici </w:t>
            </w:r>
          </w:p>
        </w:tc>
      </w:tr>
      <w:tr w:rsidR="00AE2F1B" w14:paraId="28D89F5D" w14:textId="77777777" w:rsidTr="00AE2F1B">
        <w:trPr>
          <w:trHeight w:val="242"/>
        </w:trPr>
        <w:tc>
          <w:tcPr>
            <w:tcW w:w="1843" w:type="dxa"/>
            <w:shd w:val="clear" w:color="auto" w:fill="BDD6EE"/>
          </w:tcPr>
          <w:p w14:paraId="73F1571E" w14:textId="77777777" w:rsidR="00AE2F1B" w:rsidRPr="005C0E11" w:rsidRDefault="00AE2F1B" w:rsidP="00AE2F1B">
            <w:pPr>
              <w:rPr>
                <w:szCs w:val="24"/>
              </w:rPr>
            </w:pPr>
            <w:r w:rsidRPr="005C0E11">
              <w:rPr>
                <w:szCs w:val="24"/>
              </w:rPr>
              <w:t>GARANT</w:t>
            </w:r>
          </w:p>
        </w:tc>
        <w:tc>
          <w:tcPr>
            <w:tcW w:w="7371" w:type="dxa"/>
            <w:shd w:val="clear" w:color="auto" w:fill="BDD6EE"/>
          </w:tcPr>
          <w:p w14:paraId="0CA81FCC" w14:textId="77777777" w:rsidR="00AE2F1B" w:rsidRDefault="00AE2F1B" w:rsidP="00AE2F1B">
            <w:r>
              <w:t>Rada, radní pro soc.a zdrav. politiku, radní pro ekonomiku</w:t>
            </w:r>
          </w:p>
        </w:tc>
      </w:tr>
      <w:tr w:rsidR="00AE2F1B" w14:paraId="535E542C" w14:textId="77777777" w:rsidTr="00AE2F1B">
        <w:trPr>
          <w:trHeight w:val="208"/>
        </w:trPr>
        <w:tc>
          <w:tcPr>
            <w:tcW w:w="1843" w:type="dxa"/>
            <w:shd w:val="clear" w:color="auto" w:fill="BDD6EE"/>
          </w:tcPr>
          <w:p w14:paraId="19668CDA" w14:textId="77777777" w:rsidR="00AE2F1B" w:rsidRPr="005C0E11" w:rsidRDefault="00AE2F1B" w:rsidP="00AE2F1B">
            <w:pPr>
              <w:rPr>
                <w:szCs w:val="24"/>
              </w:rPr>
            </w:pPr>
            <w:r>
              <w:rPr>
                <w:szCs w:val="24"/>
              </w:rPr>
              <w:t>SPOLUPRÁCE</w:t>
            </w:r>
          </w:p>
        </w:tc>
        <w:tc>
          <w:tcPr>
            <w:tcW w:w="7371" w:type="dxa"/>
            <w:shd w:val="clear" w:color="auto" w:fill="BDD6EE"/>
          </w:tcPr>
          <w:p w14:paraId="0E36476A" w14:textId="77777777" w:rsidR="00AE2F1B" w:rsidRDefault="00AE2F1B" w:rsidP="00AE2F1B">
            <w:r>
              <w:t>OSM, SNEO</w:t>
            </w:r>
          </w:p>
        </w:tc>
      </w:tr>
      <w:tr w:rsidR="00AE2F1B" w14:paraId="3E846DD9" w14:textId="77777777" w:rsidTr="00AE2F1B">
        <w:trPr>
          <w:trHeight w:val="246"/>
        </w:trPr>
        <w:tc>
          <w:tcPr>
            <w:tcW w:w="1843" w:type="dxa"/>
            <w:shd w:val="clear" w:color="auto" w:fill="BDD6EE"/>
          </w:tcPr>
          <w:p w14:paraId="64CFEB55" w14:textId="77777777" w:rsidR="00AE2F1B" w:rsidRPr="005C0E11" w:rsidRDefault="00AE2F1B" w:rsidP="00AE2F1B">
            <w:pPr>
              <w:rPr>
                <w:szCs w:val="24"/>
              </w:rPr>
            </w:pPr>
            <w:r w:rsidRPr="005C0E11">
              <w:rPr>
                <w:szCs w:val="24"/>
              </w:rPr>
              <w:t>FINANCOVÁNÍ</w:t>
            </w:r>
          </w:p>
        </w:tc>
        <w:tc>
          <w:tcPr>
            <w:tcW w:w="7371" w:type="dxa"/>
            <w:shd w:val="clear" w:color="auto" w:fill="BDD6EE"/>
          </w:tcPr>
          <w:p w14:paraId="1784036F" w14:textId="77777777" w:rsidR="00AE2F1B" w:rsidRDefault="00AE2F1B" w:rsidP="00AE2F1B">
            <w:r>
              <w:t xml:space="preserve">cca </w:t>
            </w:r>
            <w:r w:rsidR="000A23D3">
              <w:t>150 mil ( odhad na základě projektové studie)</w:t>
            </w:r>
          </w:p>
        </w:tc>
      </w:tr>
      <w:tr w:rsidR="00AE2F1B" w14:paraId="7AE6E684" w14:textId="77777777" w:rsidTr="00AE2F1B">
        <w:trPr>
          <w:trHeight w:val="302"/>
        </w:trPr>
        <w:tc>
          <w:tcPr>
            <w:tcW w:w="1843" w:type="dxa"/>
            <w:shd w:val="clear" w:color="auto" w:fill="BDD6EE"/>
          </w:tcPr>
          <w:p w14:paraId="79770455" w14:textId="77777777" w:rsidR="00AE2F1B" w:rsidRPr="003E1FF5" w:rsidRDefault="00AE2F1B" w:rsidP="00AE2F1B">
            <w:pPr>
              <w:rPr>
                <w:szCs w:val="24"/>
              </w:rPr>
            </w:pPr>
            <w:r>
              <w:rPr>
                <w:szCs w:val="24"/>
              </w:rPr>
              <w:t>TERMÍN</w:t>
            </w:r>
          </w:p>
        </w:tc>
        <w:tc>
          <w:tcPr>
            <w:tcW w:w="7371" w:type="dxa"/>
            <w:shd w:val="clear" w:color="auto" w:fill="BDD6EE"/>
          </w:tcPr>
          <w:p w14:paraId="65EE1D4C" w14:textId="77777777" w:rsidR="00AE2F1B" w:rsidRPr="002E5B6E" w:rsidRDefault="00AE2F1B" w:rsidP="00AE2F1B">
            <w:r w:rsidRPr="002E5B6E">
              <w:rPr>
                <w:rFonts w:cs="Arial"/>
                <w:bCs/>
                <w:szCs w:val="24"/>
              </w:rPr>
              <w:t>2019</w:t>
            </w:r>
          </w:p>
        </w:tc>
      </w:tr>
      <w:tr w:rsidR="00AE2F1B" w14:paraId="001DCA60" w14:textId="77777777" w:rsidTr="00AE2F1B">
        <w:trPr>
          <w:trHeight w:val="302"/>
        </w:trPr>
        <w:tc>
          <w:tcPr>
            <w:tcW w:w="1843" w:type="dxa"/>
            <w:shd w:val="clear" w:color="auto" w:fill="BDD6EE"/>
          </w:tcPr>
          <w:p w14:paraId="0726441A" w14:textId="77777777" w:rsidR="00AE2F1B" w:rsidRDefault="00AE2F1B" w:rsidP="00AE2F1B">
            <w:pPr>
              <w:rPr>
                <w:szCs w:val="24"/>
              </w:rPr>
            </w:pPr>
            <w:r>
              <w:rPr>
                <w:szCs w:val="24"/>
              </w:rPr>
              <w:t>EVALUACE</w:t>
            </w:r>
          </w:p>
        </w:tc>
        <w:tc>
          <w:tcPr>
            <w:tcW w:w="7371" w:type="dxa"/>
            <w:shd w:val="clear" w:color="auto" w:fill="BDD6EE"/>
          </w:tcPr>
          <w:p w14:paraId="620F4D85" w14:textId="77777777" w:rsidR="00AE2F1B" w:rsidRPr="002E5B6E" w:rsidRDefault="00AE2F1B" w:rsidP="00AE2F1B">
            <w:pPr>
              <w:rPr>
                <w:rFonts w:cs="Arial"/>
                <w:bCs/>
                <w:szCs w:val="24"/>
              </w:rPr>
            </w:pPr>
            <w:r>
              <w:rPr>
                <w:rFonts w:cs="Arial"/>
                <w:bCs/>
                <w:szCs w:val="24"/>
              </w:rPr>
              <w:t>Pololetně kontrolní hodnocení</w:t>
            </w:r>
          </w:p>
        </w:tc>
      </w:tr>
    </w:tbl>
    <w:p w14:paraId="11E97D4D" w14:textId="77777777" w:rsidR="00D071E1" w:rsidRDefault="00D071E1" w:rsidP="00341425">
      <w:pPr>
        <w:rPr>
          <w:color w:val="FF0000"/>
        </w:rPr>
      </w:pPr>
    </w:p>
    <w:p w14:paraId="45789DD5" w14:textId="77777777" w:rsidR="00E47EE1" w:rsidRDefault="00341425" w:rsidP="00341425">
      <w:pPr>
        <w:rPr>
          <w:color w:val="FF0000"/>
        </w:rPr>
      </w:pPr>
      <w:r w:rsidRPr="00341425">
        <w:rPr>
          <w:color w:val="FF0000"/>
        </w:rPr>
        <w:t>Plnění:</w:t>
      </w:r>
      <w:r>
        <w:rPr>
          <w:color w:val="FF0000"/>
        </w:rPr>
        <w:t xml:space="preserve"> </w:t>
      </w:r>
    </w:p>
    <w:p w14:paraId="3F4BD8B1" w14:textId="77777777" w:rsidR="00CD26C5" w:rsidRDefault="00B63B01" w:rsidP="00341425">
      <w:pPr>
        <w:rPr>
          <w:rFonts w:cs="Arial"/>
          <w:color w:val="FF0000"/>
        </w:rPr>
      </w:pPr>
      <w:r>
        <w:rPr>
          <w:rFonts w:cs="Arial"/>
          <w:color w:val="FF0000"/>
        </w:rPr>
        <w:t xml:space="preserve">              </w:t>
      </w:r>
      <w:r w:rsidR="00341425" w:rsidRPr="007D43E8">
        <w:rPr>
          <w:rFonts w:cs="Arial"/>
          <w:color w:val="FF0000"/>
        </w:rPr>
        <w:t>Projekt Integrovaného seniorského cen</w:t>
      </w:r>
      <w:r w:rsidR="00E47EE1">
        <w:rPr>
          <w:rFonts w:cs="Arial"/>
          <w:color w:val="FF0000"/>
        </w:rPr>
        <w:t>tra Šolín</w:t>
      </w:r>
      <w:r w:rsidR="00A20BC5">
        <w:rPr>
          <w:rFonts w:cs="Arial"/>
          <w:color w:val="FF0000"/>
        </w:rPr>
        <w:t>ova se v</w:t>
      </w:r>
      <w:r w:rsidR="00E47EE1">
        <w:rPr>
          <w:rFonts w:cs="Arial"/>
          <w:color w:val="FF0000"/>
        </w:rPr>
        <w:t>zhledem tomu, že se ve finále nepřihlásil žádný nájemce, který by objekty rekonstruoval a provozoval,</w:t>
      </w:r>
      <w:r w:rsidR="00A20BC5">
        <w:rPr>
          <w:rFonts w:cs="Arial"/>
          <w:color w:val="FF0000"/>
        </w:rPr>
        <w:t xml:space="preserve"> tak probíhají jednání s HMP</w:t>
      </w:r>
      <w:r w:rsidR="00CD26C5">
        <w:rPr>
          <w:rFonts w:cs="Arial"/>
          <w:color w:val="FF0000"/>
        </w:rPr>
        <w:t xml:space="preserve"> o </w:t>
      </w:r>
      <w:r w:rsidR="0047471C">
        <w:rPr>
          <w:rFonts w:cs="Arial"/>
          <w:color w:val="FF0000"/>
        </w:rPr>
        <w:t>způsobu dalšího postupu,</w:t>
      </w:r>
      <w:r w:rsidR="00CD26C5">
        <w:rPr>
          <w:rFonts w:cs="Arial"/>
          <w:color w:val="FF0000"/>
        </w:rPr>
        <w:t xml:space="preserve"> jak </w:t>
      </w:r>
      <w:r w:rsidR="0047471C">
        <w:rPr>
          <w:rFonts w:cs="Arial"/>
          <w:color w:val="FF0000"/>
        </w:rPr>
        <w:t>využít tyto objekty v rámci uspokojení seniorských potřeb</w:t>
      </w:r>
      <w:r w:rsidR="00CD26C5">
        <w:rPr>
          <w:rFonts w:cs="Arial"/>
          <w:color w:val="FF0000"/>
        </w:rPr>
        <w:t xml:space="preserve">. </w:t>
      </w:r>
    </w:p>
    <w:p w14:paraId="5BC4C1F6" w14:textId="77777777" w:rsidR="00AE2F1B" w:rsidRPr="00341425" w:rsidRDefault="00AE2F1B" w:rsidP="00AE2F1B">
      <w:pPr>
        <w:rPr>
          <w:rFonts w:cs="Arial"/>
          <w:b/>
          <w:color w:val="FF0000"/>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AE2F1B" w14:paraId="6F50D848" w14:textId="77777777" w:rsidTr="00AE2F1B">
        <w:trPr>
          <w:trHeight w:val="714"/>
        </w:trPr>
        <w:tc>
          <w:tcPr>
            <w:tcW w:w="1843" w:type="dxa"/>
            <w:shd w:val="clear" w:color="auto" w:fill="BDD6EE"/>
          </w:tcPr>
          <w:p w14:paraId="2651D508" w14:textId="77777777" w:rsidR="00AE2F1B" w:rsidRPr="0047534A" w:rsidRDefault="00AE2F1B" w:rsidP="00AE2F1B">
            <w:pPr>
              <w:rPr>
                <w:b/>
                <w:szCs w:val="24"/>
              </w:rPr>
            </w:pPr>
            <w:r>
              <w:rPr>
                <w:b/>
                <w:szCs w:val="24"/>
              </w:rPr>
              <w:t>OPATŘENÍ 2</w:t>
            </w:r>
          </w:p>
        </w:tc>
        <w:tc>
          <w:tcPr>
            <w:tcW w:w="7371" w:type="dxa"/>
            <w:shd w:val="clear" w:color="auto" w:fill="BDD6EE"/>
          </w:tcPr>
          <w:p w14:paraId="2C666581" w14:textId="77777777" w:rsidR="00AE2F1B" w:rsidRPr="003E1FF5" w:rsidRDefault="00AE2F1B" w:rsidP="00AE2F1B">
            <w:pPr>
              <w:rPr>
                <w:b/>
              </w:rPr>
            </w:pPr>
            <w:r>
              <w:rPr>
                <w:rFonts w:eastAsia="Times New Roman" w:cs="Arial"/>
                <w:b/>
                <w:szCs w:val="24"/>
              </w:rPr>
              <w:t>Rozšířit kapacity</w:t>
            </w:r>
            <w:r w:rsidRPr="00854B6D">
              <w:rPr>
                <w:rFonts w:eastAsia="Times New Roman" w:cs="Arial"/>
                <w:b/>
                <w:szCs w:val="24"/>
              </w:rPr>
              <w:t xml:space="preserve"> malometrážního ústupového </w:t>
            </w:r>
            <w:r>
              <w:rPr>
                <w:rFonts w:eastAsia="Times New Roman" w:cs="Arial"/>
                <w:b/>
                <w:szCs w:val="24"/>
              </w:rPr>
              <w:t xml:space="preserve">a sociálního </w:t>
            </w:r>
            <w:r w:rsidRPr="00854B6D">
              <w:rPr>
                <w:rFonts w:eastAsia="Times New Roman" w:cs="Arial"/>
                <w:b/>
                <w:szCs w:val="24"/>
              </w:rPr>
              <w:t xml:space="preserve"> bydlení v rámci rekonstrukce objektu v Šolínově ulici</w:t>
            </w:r>
            <w:r>
              <w:rPr>
                <w:rFonts w:eastAsia="Times New Roman" w:cs="Arial"/>
                <w:b/>
                <w:szCs w:val="24"/>
              </w:rPr>
              <w:t>.</w:t>
            </w:r>
          </w:p>
        </w:tc>
      </w:tr>
      <w:tr w:rsidR="00AE2F1B" w14:paraId="3C6215EA" w14:textId="77777777" w:rsidTr="00AE2F1B">
        <w:trPr>
          <w:trHeight w:val="242"/>
        </w:trPr>
        <w:tc>
          <w:tcPr>
            <w:tcW w:w="1843" w:type="dxa"/>
            <w:shd w:val="clear" w:color="auto" w:fill="BDD6EE"/>
          </w:tcPr>
          <w:p w14:paraId="0B863ADF" w14:textId="77777777" w:rsidR="00AE2F1B" w:rsidRPr="005C0E11" w:rsidRDefault="00AE2F1B" w:rsidP="00AE2F1B">
            <w:pPr>
              <w:rPr>
                <w:szCs w:val="24"/>
              </w:rPr>
            </w:pPr>
            <w:r w:rsidRPr="005C0E11">
              <w:rPr>
                <w:szCs w:val="24"/>
              </w:rPr>
              <w:t>GARANT</w:t>
            </w:r>
          </w:p>
        </w:tc>
        <w:tc>
          <w:tcPr>
            <w:tcW w:w="7371" w:type="dxa"/>
            <w:shd w:val="clear" w:color="auto" w:fill="BDD6EE"/>
          </w:tcPr>
          <w:p w14:paraId="378D221A" w14:textId="77777777" w:rsidR="00AE2F1B" w:rsidRPr="00DC6C54" w:rsidRDefault="00AE2F1B" w:rsidP="00AE2F1B">
            <w:r w:rsidRPr="00DC6C54">
              <w:t>Rada, radní pro sociální věci a zdravotnictví</w:t>
            </w:r>
            <w:r>
              <w:t xml:space="preserve">, radní </w:t>
            </w:r>
            <w:r w:rsidRPr="00DC6C54">
              <w:t xml:space="preserve"> pro ekonomiku</w:t>
            </w:r>
          </w:p>
        </w:tc>
      </w:tr>
      <w:tr w:rsidR="00AE2F1B" w14:paraId="5699A8E6" w14:textId="77777777" w:rsidTr="00AE2F1B">
        <w:trPr>
          <w:trHeight w:val="242"/>
        </w:trPr>
        <w:tc>
          <w:tcPr>
            <w:tcW w:w="1843" w:type="dxa"/>
            <w:shd w:val="clear" w:color="auto" w:fill="BDD6EE"/>
          </w:tcPr>
          <w:p w14:paraId="19EF7D04" w14:textId="77777777" w:rsidR="00AE2F1B" w:rsidRPr="005C0E11" w:rsidRDefault="00AE2F1B" w:rsidP="00AE2F1B">
            <w:pPr>
              <w:rPr>
                <w:szCs w:val="24"/>
              </w:rPr>
            </w:pPr>
            <w:r>
              <w:rPr>
                <w:szCs w:val="24"/>
              </w:rPr>
              <w:t>SPOLUPRÁCE</w:t>
            </w:r>
          </w:p>
        </w:tc>
        <w:tc>
          <w:tcPr>
            <w:tcW w:w="7371" w:type="dxa"/>
            <w:shd w:val="clear" w:color="auto" w:fill="BDD6EE"/>
          </w:tcPr>
          <w:p w14:paraId="139BAF1D" w14:textId="77777777" w:rsidR="00AE2F1B" w:rsidRPr="00DC6C54" w:rsidRDefault="00AE2F1B" w:rsidP="00AE2F1B">
            <w:r w:rsidRPr="00DC6C54">
              <w:t>Viz opatření 1</w:t>
            </w:r>
          </w:p>
        </w:tc>
      </w:tr>
      <w:tr w:rsidR="00AE2F1B" w14:paraId="723A096C" w14:textId="77777777" w:rsidTr="00AE2F1B">
        <w:trPr>
          <w:trHeight w:val="246"/>
        </w:trPr>
        <w:tc>
          <w:tcPr>
            <w:tcW w:w="1843" w:type="dxa"/>
            <w:shd w:val="clear" w:color="auto" w:fill="BDD6EE"/>
          </w:tcPr>
          <w:p w14:paraId="5FF176B0" w14:textId="77777777" w:rsidR="00AE2F1B" w:rsidRPr="005C0E11" w:rsidRDefault="00AE2F1B" w:rsidP="00AE2F1B">
            <w:pPr>
              <w:rPr>
                <w:szCs w:val="24"/>
              </w:rPr>
            </w:pPr>
            <w:r w:rsidRPr="005C0E11">
              <w:rPr>
                <w:szCs w:val="24"/>
              </w:rPr>
              <w:t>FINANCOVÁNÍ</w:t>
            </w:r>
          </w:p>
        </w:tc>
        <w:tc>
          <w:tcPr>
            <w:tcW w:w="7371" w:type="dxa"/>
            <w:shd w:val="clear" w:color="auto" w:fill="BDD6EE"/>
          </w:tcPr>
          <w:p w14:paraId="4D6336CC" w14:textId="77777777" w:rsidR="00AE2F1B" w:rsidRPr="00DC6C54" w:rsidRDefault="00AE2F1B" w:rsidP="00AE2F1B">
            <w:r w:rsidRPr="00DC6C54">
              <w:t>Viz opatření 1</w:t>
            </w:r>
          </w:p>
        </w:tc>
      </w:tr>
      <w:tr w:rsidR="00AE2F1B" w14:paraId="694AF3CC" w14:textId="77777777" w:rsidTr="00AE2F1B">
        <w:trPr>
          <w:trHeight w:val="234"/>
        </w:trPr>
        <w:tc>
          <w:tcPr>
            <w:tcW w:w="1843" w:type="dxa"/>
            <w:shd w:val="clear" w:color="auto" w:fill="BDD6EE"/>
          </w:tcPr>
          <w:p w14:paraId="378861DB" w14:textId="77777777" w:rsidR="00AE2F1B" w:rsidRPr="003E1FF5" w:rsidRDefault="00AE2F1B" w:rsidP="00AE2F1B">
            <w:pPr>
              <w:rPr>
                <w:szCs w:val="24"/>
              </w:rPr>
            </w:pPr>
            <w:r>
              <w:rPr>
                <w:szCs w:val="24"/>
              </w:rPr>
              <w:t>TERMÍN</w:t>
            </w:r>
          </w:p>
        </w:tc>
        <w:tc>
          <w:tcPr>
            <w:tcW w:w="7371" w:type="dxa"/>
            <w:shd w:val="clear" w:color="auto" w:fill="BDD6EE"/>
          </w:tcPr>
          <w:p w14:paraId="061EDE83" w14:textId="77777777" w:rsidR="00AE2F1B" w:rsidRPr="00DC6C54" w:rsidRDefault="00AE2F1B" w:rsidP="00AE2F1B">
            <w:r w:rsidRPr="00DC6C54">
              <w:rPr>
                <w:rFonts w:cs="Arial"/>
                <w:bCs/>
                <w:szCs w:val="24"/>
              </w:rPr>
              <w:t>Viz opatření 1</w:t>
            </w:r>
          </w:p>
        </w:tc>
      </w:tr>
      <w:tr w:rsidR="00AE2F1B" w14:paraId="73E20743" w14:textId="77777777" w:rsidTr="00AE2F1B">
        <w:trPr>
          <w:trHeight w:val="234"/>
        </w:trPr>
        <w:tc>
          <w:tcPr>
            <w:tcW w:w="1843" w:type="dxa"/>
            <w:shd w:val="clear" w:color="auto" w:fill="BDD6EE"/>
          </w:tcPr>
          <w:p w14:paraId="7B77B964" w14:textId="77777777" w:rsidR="00AE2F1B" w:rsidRDefault="00AE2F1B" w:rsidP="00AE2F1B">
            <w:pPr>
              <w:rPr>
                <w:szCs w:val="24"/>
              </w:rPr>
            </w:pPr>
            <w:r>
              <w:rPr>
                <w:szCs w:val="24"/>
              </w:rPr>
              <w:t xml:space="preserve">EVALUACE </w:t>
            </w:r>
          </w:p>
        </w:tc>
        <w:tc>
          <w:tcPr>
            <w:tcW w:w="7371" w:type="dxa"/>
            <w:shd w:val="clear" w:color="auto" w:fill="BDD6EE"/>
          </w:tcPr>
          <w:p w14:paraId="3B101AD4" w14:textId="77777777" w:rsidR="00AE2F1B" w:rsidRPr="00DC6C54" w:rsidRDefault="00AE2F1B" w:rsidP="00AE2F1B">
            <w:pPr>
              <w:rPr>
                <w:rFonts w:cs="Arial"/>
                <w:bCs/>
                <w:szCs w:val="24"/>
              </w:rPr>
            </w:pPr>
            <w:r w:rsidRPr="00DC6C54">
              <w:rPr>
                <w:rFonts w:cs="Arial"/>
                <w:bCs/>
                <w:szCs w:val="24"/>
              </w:rPr>
              <w:t>pololetně</w:t>
            </w:r>
          </w:p>
        </w:tc>
      </w:tr>
    </w:tbl>
    <w:p w14:paraId="413D83C9" w14:textId="77777777" w:rsidR="00D071E1" w:rsidRDefault="00D071E1" w:rsidP="00AE2F1B">
      <w:pPr>
        <w:rPr>
          <w:color w:val="FF0000"/>
        </w:rPr>
      </w:pPr>
    </w:p>
    <w:p w14:paraId="6FF585F7" w14:textId="77777777" w:rsidR="00AE2F1B" w:rsidRDefault="00D071E1" w:rsidP="00AE2F1B">
      <w:pPr>
        <w:rPr>
          <w:color w:val="FF0000"/>
        </w:rPr>
      </w:pPr>
      <w:r>
        <w:rPr>
          <w:color w:val="FF0000"/>
        </w:rPr>
        <w:t>Plnění:</w:t>
      </w:r>
      <w:r w:rsidR="00CD26C5">
        <w:rPr>
          <w:color w:val="FF0000"/>
        </w:rPr>
        <w:t xml:space="preserve"> </w:t>
      </w:r>
    </w:p>
    <w:p w14:paraId="39214DAA" w14:textId="77777777" w:rsidR="00CD26C5" w:rsidRPr="00A20BC5" w:rsidRDefault="00B63B01" w:rsidP="00AE2F1B">
      <w:pPr>
        <w:rPr>
          <w:b/>
          <w:color w:val="0070C0"/>
        </w:rPr>
      </w:pPr>
      <w:r>
        <w:rPr>
          <w:color w:val="FF0000"/>
        </w:rPr>
        <w:t xml:space="preserve">                  </w:t>
      </w:r>
      <w:r w:rsidR="00CD26C5">
        <w:rPr>
          <w:color w:val="FF0000"/>
        </w:rPr>
        <w:t xml:space="preserve">Realizace bude podmíněna rozhodnutím o dalším využití seniorského centra v Šolínově ulici. </w:t>
      </w:r>
      <w:r w:rsidR="00CD26C5" w:rsidRPr="00A20BC5">
        <w:rPr>
          <w:b/>
          <w:color w:val="0070C0"/>
        </w:rPr>
        <w:t xml:space="preserve">U objektu Šatovka </w:t>
      </w:r>
      <w:r w:rsidR="00A20BC5" w:rsidRPr="00A20BC5">
        <w:rPr>
          <w:b/>
          <w:color w:val="0070C0"/>
        </w:rPr>
        <w:t xml:space="preserve"> byl vybrán vítězný návrh, který vzešel ze s</w:t>
      </w:r>
      <w:r w:rsidR="00CD26C5" w:rsidRPr="00A20BC5">
        <w:rPr>
          <w:b/>
          <w:color w:val="0070C0"/>
        </w:rPr>
        <w:t>outěž</w:t>
      </w:r>
      <w:r w:rsidR="00A20BC5" w:rsidRPr="00A20BC5">
        <w:rPr>
          <w:b/>
          <w:color w:val="0070C0"/>
        </w:rPr>
        <w:t>e</w:t>
      </w:r>
      <w:r w:rsidR="00CD26C5" w:rsidRPr="00A20BC5">
        <w:rPr>
          <w:b/>
          <w:color w:val="0070C0"/>
        </w:rPr>
        <w:t xml:space="preserve"> o návrh využití pro senior</w:t>
      </w:r>
      <w:r w:rsidR="00A20BC5" w:rsidRPr="00A20BC5">
        <w:rPr>
          <w:b/>
          <w:color w:val="0070C0"/>
        </w:rPr>
        <w:t>ské bydlení a komunitní centrum (konec roku 2018)</w:t>
      </w:r>
    </w:p>
    <w:p w14:paraId="4DAD5331" w14:textId="77777777" w:rsidR="00D071E1" w:rsidRPr="00B93A00" w:rsidRDefault="00D071E1" w:rsidP="00AE2F1B">
      <w:pPr>
        <w:rPr>
          <w:color w:val="FF0000"/>
        </w:rPr>
      </w:pPr>
    </w:p>
    <w:tbl>
      <w:tblPr>
        <w:tblW w:w="17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1276"/>
        <w:gridCol w:w="7938"/>
        <w:gridCol w:w="7938"/>
      </w:tblGrid>
      <w:tr w:rsidR="00B93A00" w:rsidRPr="005E178C" w14:paraId="438B6F14" w14:textId="77777777" w:rsidTr="00B93A00">
        <w:trPr>
          <w:trHeight w:val="456"/>
        </w:trPr>
        <w:tc>
          <w:tcPr>
            <w:tcW w:w="1276" w:type="dxa"/>
            <w:shd w:val="clear" w:color="auto" w:fill="548DD4"/>
          </w:tcPr>
          <w:p w14:paraId="0D5D4FE0" w14:textId="77777777" w:rsidR="00B93A00" w:rsidRPr="005E178C" w:rsidRDefault="00B93A00" w:rsidP="00AE2F1B">
            <w:pPr>
              <w:rPr>
                <w:rFonts w:eastAsia="Times New Roman" w:cs="Arial"/>
                <w:b/>
                <w:sz w:val="32"/>
                <w:szCs w:val="32"/>
              </w:rPr>
            </w:pPr>
            <w:r w:rsidRPr="005E178C">
              <w:rPr>
                <w:rFonts w:eastAsia="Times New Roman" w:cs="Arial"/>
                <w:b/>
                <w:sz w:val="32"/>
                <w:szCs w:val="32"/>
              </w:rPr>
              <w:t>CÍL  4</w:t>
            </w:r>
          </w:p>
        </w:tc>
        <w:tc>
          <w:tcPr>
            <w:tcW w:w="7938" w:type="dxa"/>
            <w:shd w:val="clear" w:color="auto" w:fill="548DD4"/>
          </w:tcPr>
          <w:p w14:paraId="4FCE0C61" w14:textId="77777777" w:rsidR="00B93A00" w:rsidRPr="005E178C" w:rsidRDefault="00B93A00" w:rsidP="00AE2F1B">
            <w:pPr>
              <w:rPr>
                <w:rFonts w:eastAsia="Times New Roman" w:cs="Arial"/>
                <w:b/>
                <w:szCs w:val="24"/>
              </w:rPr>
            </w:pPr>
          </w:p>
        </w:tc>
        <w:tc>
          <w:tcPr>
            <w:tcW w:w="7938" w:type="dxa"/>
            <w:shd w:val="clear" w:color="auto" w:fill="548DD4"/>
          </w:tcPr>
          <w:p w14:paraId="2EBDD46F" w14:textId="77777777" w:rsidR="00B93A00" w:rsidRPr="005E178C" w:rsidRDefault="00B93A00" w:rsidP="00AE2F1B">
            <w:pPr>
              <w:rPr>
                <w:rFonts w:eastAsia="Times New Roman" w:cs="Arial"/>
                <w:b/>
                <w:szCs w:val="24"/>
              </w:rPr>
            </w:pPr>
            <w:r w:rsidRPr="005E178C">
              <w:rPr>
                <w:rFonts w:eastAsia="Times New Roman" w:cs="Arial"/>
                <w:b/>
                <w:szCs w:val="24"/>
              </w:rPr>
              <w:t>Podpořit vytvoření nové kapacity lůžek se zvláštním režimem</w:t>
            </w:r>
          </w:p>
        </w:tc>
      </w:tr>
    </w:tbl>
    <w:p w14:paraId="57313A6A" w14:textId="77777777" w:rsidR="00AE2F1B" w:rsidRDefault="00AE2F1B" w:rsidP="00AE2F1B">
      <w:pPr>
        <w:rPr>
          <w:rFonts w:eastAsia="Times New Roman" w:cs="Arial"/>
          <w:szCs w:val="24"/>
        </w:rPr>
      </w:pP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AE2F1B" w:rsidRPr="007D5C3A" w14:paraId="08C906DC" w14:textId="77777777" w:rsidTr="00AE2F1B">
        <w:trPr>
          <w:trHeight w:val="343"/>
        </w:trPr>
        <w:tc>
          <w:tcPr>
            <w:tcW w:w="1843" w:type="dxa"/>
            <w:shd w:val="clear" w:color="auto" w:fill="BDD6EE"/>
          </w:tcPr>
          <w:p w14:paraId="169AE0C8" w14:textId="77777777" w:rsidR="00AE2F1B" w:rsidRPr="0047534A" w:rsidRDefault="00AE2F1B" w:rsidP="00AE2F1B">
            <w:pPr>
              <w:rPr>
                <w:b/>
                <w:szCs w:val="24"/>
              </w:rPr>
            </w:pPr>
            <w:r>
              <w:rPr>
                <w:b/>
                <w:szCs w:val="24"/>
              </w:rPr>
              <w:t>OPATŘENÍ 1</w:t>
            </w:r>
          </w:p>
        </w:tc>
        <w:tc>
          <w:tcPr>
            <w:tcW w:w="7371" w:type="dxa"/>
            <w:shd w:val="clear" w:color="auto" w:fill="BDD6EE"/>
          </w:tcPr>
          <w:p w14:paraId="4EAE1E30" w14:textId="77777777" w:rsidR="00AE2F1B" w:rsidRPr="007D5C3A" w:rsidRDefault="00AE2F1B" w:rsidP="00AE2F1B">
            <w:pPr>
              <w:rPr>
                <w:rFonts w:eastAsia="Times New Roman" w:cs="Arial"/>
                <w:b/>
                <w:szCs w:val="24"/>
              </w:rPr>
            </w:pPr>
            <w:r>
              <w:rPr>
                <w:rFonts w:eastAsia="Times New Roman" w:cs="Arial"/>
                <w:b/>
                <w:szCs w:val="24"/>
              </w:rPr>
              <w:t>Podpořit vytvoření kapacit lůžek pro</w:t>
            </w:r>
            <w:r w:rsidRPr="007D5C3A">
              <w:rPr>
                <w:rFonts w:eastAsia="Times New Roman" w:cs="Arial"/>
                <w:b/>
                <w:szCs w:val="24"/>
              </w:rPr>
              <w:t xml:space="preserve"> lidí s</w:t>
            </w:r>
            <w:r>
              <w:rPr>
                <w:rFonts w:eastAsia="Times New Roman" w:cs="Arial"/>
                <w:b/>
                <w:szCs w:val="24"/>
              </w:rPr>
              <w:t> demencí a Alzheimerovou nemocí v Praze 6 ve spolupráci s hl.m.Prahou, případně se soukromým subjektem.</w:t>
            </w:r>
            <w:r w:rsidRPr="007D5C3A">
              <w:rPr>
                <w:rFonts w:eastAsia="Times New Roman" w:cs="Arial"/>
                <w:b/>
                <w:szCs w:val="24"/>
              </w:rPr>
              <w:t xml:space="preserve"> </w:t>
            </w:r>
          </w:p>
        </w:tc>
      </w:tr>
      <w:tr w:rsidR="00AE2F1B" w:rsidRPr="007D5C3A" w14:paraId="65F8A462" w14:textId="77777777" w:rsidTr="00AE2F1B">
        <w:trPr>
          <w:trHeight w:val="242"/>
        </w:trPr>
        <w:tc>
          <w:tcPr>
            <w:tcW w:w="1843" w:type="dxa"/>
            <w:shd w:val="clear" w:color="auto" w:fill="BDD6EE"/>
          </w:tcPr>
          <w:p w14:paraId="2318DD39" w14:textId="77777777" w:rsidR="00AE2F1B" w:rsidRPr="005C0E11" w:rsidRDefault="00AE2F1B" w:rsidP="00AE2F1B">
            <w:pPr>
              <w:rPr>
                <w:szCs w:val="24"/>
              </w:rPr>
            </w:pPr>
            <w:r w:rsidRPr="005C0E11">
              <w:rPr>
                <w:szCs w:val="24"/>
              </w:rPr>
              <w:t>GARANT</w:t>
            </w:r>
          </w:p>
        </w:tc>
        <w:tc>
          <w:tcPr>
            <w:tcW w:w="7371" w:type="dxa"/>
            <w:shd w:val="clear" w:color="auto" w:fill="BDD6EE"/>
          </w:tcPr>
          <w:p w14:paraId="0BEB8922" w14:textId="77777777" w:rsidR="00AE2F1B" w:rsidRPr="00CF38C5" w:rsidRDefault="00AE2F1B" w:rsidP="00AE2F1B">
            <w:r w:rsidRPr="00CF38C5">
              <w:t>Radní pro so</w:t>
            </w:r>
            <w:r w:rsidR="00D02CD4">
              <w:t>c</w:t>
            </w:r>
            <w:r w:rsidRPr="00CF38C5">
              <w:t>. a zd</w:t>
            </w:r>
            <w:r w:rsidR="000A23D3">
              <w:t>rav. politiku, radní pro ekonomiku</w:t>
            </w:r>
          </w:p>
        </w:tc>
      </w:tr>
      <w:tr w:rsidR="00AE2F1B" w14:paraId="30B774AA" w14:textId="77777777" w:rsidTr="00AE2F1B">
        <w:trPr>
          <w:trHeight w:val="246"/>
        </w:trPr>
        <w:tc>
          <w:tcPr>
            <w:tcW w:w="1843" w:type="dxa"/>
            <w:shd w:val="clear" w:color="auto" w:fill="BDD6EE"/>
          </w:tcPr>
          <w:p w14:paraId="0EC724F0" w14:textId="77777777" w:rsidR="00AE2F1B" w:rsidRPr="005C0E11" w:rsidRDefault="00AE2F1B" w:rsidP="00AE2F1B">
            <w:pPr>
              <w:rPr>
                <w:szCs w:val="24"/>
              </w:rPr>
            </w:pPr>
            <w:r w:rsidRPr="005C0E11">
              <w:rPr>
                <w:szCs w:val="24"/>
              </w:rPr>
              <w:t>FINANCOVÁNÍ</w:t>
            </w:r>
          </w:p>
        </w:tc>
        <w:tc>
          <w:tcPr>
            <w:tcW w:w="7371" w:type="dxa"/>
            <w:shd w:val="clear" w:color="auto" w:fill="BDD6EE"/>
          </w:tcPr>
          <w:p w14:paraId="08E0BCCB" w14:textId="77777777" w:rsidR="00AE2F1B" w:rsidRDefault="00D02CD4" w:rsidP="00AE2F1B">
            <w:r>
              <w:t>Pouze za předpokladu spolufinancování hl.m.Prahou a soukromým investorem</w:t>
            </w:r>
          </w:p>
        </w:tc>
      </w:tr>
      <w:tr w:rsidR="00AE2F1B" w:rsidRPr="003E1FF5" w14:paraId="41115543" w14:textId="77777777" w:rsidTr="00AE2F1B">
        <w:trPr>
          <w:trHeight w:val="70"/>
        </w:trPr>
        <w:tc>
          <w:tcPr>
            <w:tcW w:w="1843" w:type="dxa"/>
            <w:shd w:val="clear" w:color="auto" w:fill="BDD6EE"/>
          </w:tcPr>
          <w:p w14:paraId="09036B16" w14:textId="77777777" w:rsidR="00AE2F1B" w:rsidRPr="003E1FF5" w:rsidRDefault="00AE2F1B" w:rsidP="00AE2F1B">
            <w:pPr>
              <w:rPr>
                <w:szCs w:val="24"/>
              </w:rPr>
            </w:pPr>
            <w:r>
              <w:rPr>
                <w:szCs w:val="24"/>
              </w:rPr>
              <w:t>TERMÍN</w:t>
            </w:r>
          </w:p>
        </w:tc>
        <w:tc>
          <w:tcPr>
            <w:tcW w:w="7371" w:type="dxa"/>
            <w:shd w:val="clear" w:color="auto" w:fill="BDD6EE"/>
          </w:tcPr>
          <w:p w14:paraId="632FEFD9" w14:textId="77777777" w:rsidR="00AE2F1B" w:rsidRPr="003E1FF5" w:rsidRDefault="00AE2F1B" w:rsidP="00AE2F1B"/>
        </w:tc>
      </w:tr>
    </w:tbl>
    <w:p w14:paraId="5100C7BA" w14:textId="77777777" w:rsidR="00AE2F1B" w:rsidRPr="00B93A00" w:rsidRDefault="00B93A00" w:rsidP="00AE2F1B">
      <w:pPr>
        <w:rPr>
          <w:color w:val="FF0000"/>
          <w:u w:val="single"/>
        </w:rPr>
      </w:pPr>
      <w:r w:rsidRPr="00B93A00">
        <w:rPr>
          <w:color w:val="FF0000"/>
          <w:u w:val="single"/>
        </w:rPr>
        <w:t>Plnění viz cíl 3 – projekt Šolínova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4A0" w:firstRow="1" w:lastRow="0" w:firstColumn="1" w:lastColumn="0" w:noHBand="0" w:noVBand="1"/>
      </w:tblPr>
      <w:tblGrid>
        <w:gridCol w:w="1258"/>
        <w:gridCol w:w="7696"/>
      </w:tblGrid>
      <w:tr w:rsidR="00AE2F1B" w:rsidRPr="00705BA1" w14:paraId="2249AC65" w14:textId="77777777" w:rsidTr="00AE2F1B">
        <w:trPr>
          <w:trHeight w:val="845"/>
        </w:trPr>
        <w:tc>
          <w:tcPr>
            <w:tcW w:w="1276" w:type="dxa"/>
            <w:shd w:val="clear" w:color="auto" w:fill="4F81BD"/>
            <w:vAlign w:val="center"/>
          </w:tcPr>
          <w:p w14:paraId="25FB02FD" w14:textId="77777777" w:rsidR="00AE2F1B" w:rsidRPr="00705BA1" w:rsidRDefault="00AE2F1B" w:rsidP="00AE2F1B">
            <w:pPr>
              <w:jc w:val="left"/>
              <w:rPr>
                <w:b/>
                <w:sz w:val="32"/>
                <w:szCs w:val="28"/>
              </w:rPr>
            </w:pPr>
            <w:r w:rsidRPr="00705BA1">
              <w:rPr>
                <w:b/>
                <w:sz w:val="32"/>
                <w:szCs w:val="28"/>
              </w:rPr>
              <w:t>CÍL</w:t>
            </w:r>
            <w:r>
              <w:rPr>
                <w:b/>
                <w:sz w:val="32"/>
                <w:szCs w:val="28"/>
              </w:rPr>
              <w:t xml:space="preserve"> 5</w:t>
            </w:r>
          </w:p>
        </w:tc>
        <w:tc>
          <w:tcPr>
            <w:tcW w:w="7904" w:type="dxa"/>
            <w:shd w:val="clear" w:color="auto" w:fill="4F81BD"/>
            <w:vAlign w:val="center"/>
          </w:tcPr>
          <w:p w14:paraId="29AE6446" w14:textId="77777777" w:rsidR="00AE2F1B" w:rsidRPr="00705BA1" w:rsidRDefault="00AE2F1B" w:rsidP="00AE2F1B">
            <w:pPr>
              <w:jc w:val="left"/>
              <w:rPr>
                <w:rFonts w:cs="Arial"/>
                <w:b/>
                <w:szCs w:val="24"/>
              </w:rPr>
            </w:pPr>
            <w:r w:rsidRPr="00705BA1">
              <w:rPr>
                <w:rFonts w:cs="Arial"/>
                <w:b/>
                <w:szCs w:val="24"/>
              </w:rPr>
              <w:t>V terénních službách flexibilně reagovat na potřeby a poptávku zejména seniorské populace</w:t>
            </w:r>
          </w:p>
        </w:tc>
      </w:tr>
    </w:tbl>
    <w:p w14:paraId="7F6765CB" w14:textId="77777777" w:rsidR="00AE2F1B" w:rsidRDefault="00AE2F1B" w:rsidP="00AE2F1B">
      <w:pPr>
        <w:rPr>
          <w:b/>
          <w:u w:val="single"/>
        </w:rPr>
      </w:pPr>
    </w:p>
    <w:tbl>
      <w:tblPr>
        <w:tblW w:w="921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5"/>
      </w:tblGrid>
      <w:tr w:rsidR="00AE2F1B" w14:paraId="28EE8391" w14:textId="77777777" w:rsidTr="00AE2F1B">
        <w:trPr>
          <w:trHeight w:val="714"/>
        </w:trPr>
        <w:tc>
          <w:tcPr>
            <w:tcW w:w="1843" w:type="dxa"/>
            <w:shd w:val="clear" w:color="auto" w:fill="BDD6EE"/>
          </w:tcPr>
          <w:p w14:paraId="3CB92B69" w14:textId="77777777" w:rsidR="00AE2F1B" w:rsidRPr="0047534A" w:rsidRDefault="00AE2F1B" w:rsidP="00AE2F1B">
            <w:pPr>
              <w:rPr>
                <w:b/>
                <w:szCs w:val="24"/>
              </w:rPr>
            </w:pPr>
            <w:r>
              <w:rPr>
                <w:b/>
                <w:szCs w:val="24"/>
              </w:rPr>
              <w:t>OPATŘENÍ 1</w:t>
            </w:r>
          </w:p>
        </w:tc>
        <w:tc>
          <w:tcPr>
            <w:tcW w:w="7375" w:type="dxa"/>
            <w:shd w:val="clear" w:color="auto" w:fill="BDD6EE"/>
          </w:tcPr>
          <w:p w14:paraId="26C32EFE" w14:textId="77777777" w:rsidR="00AE2F1B" w:rsidRPr="003E1FF5" w:rsidRDefault="00AE2F1B" w:rsidP="00AE2F1B">
            <w:pPr>
              <w:rPr>
                <w:rFonts w:cs="Arial"/>
                <w:b/>
                <w:bCs/>
                <w:szCs w:val="24"/>
              </w:rPr>
            </w:pPr>
            <w:r w:rsidRPr="003E1FF5">
              <w:rPr>
                <w:rFonts w:ascii="Helv" w:eastAsia="Times New Roman" w:hAnsi="Helv" w:cs="Helv"/>
                <w:b/>
                <w:bCs/>
                <w:color w:val="000000"/>
                <w:szCs w:val="24"/>
              </w:rPr>
              <w:t>Nadále smluvně zajišťovat pobytové odlehčovací služby</w:t>
            </w:r>
            <w:r w:rsidRPr="003E1FF5">
              <w:rPr>
                <w:rFonts w:cs="Arial"/>
                <w:b/>
                <w:bCs/>
                <w:szCs w:val="24"/>
              </w:rPr>
              <w:t xml:space="preserve"> (Domov sv.Karla Boromejského…)</w:t>
            </w:r>
          </w:p>
        </w:tc>
      </w:tr>
      <w:tr w:rsidR="00AE2F1B" w14:paraId="7B40A6E9" w14:textId="77777777" w:rsidTr="00AE2F1B">
        <w:trPr>
          <w:trHeight w:val="408"/>
        </w:trPr>
        <w:tc>
          <w:tcPr>
            <w:tcW w:w="1843" w:type="dxa"/>
            <w:shd w:val="clear" w:color="auto" w:fill="BDD6EE"/>
          </w:tcPr>
          <w:p w14:paraId="613A1B7A" w14:textId="77777777" w:rsidR="00AE2F1B" w:rsidRPr="005C0E11" w:rsidRDefault="00AE2F1B" w:rsidP="00AE2F1B">
            <w:pPr>
              <w:rPr>
                <w:szCs w:val="24"/>
              </w:rPr>
            </w:pPr>
            <w:r w:rsidRPr="005C0E11">
              <w:rPr>
                <w:szCs w:val="24"/>
              </w:rPr>
              <w:t>GARANT</w:t>
            </w:r>
          </w:p>
        </w:tc>
        <w:tc>
          <w:tcPr>
            <w:tcW w:w="7375" w:type="dxa"/>
            <w:shd w:val="clear" w:color="auto" w:fill="BDD6EE"/>
          </w:tcPr>
          <w:p w14:paraId="0D3D144E" w14:textId="77777777" w:rsidR="00AE2F1B" w:rsidRPr="00BC587E" w:rsidRDefault="00AE2F1B" w:rsidP="00AE2F1B">
            <w:r w:rsidRPr="00BC587E">
              <w:t>Radní pro soc</w:t>
            </w:r>
            <w:r>
              <w:t>. a zdrav.politiku</w:t>
            </w:r>
          </w:p>
        </w:tc>
      </w:tr>
      <w:tr w:rsidR="00AE2F1B" w14:paraId="2A6D000C" w14:textId="77777777" w:rsidTr="00AE2F1B">
        <w:trPr>
          <w:trHeight w:val="246"/>
        </w:trPr>
        <w:tc>
          <w:tcPr>
            <w:tcW w:w="1843" w:type="dxa"/>
            <w:shd w:val="clear" w:color="auto" w:fill="BDD6EE"/>
          </w:tcPr>
          <w:p w14:paraId="7A5029C8" w14:textId="77777777" w:rsidR="00AE2F1B" w:rsidRPr="005C0E11" w:rsidRDefault="00AE2F1B" w:rsidP="00AE2F1B">
            <w:pPr>
              <w:rPr>
                <w:szCs w:val="24"/>
              </w:rPr>
            </w:pPr>
            <w:r w:rsidRPr="005C0E11">
              <w:rPr>
                <w:szCs w:val="24"/>
              </w:rPr>
              <w:t>FINANCOVÁNÍ</w:t>
            </w:r>
          </w:p>
        </w:tc>
        <w:tc>
          <w:tcPr>
            <w:tcW w:w="7375" w:type="dxa"/>
            <w:shd w:val="clear" w:color="auto" w:fill="BDD6EE"/>
          </w:tcPr>
          <w:p w14:paraId="705FE8A5" w14:textId="77777777" w:rsidR="00AE2F1B" w:rsidRDefault="00AE2F1B" w:rsidP="00AE2F1B">
            <w:r>
              <w:t>Běžný rozpočet</w:t>
            </w:r>
          </w:p>
        </w:tc>
      </w:tr>
      <w:tr w:rsidR="00AE2F1B" w14:paraId="6667D289" w14:textId="77777777" w:rsidTr="00AE2F1B">
        <w:trPr>
          <w:trHeight w:val="285"/>
        </w:trPr>
        <w:tc>
          <w:tcPr>
            <w:tcW w:w="1843" w:type="dxa"/>
            <w:shd w:val="clear" w:color="auto" w:fill="BDD6EE"/>
          </w:tcPr>
          <w:p w14:paraId="32A79ACF" w14:textId="77777777" w:rsidR="00AE2F1B" w:rsidRPr="003E1FF5" w:rsidRDefault="00AE2F1B" w:rsidP="00AE2F1B">
            <w:pPr>
              <w:rPr>
                <w:szCs w:val="24"/>
              </w:rPr>
            </w:pPr>
            <w:r>
              <w:rPr>
                <w:szCs w:val="24"/>
              </w:rPr>
              <w:t>TERMÍN</w:t>
            </w:r>
          </w:p>
        </w:tc>
        <w:tc>
          <w:tcPr>
            <w:tcW w:w="7375" w:type="dxa"/>
            <w:shd w:val="clear" w:color="auto" w:fill="BDD6EE"/>
          </w:tcPr>
          <w:p w14:paraId="62EAD7DB" w14:textId="77777777" w:rsidR="00AE2F1B" w:rsidRPr="00BC587E" w:rsidRDefault="00AE2F1B" w:rsidP="00AE2F1B">
            <w:r w:rsidRPr="00BC587E">
              <w:rPr>
                <w:rFonts w:cs="Arial"/>
                <w:bCs/>
                <w:szCs w:val="24"/>
              </w:rPr>
              <w:t>Průběžně</w:t>
            </w:r>
          </w:p>
        </w:tc>
      </w:tr>
      <w:tr w:rsidR="00AE2F1B" w14:paraId="4D908C71" w14:textId="77777777" w:rsidTr="00AE2F1B">
        <w:trPr>
          <w:trHeight w:val="285"/>
        </w:trPr>
        <w:tc>
          <w:tcPr>
            <w:tcW w:w="1843" w:type="dxa"/>
            <w:shd w:val="clear" w:color="auto" w:fill="BDD6EE"/>
          </w:tcPr>
          <w:p w14:paraId="3804B3C7" w14:textId="77777777" w:rsidR="00AE2F1B" w:rsidRDefault="00AE2F1B" w:rsidP="00AE2F1B">
            <w:pPr>
              <w:rPr>
                <w:szCs w:val="24"/>
              </w:rPr>
            </w:pPr>
            <w:r>
              <w:rPr>
                <w:szCs w:val="24"/>
              </w:rPr>
              <w:t>EVALUACE</w:t>
            </w:r>
          </w:p>
        </w:tc>
        <w:tc>
          <w:tcPr>
            <w:tcW w:w="7375" w:type="dxa"/>
            <w:shd w:val="clear" w:color="auto" w:fill="BDD6EE"/>
          </w:tcPr>
          <w:p w14:paraId="2771A340" w14:textId="77777777" w:rsidR="00AE2F1B" w:rsidRPr="00BC587E" w:rsidRDefault="00AE2F1B" w:rsidP="00AE2F1B">
            <w:pPr>
              <w:rPr>
                <w:rFonts w:cs="Arial"/>
                <w:bCs/>
                <w:szCs w:val="24"/>
              </w:rPr>
            </w:pPr>
            <w:r>
              <w:rPr>
                <w:rFonts w:cs="Arial"/>
                <w:bCs/>
                <w:szCs w:val="24"/>
              </w:rPr>
              <w:t>1x ročně</w:t>
            </w:r>
          </w:p>
        </w:tc>
      </w:tr>
    </w:tbl>
    <w:p w14:paraId="3D689BC0" w14:textId="77777777" w:rsidR="00653C12" w:rsidRDefault="00B93A00" w:rsidP="00AE2F1B">
      <w:pPr>
        <w:rPr>
          <w:color w:val="FF0000"/>
          <w:u w:val="single"/>
        </w:rPr>
      </w:pPr>
      <w:r w:rsidRPr="00653C12">
        <w:rPr>
          <w:color w:val="FF0000"/>
          <w:u w:val="single"/>
        </w:rPr>
        <w:t xml:space="preserve">Plnění : </w:t>
      </w:r>
    </w:p>
    <w:p w14:paraId="712BE046" w14:textId="77777777" w:rsidR="00AE2F1B" w:rsidRDefault="00B63B01" w:rsidP="00AE2F1B">
      <w:pPr>
        <w:rPr>
          <w:color w:val="FF0000"/>
        </w:rPr>
      </w:pPr>
      <w:r>
        <w:rPr>
          <w:color w:val="FF0000"/>
        </w:rPr>
        <w:t xml:space="preserve">              </w:t>
      </w:r>
      <w:r w:rsidR="00653C12" w:rsidRPr="00653C12">
        <w:rPr>
          <w:color w:val="FF0000"/>
        </w:rPr>
        <w:t xml:space="preserve">V rámci dohody s Domovem sv.Karla Boromejského </w:t>
      </w:r>
      <w:r w:rsidR="00653C12">
        <w:rPr>
          <w:color w:val="FF0000"/>
        </w:rPr>
        <w:t>v Řepích</w:t>
      </w:r>
      <w:r w:rsidR="00653C12" w:rsidRPr="00653C12">
        <w:rPr>
          <w:color w:val="FF0000"/>
        </w:rPr>
        <w:t xml:space="preserve"> jsou pravidelně zajišťovány zmíněné odlehčovací služby dotačním způsobem.</w:t>
      </w:r>
    </w:p>
    <w:p w14:paraId="3B47E13B" w14:textId="77777777" w:rsidR="00D071E1" w:rsidRPr="00653C12" w:rsidRDefault="00D071E1" w:rsidP="00AE2F1B">
      <w:pPr>
        <w:rPr>
          <w:color w:val="FF0000"/>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AE2F1B" w14:paraId="74D69362" w14:textId="77777777" w:rsidTr="00AE2F1B">
        <w:trPr>
          <w:trHeight w:val="714"/>
        </w:trPr>
        <w:tc>
          <w:tcPr>
            <w:tcW w:w="1843" w:type="dxa"/>
            <w:shd w:val="clear" w:color="auto" w:fill="BDD6EE"/>
          </w:tcPr>
          <w:p w14:paraId="4F985B64" w14:textId="77777777" w:rsidR="00AE2F1B" w:rsidRPr="0047534A" w:rsidRDefault="00AE2F1B" w:rsidP="00AE2F1B">
            <w:pPr>
              <w:rPr>
                <w:b/>
                <w:szCs w:val="24"/>
              </w:rPr>
            </w:pPr>
            <w:r>
              <w:rPr>
                <w:b/>
                <w:szCs w:val="24"/>
              </w:rPr>
              <w:t>OPATŘENÍ 2</w:t>
            </w:r>
          </w:p>
        </w:tc>
        <w:tc>
          <w:tcPr>
            <w:tcW w:w="7371" w:type="dxa"/>
            <w:shd w:val="clear" w:color="auto" w:fill="BDD6EE"/>
          </w:tcPr>
          <w:p w14:paraId="22F6E5B2" w14:textId="77777777" w:rsidR="00AE2F1B" w:rsidRPr="003E1FF5" w:rsidRDefault="00AE2F1B" w:rsidP="00AE2F1B">
            <w:pPr>
              <w:rPr>
                <w:rFonts w:cs="Arial"/>
                <w:b/>
                <w:bCs/>
                <w:szCs w:val="24"/>
              </w:rPr>
            </w:pPr>
            <w:r w:rsidRPr="003E1FF5">
              <w:rPr>
                <w:b/>
              </w:rPr>
              <w:t xml:space="preserve">Nadále podporovat terénní služby a </w:t>
            </w:r>
            <w:r>
              <w:rPr>
                <w:b/>
              </w:rPr>
              <w:t>navýšit kapacitu</w:t>
            </w:r>
            <w:r w:rsidRPr="003E1FF5">
              <w:rPr>
                <w:b/>
              </w:rPr>
              <w:t xml:space="preserve"> </w:t>
            </w:r>
            <w:r>
              <w:rPr>
                <w:b/>
              </w:rPr>
              <w:t>vlastní pečovatelské služby</w:t>
            </w:r>
            <w:r w:rsidRPr="003E1FF5">
              <w:rPr>
                <w:b/>
              </w:rPr>
              <w:t xml:space="preserve"> </w:t>
            </w:r>
            <w:r>
              <w:rPr>
                <w:b/>
              </w:rPr>
              <w:t xml:space="preserve">dle potřeby. Podporovat osobní asistenci  u dalších </w:t>
            </w:r>
            <w:r w:rsidRPr="003E1FF5">
              <w:rPr>
                <w:b/>
              </w:rPr>
              <w:t xml:space="preserve"> poskytovatelů</w:t>
            </w:r>
          </w:p>
        </w:tc>
      </w:tr>
      <w:tr w:rsidR="00AE2F1B" w14:paraId="735F9762" w14:textId="77777777" w:rsidTr="00AE2F1B">
        <w:trPr>
          <w:trHeight w:val="242"/>
        </w:trPr>
        <w:tc>
          <w:tcPr>
            <w:tcW w:w="1843" w:type="dxa"/>
            <w:shd w:val="clear" w:color="auto" w:fill="BDD6EE"/>
          </w:tcPr>
          <w:p w14:paraId="66E11FDE" w14:textId="77777777" w:rsidR="00AE2F1B" w:rsidRPr="005C0E11" w:rsidRDefault="00AE2F1B" w:rsidP="00AE2F1B">
            <w:pPr>
              <w:rPr>
                <w:szCs w:val="24"/>
              </w:rPr>
            </w:pPr>
            <w:r w:rsidRPr="005C0E11">
              <w:rPr>
                <w:szCs w:val="24"/>
              </w:rPr>
              <w:t>GARANT</w:t>
            </w:r>
          </w:p>
        </w:tc>
        <w:tc>
          <w:tcPr>
            <w:tcW w:w="7371" w:type="dxa"/>
            <w:shd w:val="clear" w:color="auto" w:fill="BDD6EE"/>
          </w:tcPr>
          <w:p w14:paraId="65907EDB" w14:textId="77777777" w:rsidR="00AE2F1B" w:rsidRPr="00EA1198" w:rsidRDefault="00AE2F1B" w:rsidP="00AE2F1B">
            <w:r w:rsidRPr="00EA1198">
              <w:t>Radní pro soc. a zdrav. politiku</w:t>
            </w:r>
          </w:p>
        </w:tc>
      </w:tr>
      <w:tr w:rsidR="00AE2F1B" w14:paraId="6ED9D943" w14:textId="77777777" w:rsidTr="00AE2F1B">
        <w:trPr>
          <w:trHeight w:val="242"/>
        </w:trPr>
        <w:tc>
          <w:tcPr>
            <w:tcW w:w="1843" w:type="dxa"/>
            <w:shd w:val="clear" w:color="auto" w:fill="BDD6EE"/>
          </w:tcPr>
          <w:p w14:paraId="353F8629" w14:textId="77777777" w:rsidR="00AE2F1B" w:rsidRPr="005C0E11" w:rsidRDefault="00AE2F1B" w:rsidP="00AE2F1B">
            <w:pPr>
              <w:rPr>
                <w:szCs w:val="24"/>
              </w:rPr>
            </w:pPr>
            <w:r>
              <w:rPr>
                <w:szCs w:val="24"/>
              </w:rPr>
              <w:t>SPOLUPRÁCE</w:t>
            </w:r>
          </w:p>
        </w:tc>
        <w:tc>
          <w:tcPr>
            <w:tcW w:w="7371" w:type="dxa"/>
            <w:shd w:val="clear" w:color="auto" w:fill="BDD6EE"/>
          </w:tcPr>
          <w:p w14:paraId="610A9A99" w14:textId="77777777" w:rsidR="00AE2F1B" w:rsidRPr="00EA1198" w:rsidRDefault="00AE2F1B" w:rsidP="00AE2F1B">
            <w:r>
              <w:t>Radní</w:t>
            </w:r>
            <w:r w:rsidRPr="00EA1198">
              <w:t xml:space="preserve"> pro ekonomiku</w:t>
            </w:r>
          </w:p>
        </w:tc>
      </w:tr>
      <w:tr w:rsidR="00AE2F1B" w14:paraId="770240C1" w14:textId="77777777" w:rsidTr="00AE2F1B">
        <w:trPr>
          <w:trHeight w:val="246"/>
        </w:trPr>
        <w:tc>
          <w:tcPr>
            <w:tcW w:w="1843" w:type="dxa"/>
            <w:shd w:val="clear" w:color="auto" w:fill="BDD6EE"/>
          </w:tcPr>
          <w:p w14:paraId="3670DEF2" w14:textId="77777777" w:rsidR="00AE2F1B" w:rsidRPr="005C0E11" w:rsidRDefault="00AE2F1B" w:rsidP="00AE2F1B">
            <w:pPr>
              <w:rPr>
                <w:szCs w:val="24"/>
              </w:rPr>
            </w:pPr>
            <w:r w:rsidRPr="005C0E11">
              <w:rPr>
                <w:szCs w:val="24"/>
              </w:rPr>
              <w:t>FINANCOVÁNÍ</w:t>
            </w:r>
          </w:p>
        </w:tc>
        <w:tc>
          <w:tcPr>
            <w:tcW w:w="7371" w:type="dxa"/>
            <w:shd w:val="clear" w:color="auto" w:fill="BDD6EE"/>
          </w:tcPr>
          <w:p w14:paraId="2325AA48" w14:textId="77777777" w:rsidR="00AE2F1B" w:rsidRDefault="00AE2F1B" w:rsidP="00AE2F1B">
            <w:r w:rsidRPr="000A23D3">
              <w:t>Navýšit neinv.příspěvek PS o 10 % v průběhu tří let  (cca2 mil.ročně), navýšit dotace na soc.služby o 30% ( 1mil.Kč)</w:t>
            </w:r>
          </w:p>
        </w:tc>
      </w:tr>
      <w:tr w:rsidR="00AE2F1B" w14:paraId="26F09CAE" w14:textId="77777777" w:rsidTr="00AE2F1B">
        <w:trPr>
          <w:trHeight w:val="260"/>
        </w:trPr>
        <w:tc>
          <w:tcPr>
            <w:tcW w:w="1843" w:type="dxa"/>
            <w:shd w:val="clear" w:color="auto" w:fill="BDD6EE"/>
          </w:tcPr>
          <w:p w14:paraId="2C7B1996" w14:textId="77777777" w:rsidR="00AE2F1B" w:rsidRPr="003E1FF5" w:rsidRDefault="00AE2F1B" w:rsidP="00AE2F1B">
            <w:pPr>
              <w:rPr>
                <w:szCs w:val="24"/>
              </w:rPr>
            </w:pPr>
            <w:r>
              <w:rPr>
                <w:szCs w:val="24"/>
              </w:rPr>
              <w:t>TERMÍN</w:t>
            </w:r>
          </w:p>
        </w:tc>
        <w:tc>
          <w:tcPr>
            <w:tcW w:w="7371" w:type="dxa"/>
            <w:shd w:val="clear" w:color="auto" w:fill="BDD6EE"/>
          </w:tcPr>
          <w:p w14:paraId="09915182" w14:textId="77777777" w:rsidR="00AE2F1B" w:rsidRPr="005F5924" w:rsidRDefault="00AE2F1B" w:rsidP="00AE2F1B">
            <w:r>
              <w:rPr>
                <w:rFonts w:cs="Arial"/>
                <w:bCs/>
                <w:szCs w:val="24"/>
              </w:rPr>
              <w:t>2016 - 2018</w:t>
            </w:r>
          </w:p>
        </w:tc>
      </w:tr>
      <w:tr w:rsidR="00AE2F1B" w14:paraId="02C0F8E8" w14:textId="77777777" w:rsidTr="00AE2F1B">
        <w:trPr>
          <w:trHeight w:val="260"/>
        </w:trPr>
        <w:tc>
          <w:tcPr>
            <w:tcW w:w="1843" w:type="dxa"/>
            <w:shd w:val="clear" w:color="auto" w:fill="BDD6EE"/>
          </w:tcPr>
          <w:p w14:paraId="77B77861" w14:textId="77777777" w:rsidR="00AE2F1B" w:rsidRDefault="00AE2F1B" w:rsidP="00AE2F1B">
            <w:pPr>
              <w:rPr>
                <w:szCs w:val="24"/>
              </w:rPr>
            </w:pPr>
            <w:r>
              <w:rPr>
                <w:szCs w:val="24"/>
              </w:rPr>
              <w:t>EVALUACE</w:t>
            </w:r>
          </w:p>
        </w:tc>
        <w:tc>
          <w:tcPr>
            <w:tcW w:w="7371" w:type="dxa"/>
            <w:shd w:val="clear" w:color="auto" w:fill="BDD6EE"/>
          </w:tcPr>
          <w:p w14:paraId="549211C8" w14:textId="77777777" w:rsidR="00AE2F1B" w:rsidRDefault="00AE2F1B" w:rsidP="00AE2F1B">
            <w:pPr>
              <w:rPr>
                <w:rFonts w:cs="Arial"/>
                <w:bCs/>
                <w:szCs w:val="24"/>
              </w:rPr>
            </w:pPr>
            <w:r>
              <w:rPr>
                <w:rFonts w:cs="Arial"/>
                <w:bCs/>
                <w:szCs w:val="24"/>
              </w:rPr>
              <w:t>1x ročně</w:t>
            </w:r>
          </w:p>
        </w:tc>
      </w:tr>
    </w:tbl>
    <w:p w14:paraId="40198831" w14:textId="77777777" w:rsidR="00B63B01" w:rsidRDefault="00B63B01" w:rsidP="00653C12">
      <w:pPr>
        <w:rPr>
          <w:color w:val="FF0000"/>
        </w:rPr>
      </w:pPr>
      <w:bookmarkStart w:id="82" w:name="_Toc440832389"/>
      <w:bookmarkStart w:id="83" w:name="_Toc440832548"/>
      <w:bookmarkStart w:id="84" w:name="_Toc440832601"/>
      <w:bookmarkStart w:id="85" w:name="_Toc442172457"/>
      <w:bookmarkStart w:id="86" w:name="_Toc444019256"/>
    </w:p>
    <w:p w14:paraId="2E8A8437" w14:textId="77777777" w:rsidR="00653C12" w:rsidRDefault="00653C12" w:rsidP="00653C12">
      <w:pPr>
        <w:rPr>
          <w:color w:val="FF0000"/>
        </w:rPr>
      </w:pPr>
      <w:r>
        <w:rPr>
          <w:color w:val="FF0000"/>
        </w:rPr>
        <w:t>Plnění:</w:t>
      </w:r>
    </w:p>
    <w:p w14:paraId="12FEF63E" w14:textId="77777777" w:rsidR="00AE2F1B" w:rsidRDefault="00B63B01" w:rsidP="00653C12">
      <w:pPr>
        <w:rPr>
          <w:color w:val="FF0000"/>
        </w:rPr>
      </w:pPr>
      <w:r>
        <w:rPr>
          <w:color w:val="FF0000"/>
        </w:rPr>
        <w:t xml:space="preserve">            </w:t>
      </w:r>
      <w:r w:rsidR="00B93A00" w:rsidRPr="00936446">
        <w:rPr>
          <w:color w:val="FF0000"/>
        </w:rPr>
        <w:t xml:space="preserve">Průběžně plněno, </w:t>
      </w:r>
      <w:r w:rsidR="0047471C">
        <w:rPr>
          <w:color w:val="FF0000"/>
        </w:rPr>
        <w:t xml:space="preserve">realizuje se </w:t>
      </w:r>
      <w:r w:rsidR="00B93A00" w:rsidRPr="00936446">
        <w:rPr>
          <w:color w:val="FF0000"/>
        </w:rPr>
        <w:t>aktivní vyhledávání OSV</w:t>
      </w:r>
      <w:r w:rsidR="00B93A00">
        <w:rPr>
          <w:color w:val="FF0000"/>
        </w:rPr>
        <w:t xml:space="preserve"> nejstarších občanů v rámci depistážní činnosti v domácnostech seniorů – komplexní sociální poradenství, pomoc při získání různých státních dávek. Pečovatelská služba je stabilizovaná a </w:t>
      </w:r>
      <w:r w:rsidR="00345564">
        <w:rPr>
          <w:color w:val="FF0000"/>
        </w:rPr>
        <w:t>reaguje na potřeby terénu.</w:t>
      </w:r>
      <w:r w:rsidR="00D071E1">
        <w:rPr>
          <w:color w:val="FF0000"/>
        </w:rPr>
        <w:t xml:space="preserve"> Osobní asistence je také podporována v rámci dotačního programu nestátními organizacemi.</w:t>
      </w:r>
    </w:p>
    <w:p w14:paraId="5A396E35" w14:textId="77777777" w:rsidR="00D071E1" w:rsidRDefault="00D071E1" w:rsidP="00653C12">
      <w:pPr>
        <w:rPr>
          <w:color w:val="FF0000"/>
        </w:rPr>
      </w:pPr>
    </w:p>
    <w:p w14:paraId="6845BE3E" w14:textId="77777777" w:rsidR="00B63B01" w:rsidRDefault="00B63B01" w:rsidP="00653C12">
      <w:pPr>
        <w:rPr>
          <w:color w:val="FF0000"/>
        </w:rPr>
      </w:pPr>
    </w:p>
    <w:p w14:paraId="56A04C4E" w14:textId="77777777" w:rsidR="00B63B01" w:rsidRDefault="00B63B01" w:rsidP="00653C12">
      <w:pPr>
        <w:rPr>
          <w:color w:val="FF0000"/>
        </w:rPr>
      </w:pPr>
    </w:p>
    <w:p w14:paraId="5E9C28DF" w14:textId="77777777" w:rsidR="00B63B01" w:rsidRDefault="00B63B01" w:rsidP="00653C12">
      <w:pPr>
        <w:rPr>
          <w:color w:val="FF0000"/>
        </w:rPr>
      </w:pPr>
    </w:p>
    <w:p w14:paraId="27D8D95E" w14:textId="77777777" w:rsidR="00B63B01" w:rsidRDefault="00B63B01" w:rsidP="00653C12">
      <w:pPr>
        <w:rPr>
          <w:color w:val="FF0000"/>
        </w:rPr>
      </w:pPr>
    </w:p>
    <w:p w14:paraId="4517A345" w14:textId="77777777" w:rsidR="00B63B01" w:rsidRDefault="00B63B01" w:rsidP="00653C12">
      <w:pPr>
        <w:rPr>
          <w:color w:val="FF0000"/>
        </w:rPr>
      </w:pPr>
    </w:p>
    <w:p w14:paraId="36DF69C8" w14:textId="77777777" w:rsidR="00B63B01" w:rsidRDefault="00B63B01" w:rsidP="00653C12">
      <w:pPr>
        <w:rPr>
          <w:color w:val="FF0000"/>
        </w:rPr>
      </w:pPr>
    </w:p>
    <w:p w14:paraId="33E9DDB9" w14:textId="77777777" w:rsidR="00B63B01" w:rsidRDefault="00B63B01" w:rsidP="00653C12">
      <w:pPr>
        <w:rPr>
          <w:color w:val="FF0000"/>
        </w:rPr>
      </w:pPr>
    </w:p>
    <w:p w14:paraId="2DEBC14C" w14:textId="77777777" w:rsidR="00B63B01" w:rsidRDefault="00B63B01" w:rsidP="00653C12">
      <w:pPr>
        <w:rPr>
          <w:color w:val="FF0000"/>
        </w:rPr>
      </w:pPr>
    </w:p>
    <w:p w14:paraId="48635833" w14:textId="77777777" w:rsidR="00B63B01" w:rsidRDefault="00B63B01" w:rsidP="00653C12">
      <w:pPr>
        <w:rPr>
          <w:color w:val="FF0000"/>
        </w:rPr>
      </w:pPr>
    </w:p>
    <w:p w14:paraId="263B8355" w14:textId="77777777" w:rsidR="00B63B01" w:rsidRDefault="00B63B01" w:rsidP="00653C12">
      <w:pPr>
        <w:rPr>
          <w:color w:val="FF0000"/>
        </w:rPr>
      </w:pPr>
    </w:p>
    <w:p w14:paraId="542A0F72" w14:textId="77777777" w:rsidR="00B63B01" w:rsidRDefault="00B63B01" w:rsidP="00653C12">
      <w:pPr>
        <w:rPr>
          <w:color w:val="FF0000"/>
        </w:rPr>
      </w:pPr>
    </w:p>
    <w:p w14:paraId="6C9F71C3" w14:textId="77777777" w:rsidR="00B63B01" w:rsidRDefault="00B63B01" w:rsidP="00653C12">
      <w:pPr>
        <w:rPr>
          <w:color w:val="FF0000"/>
        </w:rPr>
      </w:pPr>
    </w:p>
    <w:p w14:paraId="3BDC2E84" w14:textId="77777777" w:rsidR="00B63B01" w:rsidRDefault="00B63B01" w:rsidP="00653C12">
      <w:pPr>
        <w:rPr>
          <w:color w:val="FF0000"/>
        </w:rPr>
      </w:pPr>
    </w:p>
    <w:p w14:paraId="08F14E5B" w14:textId="77777777" w:rsidR="00B63B01" w:rsidRDefault="00B63B01" w:rsidP="00653C12">
      <w:pPr>
        <w:rPr>
          <w:color w:val="FF0000"/>
        </w:rPr>
      </w:pPr>
    </w:p>
    <w:p w14:paraId="2C57A8B7" w14:textId="77777777" w:rsidR="00B63B01" w:rsidRDefault="00B63B01" w:rsidP="00653C12">
      <w:pPr>
        <w:rPr>
          <w:color w:val="FF0000"/>
        </w:rPr>
      </w:pPr>
    </w:p>
    <w:p w14:paraId="39F03C0A" w14:textId="77777777" w:rsidR="00B63B01" w:rsidRDefault="00B63B01" w:rsidP="00653C12">
      <w:pPr>
        <w:rPr>
          <w:color w:val="FF0000"/>
        </w:rPr>
      </w:pPr>
    </w:p>
    <w:p w14:paraId="503C1104" w14:textId="77777777" w:rsidR="00D071E1" w:rsidRDefault="00D071E1" w:rsidP="00653C12">
      <w:pPr>
        <w:rPr>
          <w:rFonts w:cs="Arial"/>
          <w:b/>
          <w:szCs w:val="24"/>
        </w:rPr>
      </w:pPr>
    </w:p>
    <w:p w14:paraId="2B65A7F0" w14:textId="77777777" w:rsidR="00AE2F1B" w:rsidRDefault="00DA5716" w:rsidP="00B3165C">
      <w:pPr>
        <w:numPr>
          <w:ilvl w:val="0"/>
          <w:numId w:val="44"/>
        </w:numPr>
        <w:jc w:val="left"/>
        <w:rPr>
          <w:b/>
          <w:u w:val="single"/>
        </w:rPr>
      </w:pPr>
      <w:r w:rsidRPr="00AE2F1B">
        <w:rPr>
          <w:b/>
          <w:u w:val="single"/>
        </w:rPr>
        <w:t>RIZIKOVÉ CHOVÁNÍ</w:t>
      </w:r>
      <w:bookmarkEnd w:id="82"/>
      <w:bookmarkEnd w:id="83"/>
      <w:bookmarkEnd w:id="84"/>
      <w:bookmarkEnd w:id="85"/>
      <w:bookmarkEnd w:id="86"/>
    </w:p>
    <w:p w14:paraId="75E861B9" w14:textId="77777777" w:rsidR="008005A9" w:rsidRPr="008005A9" w:rsidRDefault="008005A9" w:rsidP="008005A9">
      <w:pPr>
        <w:ind w:left="2340"/>
        <w:rPr>
          <w:b/>
          <w:u w:val="single"/>
        </w:rPr>
      </w:pPr>
    </w:p>
    <w:p w14:paraId="6EF9F79B" w14:textId="77777777" w:rsidR="00E31F84" w:rsidRDefault="00B3165C" w:rsidP="00B3165C">
      <w:pPr>
        <w:autoSpaceDE w:val="0"/>
        <w:autoSpaceDN w:val="0"/>
        <w:adjustRightInd w:val="0"/>
        <w:spacing w:after="120"/>
        <w:rPr>
          <w:b/>
        </w:rPr>
      </w:pPr>
      <w:r>
        <w:rPr>
          <w:b/>
        </w:rPr>
        <w:t>5.1</w:t>
      </w:r>
      <w:r w:rsidR="00CC6061">
        <w:rPr>
          <w:b/>
        </w:rPr>
        <w:t>Drogová problematika</w:t>
      </w:r>
      <w:r w:rsidR="00A014E0" w:rsidRPr="00A918D0">
        <w:rPr>
          <w:b/>
        </w:rPr>
        <w:t xml:space="preserve"> </w:t>
      </w:r>
    </w:p>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1736"/>
        <w:gridCol w:w="7464"/>
      </w:tblGrid>
      <w:tr w:rsidR="00AE2F1B" w14:paraId="712A60A7" w14:textId="77777777" w:rsidTr="00AE2F1B">
        <w:trPr>
          <w:trHeight w:val="556"/>
        </w:trPr>
        <w:tc>
          <w:tcPr>
            <w:tcW w:w="993" w:type="dxa"/>
            <w:shd w:val="clear" w:color="auto" w:fill="548DD4"/>
            <w:vAlign w:val="center"/>
            <w:hideMark/>
          </w:tcPr>
          <w:p w14:paraId="069CE9D3" w14:textId="77777777" w:rsidR="00AE2F1B" w:rsidRPr="00DE3233" w:rsidRDefault="00AE2F1B" w:rsidP="00B3165C">
            <w:pPr>
              <w:numPr>
                <w:ilvl w:val="0"/>
                <w:numId w:val="44"/>
              </w:numPr>
              <w:jc w:val="left"/>
              <w:rPr>
                <w:rFonts w:ascii="Calibri" w:hAnsi="Calibri"/>
                <w:b/>
                <w:sz w:val="28"/>
                <w:szCs w:val="28"/>
              </w:rPr>
            </w:pPr>
            <w:r>
              <w:rPr>
                <w:b/>
                <w:sz w:val="32"/>
                <w:szCs w:val="28"/>
              </w:rPr>
              <w:t>CÍL 6</w:t>
            </w:r>
          </w:p>
        </w:tc>
        <w:tc>
          <w:tcPr>
            <w:tcW w:w="8207" w:type="dxa"/>
            <w:shd w:val="clear" w:color="auto" w:fill="548DD4"/>
            <w:vAlign w:val="center"/>
          </w:tcPr>
          <w:p w14:paraId="4CC30883" w14:textId="77777777" w:rsidR="00AE2F1B" w:rsidRDefault="00AE2F1B" w:rsidP="00AE2F1B">
            <w:pPr>
              <w:jc w:val="left"/>
              <w:rPr>
                <w:sz w:val="20"/>
              </w:rPr>
            </w:pPr>
            <w:r w:rsidRPr="00786C24">
              <w:rPr>
                <w:b/>
              </w:rPr>
              <w:t>Udržovat a rozvíjet vysoký standard prevence rizikového chování</w:t>
            </w:r>
          </w:p>
        </w:tc>
      </w:tr>
    </w:tbl>
    <w:p w14:paraId="01CAE96C" w14:textId="77777777" w:rsidR="00AE2F1B" w:rsidRDefault="00AE2F1B" w:rsidP="00AE2F1B">
      <w:pPr>
        <w:autoSpaceDE w:val="0"/>
        <w:autoSpaceDN w:val="0"/>
        <w:adjustRightInd w:val="0"/>
        <w:spacing w:after="120"/>
        <w:rPr>
          <w:b/>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AE2F1B" w14:paraId="7FB81DBD" w14:textId="77777777" w:rsidTr="00AE2F1B">
        <w:trPr>
          <w:trHeight w:val="343"/>
        </w:trPr>
        <w:tc>
          <w:tcPr>
            <w:tcW w:w="1843" w:type="dxa"/>
            <w:shd w:val="clear" w:color="auto" w:fill="BDD6EE"/>
          </w:tcPr>
          <w:p w14:paraId="6069865C" w14:textId="77777777" w:rsidR="00AE2F1B" w:rsidRPr="0047534A" w:rsidRDefault="00AE2F1B" w:rsidP="00AE2F1B">
            <w:pPr>
              <w:rPr>
                <w:b/>
                <w:szCs w:val="24"/>
              </w:rPr>
            </w:pPr>
            <w:r>
              <w:rPr>
                <w:b/>
                <w:szCs w:val="24"/>
              </w:rPr>
              <w:t>OPATŘENÍ 1</w:t>
            </w:r>
          </w:p>
        </w:tc>
        <w:tc>
          <w:tcPr>
            <w:tcW w:w="7371" w:type="dxa"/>
            <w:shd w:val="clear" w:color="auto" w:fill="BDD6EE"/>
          </w:tcPr>
          <w:p w14:paraId="4B54651E" w14:textId="77777777" w:rsidR="00AE2F1B" w:rsidRPr="0051623F" w:rsidRDefault="00AE2F1B" w:rsidP="00AE2F1B">
            <w:pPr>
              <w:autoSpaceDE w:val="0"/>
              <w:autoSpaceDN w:val="0"/>
              <w:adjustRightInd w:val="0"/>
              <w:spacing w:after="140" w:line="221" w:lineRule="atLeast"/>
              <w:rPr>
                <w:b/>
              </w:rPr>
            </w:pPr>
            <w:r w:rsidRPr="0051623F">
              <w:rPr>
                <w:b/>
              </w:rPr>
              <w:t>Rozšířit preventivní programy na všech základních, středních, praktických a speciálních školách a podpořit rozvoj odborné péče školních psychologů pro děti i rodiče.</w:t>
            </w:r>
          </w:p>
        </w:tc>
      </w:tr>
      <w:tr w:rsidR="00AE2F1B" w14:paraId="6FC29A4C" w14:textId="77777777" w:rsidTr="00AE2F1B">
        <w:trPr>
          <w:trHeight w:val="242"/>
        </w:trPr>
        <w:tc>
          <w:tcPr>
            <w:tcW w:w="1843" w:type="dxa"/>
            <w:shd w:val="clear" w:color="auto" w:fill="BDD6EE"/>
          </w:tcPr>
          <w:p w14:paraId="5559E6CD" w14:textId="77777777" w:rsidR="00AE2F1B" w:rsidRPr="005C0E11" w:rsidRDefault="00AE2F1B" w:rsidP="00AE2F1B">
            <w:pPr>
              <w:rPr>
                <w:szCs w:val="24"/>
              </w:rPr>
            </w:pPr>
            <w:r w:rsidRPr="005C0E11">
              <w:rPr>
                <w:szCs w:val="24"/>
              </w:rPr>
              <w:t>GARANT</w:t>
            </w:r>
          </w:p>
        </w:tc>
        <w:tc>
          <w:tcPr>
            <w:tcW w:w="7371" w:type="dxa"/>
            <w:shd w:val="clear" w:color="auto" w:fill="BDD6EE"/>
          </w:tcPr>
          <w:p w14:paraId="74F82C26" w14:textId="77777777" w:rsidR="00AE2F1B" w:rsidRPr="0039549E" w:rsidRDefault="00AE2F1B" w:rsidP="00AE2F1B">
            <w:r w:rsidRPr="0039549E">
              <w:t>Uvolněný člen zastupitelstva, protidrogový koordinátor</w:t>
            </w:r>
          </w:p>
        </w:tc>
      </w:tr>
      <w:tr w:rsidR="00AE2F1B" w14:paraId="3D2EAC2F" w14:textId="77777777" w:rsidTr="00AE2F1B">
        <w:trPr>
          <w:trHeight w:val="242"/>
        </w:trPr>
        <w:tc>
          <w:tcPr>
            <w:tcW w:w="1843" w:type="dxa"/>
            <w:shd w:val="clear" w:color="auto" w:fill="BDD6EE"/>
          </w:tcPr>
          <w:p w14:paraId="17A6566A" w14:textId="77777777" w:rsidR="00AE2F1B" w:rsidRPr="005C0E11" w:rsidRDefault="00AE2F1B" w:rsidP="00AE2F1B">
            <w:pPr>
              <w:rPr>
                <w:szCs w:val="24"/>
              </w:rPr>
            </w:pPr>
            <w:r>
              <w:rPr>
                <w:szCs w:val="24"/>
              </w:rPr>
              <w:t>SPOLUPRÁCE</w:t>
            </w:r>
          </w:p>
        </w:tc>
        <w:tc>
          <w:tcPr>
            <w:tcW w:w="7371" w:type="dxa"/>
            <w:shd w:val="clear" w:color="auto" w:fill="BDD6EE"/>
          </w:tcPr>
          <w:p w14:paraId="634DDD46" w14:textId="77777777" w:rsidR="00AE2F1B" w:rsidRPr="0039549E" w:rsidRDefault="00AE2F1B" w:rsidP="00AE2F1B">
            <w:r w:rsidRPr="0039549E">
              <w:t>Radní pro soc. a zdr</w:t>
            </w:r>
            <w:r>
              <w:t>av. politiku, školství, radní pro školství,OŠKS</w:t>
            </w:r>
          </w:p>
        </w:tc>
      </w:tr>
      <w:tr w:rsidR="00AE2F1B" w14:paraId="56911530" w14:textId="77777777" w:rsidTr="00AE2F1B">
        <w:trPr>
          <w:trHeight w:val="246"/>
        </w:trPr>
        <w:tc>
          <w:tcPr>
            <w:tcW w:w="1843" w:type="dxa"/>
            <w:shd w:val="clear" w:color="auto" w:fill="BDD6EE"/>
          </w:tcPr>
          <w:p w14:paraId="4290542D" w14:textId="77777777" w:rsidR="00AE2F1B" w:rsidRPr="005C0E11" w:rsidRDefault="00AE2F1B" w:rsidP="00AE2F1B">
            <w:pPr>
              <w:rPr>
                <w:szCs w:val="24"/>
              </w:rPr>
            </w:pPr>
            <w:r w:rsidRPr="005C0E11">
              <w:rPr>
                <w:szCs w:val="24"/>
              </w:rPr>
              <w:t>FINANCOVÁNÍ</w:t>
            </w:r>
          </w:p>
        </w:tc>
        <w:tc>
          <w:tcPr>
            <w:tcW w:w="7371" w:type="dxa"/>
            <w:shd w:val="clear" w:color="auto" w:fill="BDD6EE"/>
          </w:tcPr>
          <w:p w14:paraId="35FA18AA" w14:textId="77777777" w:rsidR="00AE2F1B" w:rsidRPr="00EC10DC" w:rsidRDefault="00AE2F1B" w:rsidP="00AE2F1B">
            <w:r w:rsidRPr="000A23D3">
              <w:t>Navýšení o 200 tis.Kč</w:t>
            </w:r>
          </w:p>
        </w:tc>
      </w:tr>
      <w:tr w:rsidR="00AE2F1B" w14:paraId="3955178B" w14:textId="77777777" w:rsidTr="00AE2F1B">
        <w:trPr>
          <w:trHeight w:val="190"/>
        </w:trPr>
        <w:tc>
          <w:tcPr>
            <w:tcW w:w="1843" w:type="dxa"/>
            <w:shd w:val="clear" w:color="auto" w:fill="BDD6EE"/>
          </w:tcPr>
          <w:p w14:paraId="16E6ADB4" w14:textId="77777777" w:rsidR="00AE2F1B" w:rsidRPr="003E1FF5" w:rsidRDefault="00AE2F1B" w:rsidP="00AE2F1B">
            <w:pPr>
              <w:rPr>
                <w:szCs w:val="24"/>
              </w:rPr>
            </w:pPr>
            <w:r>
              <w:rPr>
                <w:szCs w:val="24"/>
              </w:rPr>
              <w:t>TERMÍN</w:t>
            </w:r>
          </w:p>
        </w:tc>
        <w:tc>
          <w:tcPr>
            <w:tcW w:w="7371" w:type="dxa"/>
            <w:shd w:val="clear" w:color="auto" w:fill="BDD6EE"/>
          </w:tcPr>
          <w:p w14:paraId="2AA28F02" w14:textId="77777777" w:rsidR="00AE2F1B" w:rsidRPr="00EC10DC" w:rsidRDefault="00AE2F1B" w:rsidP="00AE2F1B">
            <w:r w:rsidRPr="00EC10DC">
              <w:t>2016 – 2018</w:t>
            </w:r>
          </w:p>
        </w:tc>
      </w:tr>
      <w:tr w:rsidR="00AE2F1B" w14:paraId="76468DF4" w14:textId="77777777" w:rsidTr="00AE2F1B">
        <w:trPr>
          <w:trHeight w:val="190"/>
        </w:trPr>
        <w:tc>
          <w:tcPr>
            <w:tcW w:w="1843" w:type="dxa"/>
            <w:shd w:val="clear" w:color="auto" w:fill="BDD6EE"/>
          </w:tcPr>
          <w:p w14:paraId="107504D8" w14:textId="77777777" w:rsidR="00AE2F1B" w:rsidRDefault="00AE2F1B" w:rsidP="00AE2F1B">
            <w:pPr>
              <w:rPr>
                <w:szCs w:val="24"/>
              </w:rPr>
            </w:pPr>
            <w:r>
              <w:rPr>
                <w:szCs w:val="24"/>
              </w:rPr>
              <w:t>EVALUACE</w:t>
            </w:r>
          </w:p>
        </w:tc>
        <w:tc>
          <w:tcPr>
            <w:tcW w:w="7371" w:type="dxa"/>
            <w:shd w:val="clear" w:color="auto" w:fill="BDD6EE"/>
          </w:tcPr>
          <w:p w14:paraId="744781AC" w14:textId="77777777" w:rsidR="00AE2F1B" w:rsidRPr="00480CEF" w:rsidRDefault="00AE2F1B" w:rsidP="00AE2F1B">
            <w:r>
              <w:t>Září 2016</w:t>
            </w:r>
          </w:p>
        </w:tc>
      </w:tr>
    </w:tbl>
    <w:p w14:paraId="0BC0CE31" w14:textId="77777777" w:rsidR="00102B22" w:rsidRDefault="00102B22" w:rsidP="00345564">
      <w:pPr>
        <w:rPr>
          <w:rFonts w:eastAsia="Times New Roman" w:cs="Arial"/>
          <w:color w:val="FF0000"/>
          <w:szCs w:val="24"/>
        </w:rPr>
      </w:pPr>
    </w:p>
    <w:p w14:paraId="7EB2EDB6" w14:textId="77777777" w:rsidR="00D071E1" w:rsidRDefault="00D071E1" w:rsidP="00345564">
      <w:pPr>
        <w:rPr>
          <w:rFonts w:eastAsia="Times New Roman" w:cs="Arial"/>
          <w:color w:val="FF0000"/>
          <w:szCs w:val="24"/>
        </w:rPr>
      </w:pPr>
      <w:r w:rsidRPr="0047471C">
        <w:rPr>
          <w:rFonts w:eastAsia="Times New Roman" w:cs="Arial"/>
          <w:color w:val="FF0000"/>
          <w:szCs w:val="24"/>
        </w:rPr>
        <w:t>Plnění:</w:t>
      </w:r>
    </w:p>
    <w:p w14:paraId="31565CFF" w14:textId="77777777" w:rsidR="00102B22" w:rsidRPr="0047471C" w:rsidRDefault="00102B22" w:rsidP="00345564">
      <w:pPr>
        <w:rPr>
          <w:rFonts w:eastAsia="Times New Roman" w:cs="Arial"/>
          <w:color w:val="FF0000"/>
          <w:szCs w:val="24"/>
        </w:rPr>
      </w:pPr>
    </w:p>
    <w:p w14:paraId="593A8278" w14:textId="77777777" w:rsidR="009D1EF7" w:rsidRPr="0047471C" w:rsidRDefault="00D071E1" w:rsidP="009D1EF7">
      <w:pPr>
        <w:rPr>
          <w:rFonts w:eastAsia="Times New Roman" w:cs="Arial"/>
          <w:color w:val="FF0000"/>
          <w:szCs w:val="24"/>
        </w:rPr>
      </w:pPr>
      <w:r w:rsidRPr="0047471C">
        <w:rPr>
          <w:rFonts w:eastAsia="Times New Roman" w:cs="Arial"/>
          <w:color w:val="FF0000"/>
          <w:szCs w:val="24"/>
        </w:rPr>
        <w:t xml:space="preserve">          </w:t>
      </w:r>
      <w:r w:rsidR="00345564" w:rsidRPr="0047471C">
        <w:rPr>
          <w:rFonts w:eastAsia="Times New Roman" w:cs="Arial"/>
          <w:color w:val="FF0000"/>
          <w:szCs w:val="24"/>
        </w:rPr>
        <w:t xml:space="preserve">Během volebního období 2014-2018 jsme rozšířili systémově programy prevence i na </w:t>
      </w:r>
      <w:r w:rsidR="009D1EF7" w:rsidRPr="0047471C">
        <w:rPr>
          <w:rFonts w:eastAsia="Times New Roman" w:cs="Arial"/>
          <w:color w:val="FF0000"/>
          <w:szCs w:val="24"/>
        </w:rPr>
        <w:t xml:space="preserve">první </w:t>
      </w:r>
      <w:r w:rsidR="00345564" w:rsidRPr="0047471C">
        <w:rPr>
          <w:rFonts w:eastAsia="Times New Roman" w:cs="Arial"/>
          <w:color w:val="FF0000"/>
          <w:szCs w:val="24"/>
        </w:rPr>
        <w:t xml:space="preserve">stupeň základních škol. Na základě mapování potřeb škol se podařilo také v průběhu roku 2016 navýšit rozpočet o 250 tis. Kč na zajištění péče školních psychologů. Navýšení prostředků a podpora péče školních psychologů ze strany vedení MČ Praha 6 napomohlo k navýšení celkového počtu hodin péče v některých školách téměř na dvojnásobek. </w:t>
      </w:r>
    </w:p>
    <w:p w14:paraId="34AC1BA6" w14:textId="77777777" w:rsidR="00345564" w:rsidRPr="0047471C" w:rsidRDefault="009D1EF7" w:rsidP="009D1EF7">
      <w:pPr>
        <w:rPr>
          <w:rFonts w:ascii="Times New Roman" w:eastAsia="Times New Roman" w:hAnsi="Times New Roman"/>
          <w:color w:val="FF0000"/>
          <w:szCs w:val="24"/>
        </w:rPr>
      </w:pPr>
      <w:r w:rsidRPr="0047471C">
        <w:rPr>
          <w:rFonts w:eastAsia="Times New Roman" w:cs="Arial"/>
          <w:color w:val="FF0000"/>
          <w:szCs w:val="24"/>
        </w:rPr>
        <w:t>(</w:t>
      </w:r>
      <w:r w:rsidR="00345564" w:rsidRPr="0047471C">
        <w:rPr>
          <w:rFonts w:eastAsia="Times New Roman" w:cs="Arial"/>
          <w:color w:val="FF0000"/>
          <w:szCs w:val="24"/>
        </w:rPr>
        <w:t xml:space="preserve">Usn. ZMČ 206/15, Usn. ZMČ č. 367/16 – navýšení rozpočtu  - akce Péče školních psychologů, Usn. RMČ Č. 2049/17 </w:t>
      </w:r>
      <w:r w:rsidRPr="0047471C">
        <w:rPr>
          <w:rFonts w:eastAsia="Times New Roman" w:cs="Arial"/>
          <w:color w:val="FF0000"/>
          <w:szCs w:val="24"/>
        </w:rPr>
        <w:t>- interaktivní programy pro 1.s</w:t>
      </w:r>
      <w:r w:rsidR="00345564" w:rsidRPr="0047471C">
        <w:rPr>
          <w:rFonts w:eastAsia="Times New Roman" w:cs="Arial"/>
          <w:color w:val="FF0000"/>
          <w:szCs w:val="24"/>
        </w:rPr>
        <w:t>tupeň, programy prevence na školách Usn. RMČ č.2050/17, RMČ č. 3119/18 – objednávky na rozšířené služby péče školních psychologů</w:t>
      </w:r>
      <w:r w:rsidRPr="0047471C">
        <w:rPr>
          <w:rFonts w:ascii="Times New Roman" w:eastAsia="Times New Roman" w:hAnsi="Times New Roman"/>
          <w:color w:val="FF0000"/>
          <w:szCs w:val="24"/>
        </w:rPr>
        <w:t>)</w:t>
      </w:r>
    </w:p>
    <w:p w14:paraId="49AD71EA" w14:textId="77777777" w:rsidR="00AE2F1B" w:rsidRDefault="00AE2F1B" w:rsidP="00AE2F1B">
      <w:pPr>
        <w:autoSpaceDE w:val="0"/>
        <w:autoSpaceDN w:val="0"/>
        <w:adjustRightInd w:val="0"/>
        <w:spacing w:after="120"/>
        <w:rPr>
          <w:b/>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AE2F1B" w14:paraId="20CBB278" w14:textId="77777777" w:rsidTr="00AE2F1B">
        <w:trPr>
          <w:trHeight w:val="343"/>
        </w:trPr>
        <w:tc>
          <w:tcPr>
            <w:tcW w:w="1843" w:type="dxa"/>
            <w:shd w:val="clear" w:color="auto" w:fill="BDD6EE"/>
          </w:tcPr>
          <w:p w14:paraId="1DF80A35" w14:textId="77777777" w:rsidR="00AE2F1B" w:rsidRPr="0047534A" w:rsidRDefault="00AE2F1B" w:rsidP="00AE2F1B">
            <w:pPr>
              <w:rPr>
                <w:b/>
                <w:szCs w:val="24"/>
              </w:rPr>
            </w:pPr>
            <w:r>
              <w:rPr>
                <w:b/>
                <w:szCs w:val="24"/>
              </w:rPr>
              <w:t>OPATŘENÍ 2</w:t>
            </w:r>
          </w:p>
        </w:tc>
        <w:tc>
          <w:tcPr>
            <w:tcW w:w="7371" w:type="dxa"/>
            <w:shd w:val="clear" w:color="auto" w:fill="BDD6EE"/>
          </w:tcPr>
          <w:p w14:paraId="4FAC51D2" w14:textId="77777777" w:rsidR="00AE2F1B" w:rsidRPr="0051623F" w:rsidRDefault="00AE2F1B" w:rsidP="00AE2F1B">
            <w:pPr>
              <w:autoSpaceDE w:val="0"/>
              <w:autoSpaceDN w:val="0"/>
              <w:adjustRightInd w:val="0"/>
              <w:spacing w:after="140" w:line="221" w:lineRule="atLeast"/>
              <w:rPr>
                <w:b/>
              </w:rPr>
            </w:pPr>
            <w:r>
              <w:rPr>
                <w:b/>
              </w:rPr>
              <w:t xml:space="preserve">Navýšit prostředky na </w:t>
            </w:r>
            <w:r w:rsidRPr="0051623F">
              <w:rPr>
                <w:b/>
              </w:rPr>
              <w:t xml:space="preserve"> dotační programy v oblasti prevence rizikového chování, nízkoprahové kluby terénní sociální práce a organizace pracující s ohroženými dětmi a mládeží.</w:t>
            </w:r>
          </w:p>
        </w:tc>
      </w:tr>
      <w:tr w:rsidR="00AE2F1B" w14:paraId="0E4BCCFB" w14:textId="77777777" w:rsidTr="00AE2F1B">
        <w:trPr>
          <w:trHeight w:val="242"/>
        </w:trPr>
        <w:tc>
          <w:tcPr>
            <w:tcW w:w="1843" w:type="dxa"/>
            <w:shd w:val="clear" w:color="auto" w:fill="BDD6EE"/>
          </w:tcPr>
          <w:p w14:paraId="418A5C84" w14:textId="77777777" w:rsidR="00AE2F1B" w:rsidRPr="005C0E11" w:rsidRDefault="00AE2F1B" w:rsidP="00AE2F1B">
            <w:pPr>
              <w:rPr>
                <w:szCs w:val="24"/>
              </w:rPr>
            </w:pPr>
            <w:r w:rsidRPr="005C0E11">
              <w:rPr>
                <w:szCs w:val="24"/>
              </w:rPr>
              <w:t>GARANT</w:t>
            </w:r>
          </w:p>
        </w:tc>
        <w:tc>
          <w:tcPr>
            <w:tcW w:w="7371" w:type="dxa"/>
            <w:shd w:val="clear" w:color="auto" w:fill="BDD6EE"/>
          </w:tcPr>
          <w:p w14:paraId="740C1342" w14:textId="77777777" w:rsidR="00AE2F1B" w:rsidRPr="0039549E" w:rsidRDefault="00AE2F1B" w:rsidP="00AE2F1B">
            <w:r w:rsidRPr="0039549E">
              <w:t>Uvolněný člen zastupitelstva, protidrogový koordinátor</w:t>
            </w:r>
          </w:p>
        </w:tc>
      </w:tr>
      <w:tr w:rsidR="00AE2F1B" w14:paraId="30BC1242" w14:textId="77777777" w:rsidTr="00AE2F1B">
        <w:trPr>
          <w:trHeight w:val="242"/>
        </w:trPr>
        <w:tc>
          <w:tcPr>
            <w:tcW w:w="1843" w:type="dxa"/>
            <w:shd w:val="clear" w:color="auto" w:fill="BDD6EE"/>
          </w:tcPr>
          <w:p w14:paraId="0D03725B" w14:textId="77777777" w:rsidR="00AE2F1B" w:rsidRPr="005C0E11" w:rsidRDefault="00AE2F1B" w:rsidP="00AE2F1B">
            <w:pPr>
              <w:rPr>
                <w:szCs w:val="24"/>
              </w:rPr>
            </w:pPr>
            <w:r>
              <w:rPr>
                <w:szCs w:val="24"/>
              </w:rPr>
              <w:t>SPOLUPRÁCE</w:t>
            </w:r>
          </w:p>
        </w:tc>
        <w:tc>
          <w:tcPr>
            <w:tcW w:w="7371" w:type="dxa"/>
            <w:shd w:val="clear" w:color="auto" w:fill="BDD6EE"/>
          </w:tcPr>
          <w:p w14:paraId="5846D73D" w14:textId="77777777" w:rsidR="00AE2F1B" w:rsidRPr="0039549E" w:rsidRDefault="00AE2F1B" w:rsidP="00AE2F1B">
            <w:r>
              <w:t>Radní pro so. a zdrav.politiku</w:t>
            </w:r>
          </w:p>
        </w:tc>
      </w:tr>
      <w:tr w:rsidR="00AE2F1B" w14:paraId="2F8D865A" w14:textId="77777777" w:rsidTr="00AE2F1B">
        <w:trPr>
          <w:trHeight w:val="246"/>
        </w:trPr>
        <w:tc>
          <w:tcPr>
            <w:tcW w:w="1843" w:type="dxa"/>
            <w:shd w:val="clear" w:color="auto" w:fill="BDD6EE"/>
          </w:tcPr>
          <w:p w14:paraId="3A153250" w14:textId="77777777" w:rsidR="00AE2F1B" w:rsidRPr="005C0E11" w:rsidRDefault="00AE2F1B" w:rsidP="00AE2F1B">
            <w:pPr>
              <w:rPr>
                <w:szCs w:val="24"/>
              </w:rPr>
            </w:pPr>
            <w:r w:rsidRPr="005C0E11">
              <w:rPr>
                <w:szCs w:val="24"/>
              </w:rPr>
              <w:t>FINANCOVÁNÍ</w:t>
            </w:r>
          </w:p>
        </w:tc>
        <w:tc>
          <w:tcPr>
            <w:tcW w:w="7371" w:type="dxa"/>
            <w:shd w:val="clear" w:color="auto" w:fill="BDD6EE"/>
          </w:tcPr>
          <w:p w14:paraId="5A37F3B6" w14:textId="77777777" w:rsidR="00AE2F1B" w:rsidRDefault="00AE2F1B" w:rsidP="00AE2F1B">
            <w:r w:rsidRPr="000A23D3">
              <w:t>Dotace + 200 tis.Kč</w:t>
            </w:r>
          </w:p>
        </w:tc>
      </w:tr>
      <w:tr w:rsidR="00AE2F1B" w14:paraId="7A35EB57" w14:textId="77777777" w:rsidTr="00AE2F1B">
        <w:trPr>
          <w:trHeight w:val="230"/>
        </w:trPr>
        <w:tc>
          <w:tcPr>
            <w:tcW w:w="1843" w:type="dxa"/>
            <w:shd w:val="clear" w:color="auto" w:fill="BDD6EE"/>
          </w:tcPr>
          <w:p w14:paraId="6368007D" w14:textId="77777777" w:rsidR="00AE2F1B" w:rsidRPr="003E1FF5" w:rsidRDefault="00AE2F1B" w:rsidP="00AE2F1B">
            <w:pPr>
              <w:rPr>
                <w:szCs w:val="24"/>
              </w:rPr>
            </w:pPr>
            <w:r>
              <w:rPr>
                <w:szCs w:val="24"/>
              </w:rPr>
              <w:t>TERMÍN</w:t>
            </w:r>
          </w:p>
        </w:tc>
        <w:tc>
          <w:tcPr>
            <w:tcW w:w="7371" w:type="dxa"/>
            <w:shd w:val="clear" w:color="auto" w:fill="BDD6EE"/>
          </w:tcPr>
          <w:p w14:paraId="27E7946D" w14:textId="77777777" w:rsidR="00AE2F1B" w:rsidRPr="00480CEF" w:rsidRDefault="00AE2F1B" w:rsidP="00AE2F1B">
            <w:pPr>
              <w:autoSpaceDE w:val="0"/>
              <w:autoSpaceDN w:val="0"/>
              <w:adjustRightInd w:val="0"/>
              <w:spacing w:after="140" w:line="221" w:lineRule="atLeast"/>
            </w:pPr>
            <w:r w:rsidRPr="00480CEF">
              <w:t>Průběžně</w:t>
            </w:r>
          </w:p>
        </w:tc>
      </w:tr>
      <w:tr w:rsidR="00AE2F1B" w14:paraId="608E66A1" w14:textId="77777777" w:rsidTr="00AE2F1B">
        <w:trPr>
          <w:trHeight w:val="230"/>
        </w:trPr>
        <w:tc>
          <w:tcPr>
            <w:tcW w:w="1843" w:type="dxa"/>
            <w:shd w:val="clear" w:color="auto" w:fill="BDD6EE"/>
          </w:tcPr>
          <w:p w14:paraId="01926F55" w14:textId="77777777" w:rsidR="00AE2F1B" w:rsidRDefault="00AE2F1B" w:rsidP="00AE2F1B">
            <w:pPr>
              <w:rPr>
                <w:szCs w:val="24"/>
              </w:rPr>
            </w:pPr>
            <w:r>
              <w:rPr>
                <w:szCs w:val="24"/>
              </w:rPr>
              <w:t>EVALUACE</w:t>
            </w:r>
          </w:p>
        </w:tc>
        <w:tc>
          <w:tcPr>
            <w:tcW w:w="7371" w:type="dxa"/>
            <w:shd w:val="clear" w:color="auto" w:fill="BDD6EE"/>
          </w:tcPr>
          <w:p w14:paraId="69C5B3C4" w14:textId="77777777" w:rsidR="00AE2F1B" w:rsidRPr="00480CEF" w:rsidRDefault="00AE2F1B" w:rsidP="00AE2F1B">
            <w:pPr>
              <w:autoSpaceDE w:val="0"/>
              <w:autoSpaceDN w:val="0"/>
              <w:adjustRightInd w:val="0"/>
              <w:spacing w:after="140" w:line="221" w:lineRule="atLeast"/>
            </w:pPr>
            <w:r>
              <w:t>1x ročně</w:t>
            </w:r>
          </w:p>
        </w:tc>
      </w:tr>
    </w:tbl>
    <w:p w14:paraId="52042087" w14:textId="77777777" w:rsidR="00102B22" w:rsidRDefault="00102B22" w:rsidP="00AE2F1B">
      <w:pPr>
        <w:autoSpaceDE w:val="0"/>
        <w:autoSpaceDN w:val="0"/>
        <w:adjustRightInd w:val="0"/>
        <w:spacing w:after="120"/>
        <w:rPr>
          <w:color w:val="FF0000"/>
        </w:rPr>
      </w:pPr>
    </w:p>
    <w:p w14:paraId="0360C66B" w14:textId="77777777" w:rsidR="00AE2F1B" w:rsidRDefault="00345564" w:rsidP="00AE2F1B">
      <w:pPr>
        <w:autoSpaceDE w:val="0"/>
        <w:autoSpaceDN w:val="0"/>
        <w:adjustRightInd w:val="0"/>
        <w:spacing w:after="120"/>
        <w:rPr>
          <w:color w:val="FF0000"/>
        </w:rPr>
      </w:pPr>
      <w:r w:rsidRPr="00345564">
        <w:rPr>
          <w:color w:val="FF0000"/>
        </w:rPr>
        <w:t>Viz opatření 1</w:t>
      </w:r>
    </w:p>
    <w:p w14:paraId="32A8B583" w14:textId="77777777" w:rsidR="00102B22" w:rsidRDefault="00102B22" w:rsidP="00AE2F1B">
      <w:pPr>
        <w:autoSpaceDE w:val="0"/>
        <w:autoSpaceDN w:val="0"/>
        <w:adjustRightInd w:val="0"/>
        <w:spacing w:after="120"/>
        <w:rPr>
          <w:color w:val="FF0000"/>
        </w:rPr>
      </w:pPr>
    </w:p>
    <w:p w14:paraId="0D4836BD" w14:textId="77777777" w:rsidR="00102B22" w:rsidRDefault="00102B22" w:rsidP="00AE2F1B">
      <w:pPr>
        <w:autoSpaceDE w:val="0"/>
        <w:autoSpaceDN w:val="0"/>
        <w:adjustRightInd w:val="0"/>
        <w:spacing w:after="120"/>
        <w:rPr>
          <w:color w:val="FF0000"/>
        </w:rPr>
      </w:pPr>
    </w:p>
    <w:p w14:paraId="2668A377" w14:textId="77777777" w:rsidR="00102B22" w:rsidRPr="00345564" w:rsidRDefault="00102B22" w:rsidP="00AE2F1B">
      <w:pPr>
        <w:autoSpaceDE w:val="0"/>
        <w:autoSpaceDN w:val="0"/>
        <w:adjustRightInd w:val="0"/>
        <w:spacing w:after="120"/>
        <w:rPr>
          <w:color w:val="FF0000"/>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2074"/>
        <w:gridCol w:w="7140"/>
      </w:tblGrid>
      <w:tr w:rsidR="00AE2F1B" w14:paraId="259DF676" w14:textId="77777777" w:rsidTr="00AE2F1B">
        <w:trPr>
          <w:trHeight w:val="691"/>
        </w:trPr>
        <w:tc>
          <w:tcPr>
            <w:tcW w:w="2074" w:type="dxa"/>
            <w:shd w:val="clear" w:color="auto" w:fill="BDD6EE"/>
          </w:tcPr>
          <w:p w14:paraId="1753C58E" w14:textId="77777777" w:rsidR="00AE2F1B" w:rsidRPr="0047534A" w:rsidRDefault="00AE2F1B" w:rsidP="00AE2F1B">
            <w:pPr>
              <w:rPr>
                <w:b/>
                <w:szCs w:val="24"/>
              </w:rPr>
            </w:pPr>
            <w:r>
              <w:rPr>
                <w:b/>
                <w:szCs w:val="24"/>
              </w:rPr>
              <w:t>OPATŘENÍ 3</w:t>
            </w:r>
          </w:p>
        </w:tc>
        <w:tc>
          <w:tcPr>
            <w:tcW w:w="7140" w:type="dxa"/>
            <w:shd w:val="clear" w:color="auto" w:fill="BDD6EE"/>
          </w:tcPr>
          <w:p w14:paraId="03CE8A58" w14:textId="77777777" w:rsidR="00AE2F1B" w:rsidRPr="0051623F" w:rsidRDefault="00AE2F1B" w:rsidP="00AE2F1B">
            <w:pPr>
              <w:rPr>
                <w:b/>
              </w:rPr>
            </w:pPr>
            <w:r w:rsidRPr="0051623F">
              <w:rPr>
                <w:b/>
              </w:rPr>
              <w:t xml:space="preserve">Nadále podporovat akce v rámci nespecifické primární </w:t>
            </w:r>
            <w:r>
              <w:rPr>
                <w:b/>
              </w:rPr>
              <w:t>prevence – Ladronkafest, Měsíc zdravé Šestky, Antifetfest aneb jde to i jinak.</w:t>
            </w:r>
          </w:p>
        </w:tc>
      </w:tr>
      <w:tr w:rsidR="00AE2F1B" w14:paraId="47DBBE46" w14:textId="77777777" w:rsidTr="00AE2F1B">
        <w:trPr>
          <w:trHeight w:val="242"/>
        </w:trPr>
        <w:tc>
          <w:tcPr>
            <w:tcW w:w="2074" w:type="dxa"/>
            <w:shd w:val="clear" w:color="auto" w:fill="BDD6EE"/>
          </w:tcPr>
          <w:p w14:paraId="3804D1F4" w14:textId="77777777" w:rsidR="00AE2F1B" w:rsidRPr="005C0E11" w:rsidRDefault="00AE2F1B" w:rsidP="00AE2F1B">
            <w:pPr>
              <w:rPr>
                <w:szCs w:val="24"/>
              </w:rPr>
            </w:pPr>
            <w:r w:rsidRPr="005C0E11">
              <w:rPr>
                <w:szCs w:val="24"/>
              </w:rPr>
              <w:t>GARANT</w:t>
            </w:r>
          </w:p>
        </w:tc>
        <w:tc>
          <w:tcPr>
            <w:tcW w:w="7140" w:type="dxa"/>
            <w:shd w:val="clear" w:color="auto" w:fill="BDD6EE"/>
          </w:tcPr>
          <w:p w14:paraId="2BF74340" w14:textId="77777777" w:rsidR="00AE2F1B" w:rsidRPr="0039549E" w:rsidRDefault="00AE2F1B" w:rsidP="00AE2F1B">
            <w:r w:rsidRPr="0039549E">
              <w:t>Uvolněný člen zastupitelstva, protidrogový koordinátor</w:t>
            </w:r>
          </w:p>
        </w:tc>
      </w:tr>
      <w:tr w:rsidR="00AE2F1B" w14:paraId="40B2117D" w14:textId="77777777" w:rsidTr="00AE2F1B">
        <w:trPr>
          <w:trHeight w:val="242"/>
        </w:trPr>
        <w:tc>
          <w:tcPr>
            <w:tcW w:w="2074" w:type="dxa"/>
            <w:shd w:val="clear" w:color="auto" w:fill="BDD6EE"/>
          </w:tcPr>
          <w:p w14:paraId="541F5CF8" w14:textId="77777777" w:rsidR="00AE2F1B" w:rsidRPr="005C0E11" w:rsidRDefault="00AE2F1B" w:rsidP="00AE2F1B">
            <w:pPr>
              <w:rPr>
                <w:szCs w:val="24"/>
              </w:rPr>
            </w:pPr>
            <w:r>
              <w:rPr>
                <w:szCs w:val="24"/>
              </w:rPr>
              <w:t>SPOLUPRACUJE</w:t>
            </w:r>
          </w:p>
        </w:tc>
        <w:tc>
          <w:tcPr>
            <w:tcW w:w="7140" w:type="dxa"/>
            <w:shd w:val="clear" w:color="auto" w:fill="BDD6EE"/>
          </w:tcPr>
          <w:p w14:paraId="523E7241" w14:textId="77777777" w:rsidR="00AE2F1B" w:rsidRPr="0039549E" w:rsidRDefault="00AE2F1B" w:rsidP="00AE2F1B">
            <w:r w:rsidRPr="0039549E">
              <w:t>Radní pro soc. a zdrav. politiku, školství, volný čas</w:t>
            </w:r>
          </w:p>
        </w:tc>
      </w:tr>
      <w:tr w:rsidR="00AE2F1B" w14:paraId="718C6B5F" w14:textId="77777777" w:rsidTr="00AE2F1B">
        <w:trPr>
          <w:trHeight w:val="246"/>
        </w:trPr>
        <w:tc>
          <w:tcPr>
            <w:tcW w:w="2074" w:type="dxa"/>
            <w:shd w:val="clear" w:color="auto" w:fill="BDD6EE"/>
          </w:tcPr>
          <w:p w14:paraId="0A55B524" w14:textId="77777777" w:rsidR="00AE2F1B" w:rsidRPr="005C0E11" w:rsidRDefault="00AE2F1B" w:rsidP="00AE2F1B">
            <w:pPr>
              <w:rPr>
                <w:szCs w:val="24"/>
              </w:rPr>
            </w:pPr>
            <w:r w:rsidRPr="005C0E11">
              <w:rPr>
                <w:szCs w:val="24"/>
              </w:rPr>
              <w:t>FINANCOVÁNÍ</w:t>
            </w:r>
          </w:p>
        </w:tc>
        <w:tc>
          <w:tcPr>
            <w:tcW w:w="7140" w:type="dxa"/>
            <w:shd w:val="clear" w:color="auto" w:fill="BDD6EE"/>
          </w:tcPr>
          <w:p w14:paraId="1512D98F" w14:textId="77777777" w:rsidR="00AE2F1B" w:rsidRDefault="00AE2F1B" w:rsidP="00AE2F1B">
            <w:r>
              <w:t>Ladronkafest 500 tis.Kč,</w:t>
            </w:r>
          </w:p>
          <w:p w14:paraId="0F30EE43" w14:textId="77777777" w:rsidR="00AE2F1B" w:rsidRDefault="00AE2F1B" w:rsidP="00AE2F1B">
            <w:r>
              <w:t>Měsíc zdravé Šestky 100 tis.Kč</w:t>
            </w:r>
          </w:p>
          <w:p w14:paraId="6331335D" w14:textId="77777777" w:rsidR="00AE2F1B" w:rsidRDefault="00AE2F1B" w:rsidP="00AE2F1B">
            <w:r>
              <w:t>Antifetfest</w:t>
            </w:r>
          </w:p>
        </w:tc>
      </w:tr>
      <w:tr w:rsidR="00AE2F1B" w14:paraId="3A3686FC" w14:textId="77777777" w:rsidTr="00AE2F1B">
        <w:trPr>
          <w:trHeight w:val="148"/>
        </w:trPr>
        <w:tc>
          <w:tcPr>
            <w:tcW w:w="2074" w:type="dxa"/>
            <w:shd w:val="clear" w:color="auto" w:fill="BDD6EE"/>
          </w:tcPr>
          <w:p w14:paraId="33000DA1" w14:textId="77777777" w:rsidR="00AE2F1B" w:rsidRPr="003E1FF5" w:rsidRDefault="00AE2F1B" w:rsidP="00AE2F1B">
            <w:pPr>
              <w:rPr>
                <w:szCs w:val="24"/>
              </w:rPr>
            </w:pPr>
            <w:r>
              <w:rPr>
                <w:szCs w:val="24"/>
              </w:rPr>
              <w:t>TERMÍN</w:t>
            </w:r>
          </w:p>
        </w:tc>
        <w:tc>
          <w:tcPr>
            <w:tcW w:w="7140" w:type="dxa"/>
            <w:shd w:val="clear" w:color="auto" w:fill="BDD6EE"/>
          </w:tcPr>
          <w:p w14:paraId="2417A58B" w14:textId="77777777" w:rsidR="00AE2F1B" w:rsidRPr="0039549E" w:rsidRDefault="00AE2F1B" w:rsidP="00AE2F1B">
            <w:r w:rsidRPr="0039549E">
              <w:t>2016 – 2018</w:t>
            </w:r>
          </w:p>
        </w:tc>
      </w:tr>
      <w:tr w:rsidR="00AE2F1B" w14:paraId="51B9B661" w14:textId="77777777" w:rsidTr="00AE2F1B">
        <w:trPr>
          <w:trHeight w:val="148"/>
        </w:trPr>
        <w:tc>
          <w:tcPr>
            <w:tcW w:w="2074" w:type="dxa"/>
            <w:shd w:val="clear" w:color="auto" w:fill="BDD6EE"/>
          </w:tcPr>
          <w:p w14:paraId="58E541F2" w14:textId="77777777" w:rsidR="00AE2F1B" w:rsidRDefault="00AE2F1B" w:rsidP="00AE2F1B">
            <w:pPr>
              <w:rPr>
                <w:szCs w:val="24"/>
              </w:rPr>
            </w:pPr>
            <w:r>
              <w:rPr>
                <w:szCs w:val="24"/>
              </w:rPr>
              <w:t>EVALUACE</w:t>
            </w:r>
          </w:p>
        </w:tc>
        <w:tc>
          <w:tcPr>
            <w:tcW w:w="7140" w:type="dxa"/>
            <w:shd w:val="clear" w:color="auto" w:fill="BDD6EE"/>
          </w:tcPr>
          <w:p w14:paraId="6E1FB6EE" w14:textId="77777777" w:rsidR="00AE2F1B" w:rsidRPr="0039549E" w:rsidRDefault="00AE2F1B" w:rsidP="00AE2F1B">
            <w:r>
              <w:t>Říjen 2016 , 2017, 2018</w:t>
            </w:r>
          </w:p>
        </w:tc>
      </w:tr>
    </w:tbl>
    <w:p w14:paraId="5C96930F" w14:textId="77777777" w:rsidR="009D1EF7" w:rsidRDefault="009D1EF7" w:rsidP="00AE2F1B">
      <w:pPr>
        <w:autoSpaceDE w:val="0"/>
        <w:autoSpaceDN w:val="0"/>
        <w:adjustRightInd w:val="0"/>
        <w:spacing w:after="120"/>
        <w:rPr>
          <w:color w:val="FF0000"/>
        </w:rPr>
      </w:pPr>
    </w:p>
    <w:p w14:paraId="17948EE7" w14:textId="77777777" w:rsidR="00653C12" w:rsidRDefault="00345564" w:rsidP="00AE2F1B">
      <w:pPr>
        <w:autoSpaceDE w:val="0"/>
        <w:autoSpaceDN w:val="0"/>
        <w:adjustRightInd w:val="0"/>
        <w:spacing w:after="120"/>
        <w:rPr>
          <w:color w:val="FF0000"/>
        </w:rPr>
      </w:pPr>
      <w:r w:rsidRPr="00345564">
        <w:rPr>
          <w:color w:val="FF0000"/>
        </w:rPr>
        <w:t xml:space="preserve">Plnění: </w:t>
      </w:r>
    </w:p>
    <w:p w14:paraId="393AEF56" w14:textId="77777777" w:rsidR="00AE2F1B" w:rsidRPr="00345564" w:rsidRDefault="00345564" w:rsidP="00AE2F1B">
      <w:pPr>
        <w:autoSpaceDE w:val="0"/>
        <w:autoSpaceDN w:val="0"/>
        <w:adjustRightInd w:val="0"/>
        <w:spacing w:after="120"/>
        <w:rPr>
          <w:color w:val="FF0000"/>
        </w:rPr>
      </w:pPr>
      <w:r w:rsidRPr="00345564">
        <w:rPr>
          <w:color w:val="FF0000"/>
        </w:rPr>
        <w:t>Ladronkafest, Měsíc zdravé šestky i Antifetfest každoročně pokračují</w:t>
      </w:r>
      <w:r w:rsidR="00653C12">
        <w:rPr>
          <w:color w:val="FF0000"/>
        </w:rPr>
        <w:t xml:space="preserve"> s finanční podporou MČ Praha 6</w:t>
      </w:r>
    </w:p>
    <w:p w14:paraId="24FC91A8" w14:textId="77777777" w:rsidR="00AE2F1B" w:rsidRDefault="00AE2F1B" w:rsidP="00AE2F1B">
      <w:pPr>
        <w:autoSpaceDE w:val="0"/>
        <w:autoSpaceDN w:val="0"/>
        <w:adjustRightInd w:val="0"/>
        <w:spacing w:after="120"/>
        <w:rPr>
          <w:b/>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AE2F1B" w14:paraId="623E0844" w14:textId="77777777" w:rsidTr="00AE2F1B">
        <w:trPr>
          <w:trHeight w:val="343"/>
        </w:trPr>
        <w:tc>
          <w:tcPr>
            <w:tcW w:w="1843" w:type="dxa"/>
            <w:shd w:val="clear" w:color="auto" w:fill="BDD6EE"/>
          </w:tcPr>
          <w:p w14:paraId="086CA497" w14:textId="77777777" w:rsidR="00AE2F1B" w:rsidRPr="0047534A" w:rsidRDefault="00AE2F1B" w:rsidP="00AE2F1B">
            <w:pPr>
              <w:rPr>
                <w:b/>
                <w:szCs w:val="24"/>
              </w:rPr>
            </w:pPr>
            <w:r>
              <w:rPr>
                <w:b/>
                <w:szCs w:val="24"/>
              </w:rPr>
              <w:t xml:space="preserve">OPATŘENÍ </w:t>
            </w:r>
            <w:r w:rsidR="0021532E">
              <w:rPr>
                <w:b/>
                <w:szCs w:val="24"/>
              </w:rPr>
              <w:t>4</w:t>
            </w:r>
          </w:p>
        </w:tc>
        <w:tc>
          <w:tcPr>
            <w:tcW w:w="7371" w:type="dxa"/>
            <w:shd w:val="clear" w:color="auto" w:fill="BDD6EE"/>
          </w:tcPr>
          <w:p w14:paraId="4AF2DE11" w14:textId="77777777" w:rsidR="00AE2F1B" w:rsidRPr="0051623F" w:rsidRDefault="00AE2F1B" w:rsidP="00AE2F1B">
            <w:pPr>
              <w:autoSpaceDE w:val="0"/>
              <w:autoSpaceDN w:val="0"/>
              <w:adjustRightInd w:val="0"/>
              <w:rPr>
                <w:b/>
              </w:rPr>
            </w:pPr>
            <w:r w:rsidRPr="0051623F">
              <w:rPr>
                <w:b/>
              </w:rPr>
              <w:t xml:space="preserve">Podpořit aktivity sekundární a terciární </w:t>
            </w:r>
            <w:r>
              <w:rPr>
                <w:b/>
              </w:rPr>
              <w:t>prevence za účelem</w:t>
            </w:r>
            <w:r w:rsidRPr="0051623F">
              <w:rPr>
                <w:b/>
              </w:rPr>
              <w:t xml:space="preserve"> snižování počtu problémový</w:t>
            </w:r>
            <w:r>
              <w:rPr>
                <w:b/>
              </w:rPr>
              <w:t>ch uživatelů drog, k abstinenci a k postupnému návratu klientů</w:t>
            </w:r>
            <w:r w:rsidRPr="0051623F">
              <w:rPr>
                <w:b/>
              </w:rPr>
              <w:t xml:space="preserve"> do běžné společnosti, p</w:t>
            </w:r>
            <w:r>
              <w:rPr>
                <w:b/>
              </w:rPr>
              <w:t xml:space="preserve">říp. </w:t>
            </w:r>
            <w:r w:rsidRPr="0051623F">
              <w:rPr>
                <w:b/>
              </w:rPr>
              <w:t xml:space="preserve"> ke stabilizaci </w:t>
            </w:r>
            <w:r>
              <w:rPr>
                <w:b/>
              </w:rPr>
              <w:t xml:space="preserve">jejich </w:t>
            </w:r>
            <w:r w:rsidRPr="0051623F">
              <w:rPr>
                <w:b/>
              </w:rPr>
              <w:t xml:space="preserve">zdravotních a sociálních aspektů </w:t>
            </w:r>
            <w:r>
              <w:rPr>
                <w:b/>
              </w:rPr>
              <w:t>života</w:t>
            </w:r>
            <w:r w:rsidRPr="0051623F">
              <w:rPr>
                <w:b/>
              </w:rPr>
              <w:t xml:space="preserve">. </w:t>
            </w:r>
          </w:p>
        </w:tc>
      </w:tr>
      <w:tr w:rsidR="00AE2F1B" w14:paraId="2D2AED8B" w14:textId="77777777" w:rsidTr="00AE2F1B">
        <w:trPr>
          <w:trHeight w:val="242"/>
        </w:trPr>
        <w:tc>
          <w:tcPr>
            <w:tcW w:w="1843" w:type="dxa"/>
            <w:shd w:val="clear" w:color="auto" w:fill="BDD6EE"/>
          </w:tcPr>
          <w:p w14:paraId="00D00D98" w14:textId="77777777" w:rsidR="00AE2F1B" w:rsidRPr="005C0E11" w:rsidRDefault="00AE2F1B" w:rsidP="00AE2F1B">
            <w:pPr>
              <w:rPr>
                <w:szCs w:val="24"/>
              </w:rPr>
            </w:pPr>
            <w:r w:rsidRPr="005C0E11">
              <w:rPr>
                <w:szCs w:val="24"/>
              </w:rPr>
              <w:t>GARANT</w:t>
            </w:r>
          </w:p>
        </w:tc>
        <w:tc>
          <w:tcPr>
            <w:tcW w:w="7371" w:type="dxa"/>
            <w:shd w:val="clear" w:color="auto" w:fill="BDD6EE"/>
          </w:tcPr>
          <w:p w14:paraId="48A6417B" w14:textId="77777777" w:rsidR="00AE2F1B" w:rsidRPr="00DC1EF7" w:rsidRDefault="00AE2F1B" w:rsidP="00AE2F1B">
            <w:r w:rsidRPr="00DC1EF7">
              <w:t>Uvolněný člen zastupitelstva, protidrogový koordinátor</w:t>
            </w:r>
          </w:p>
        </w:tc>
      </w:tr>
      <w:tr w:rsidR="00AE2F1B" w14:paraId="79C1362E" w14:textId="77777777" w:rsidTr="00AE2F1B">
        <w:trPr>
          <w:trHeight w:val="246"/>
        </w:trPr>
        <w:tc>
          <w:tcPr>
            <w:tcW w:w="1843" w:type="dxa"/>
            <w:shd w:val="clear" w:color="auto" w:fill="BDD6EE"/>
          </w:tcPr>
          <w:p w14:paraId="62E7B4FA" w14:textId="77777777" w:rsidR="00AE2F1B" w:rsidRPr="005C0E11" w:rsidRDefault="00AE2F1B" w:rsidP="00AE2F1B">
            <w:pPr>
              <w:rPr>
                <w:szCs w:val="24"/>
              </w:rPr>
            </w:pPr>
            <w:r w:rsidRPr="005C0E11">
              <w:rPr>
                <w:szCs w:val="24"/>
              </w:rPr>
              <w:t>FINANCOVÁNÍ</w:t>
            </w:r>
          </w:p>
        </w:tc>
        <w:tc>
          <w:tcPr>
            <w:tcW w:w="7371" w:type="dxa"/>
            <w:shd w:val="clear" w:color="auto" w:fill="BDD6EE"/>
          </w:tcPr>
          <w:p w14:paraId="6E16BF99" w14:textId="77777777" w:rsidR="00AE2F1B" w:rsidRDefault="00AE2F1B" w:rsidP="00AE2F1B">
            <w:r>
              <w:t>V rámci dotačního řízení</w:t>
            </w:r>
          </w:p>
        </w:tc>
      </w:tr>
      <w:tr w:rsidR="00AE2F1B" w14:paraId="2CEB7F6B" w14:textId="77777777" w:rsidTr="00AE2F1B">
        <w:trPr>
          <w:trHeight w:val="246"/>
        </w:trPr>
        <w:tc>
          <w:tcPr>
            <w:tcW w:w="1843" w:type="dxa"/>
            <w:shd w:val="clear" w:color="auto" w:fill="BDD6EE"/>
          </w:tcPr>
          <w:p w14:paraId="04488E9B" w14:textId="77777777" w:rsidR="00AE2F1B" w:rsidRPr="005C0E11" w:rsidRDefault="00AE2F1B" w:rsidP="00AE2F1B">
            <w:pPr>
              <w:rPr>
                <w:szCs w:val="24"/>
              </w:rPr>
            </w:pPr>
            <w:r>
              <w:rPr>
                <w:szCs w:val="24"/>
              </w:rPr>
              <w:t>TERMÍN</w:t>
            </w:r>
          </w:p>
        </w:tc>
        <w:tc>
          <w:tcPr>
            <w:tcW w:w="7371" w:type="dxa"/>
            <w:shd w:val="clear" w:color="auto" w:fill="BDD6EE"/>
          </w:tcPr>
          <w:p w14:paraId="6E938894" w14:textId="77777777" w:rsidR="00AE2F1B" w:rsidRPr="00DC1EF7" w:rsidRDefault="00AE2F1B" w:rsidP="00AE2F1B">
            <w:r w:rsidRPr="00DC1EF7">
              <w:rPr>
                <w:rFonts w:cs="Arial"/>
                <w:bCs/>
                <w:szCs w:val="24"/>
              </w:rPr>
              <w:t>Průběžně</w:t>
            </w:r>
          </w:p>
        </w:tc>
      </w:tr>
      <w:tr w:rsidR="00AE2F1B" w14:paraId="7B2B7030" w14:textId="77777777" w:rsidTr="00AE2F1B">
        <w:trPr>
          <w:trHeight w:val="246"/>
        </w:trPr>
        <w:tc>
          <w:tcPr>
            <w:tcW w:w="1843" w:type="dxa"/>
            <w:shd w:val="clear" w:color="auto" w:fill="BDD6EE"/>
          </w:tcPr>
          <w:p w14:paraId="6183E3D7" w14:textId="77777777" w:rsidR="00AE2F1B" w:rsidRPr="005C0E11" w:rsidRDefault="00AE2F1B" w:rsidP="00AE2F1B">
            <w:pPr>
              <w:rPr>
                <w:szCs w:val="24"/>
              </w:rPr>
            </w:pPr>
            <w:r>
              <w:rPr>
                <w:szCs w:val="24"/>
              </w:rPr>
              <w:t>EVALUACE</w:t>
            </w:r>
          </w:p>
        </w:tc>
        <w:tc>
          <w:tcPr>
            <w:tcW w:w="7371" w:type="dxa"/>
            <w:shd w:val="clear" w:color="auto" w:fill="BDD6EE"/>
          </w:tcPr>
          <w:p w14:paraId="1BC8A33F" w14:textId="77777777" w:rsidR="00AE2F1B" w:rsidRDefault="00AE2F1B" w:rsidP="00AE2F1B">
            <w:r>
              <w:t>1x ročně</w:t>
            </w:r>
          </w:p>
        </w:tc>
      </w:tr>
    </w:tbl>
    <w:p w14:paraId="4C7BEC81" w14:textId="77777777" w:rsidR="00B63B01" w:rsidRDefault="00B63B01" w:rsidP="009D1EF7">
      <w:pPr>
        <w:pStyle w:val="Odstavecseseznamem"/>
        <w:ind w:left="0"/>
        <w:rPr>
          <w:rFonts w:eastAsia="Times New Roman" w:cs="Arial"/>
          <w:color w:val="FF0000"/>
          <w:szCs w:val="24"/>
        </w:rPr>
      </w:pPr>
    </w:p>
    <w:p w14:paraId="492CEF7F" w14:textId="77777777" w:rsidR="00B55092" w:rsidRPr="00E820E2" w:rsidRDefault="00F016A1" w:rsidP="009D1EF7">
      <w:pPr>
        <w:pStyle w:val="Odstavecseseznamem"/>
        <w:ind w:left="0"/>
        <w:rPr>
          <w:rFonts w:eastAsia="Times New Roman" w:cs="Arial"/>
          <w:color w:val="FF0000"/>
          <w:szCs w:val="24"/>
        </w:rPr>
      </w:pPr>
      <w:r w:rsidRPr="00E820E2">
        <w:rPr>
          <w:rFonts w:eastAsia="Times New Roman" w:cs="Arial"/>
          <w:color w:val="FF0000"/>
          <w:szCs w:val="24"/>
        </w:rPr>
        <w:t>Plnění:</w:t>
      </w:r>
    </w:p>
    <w:p w14:paraId="5BECC4C9" w14:textId="77777777" w:rsidR="00B55092" w:rsidRDefault="009D1EF7" w:rsidP="009D1EF7">
      <w:pPr>
        <w:pStyle w:val="Odstavecseseznamem"/>
        <w:ind w:left="0"/>
        <w:rPr>
          <w:color w:val="FF0000"/>
        </w:rPr>
      </w:pPr>
      <w:r>
        <w:rPr>
          <w:color w:val="FF0000"/>
        </w:rPr>
        <w:t xml:space="preserve"> </w:t>
      </w:r>
      <w:r w:rsidR="00B63B01">
        <w:rPr>
          <w:color w:val="FF0000"/>
        </w:rPr>
        <w:t xml:space="preserve">    </w:t>
      </w:r>
      <w:r>
        <w:rPr>
          <w:color w:val="FF0000"/>
        </w:rPr>
        <w:t xml:space="preserve">        </w:t>
      </w:r>
      <w:r w:rsidR="00B55092" w:rsidRPr="00143D44">
        <w:rPr>
          <w:color w:val="FF0000"/>
        </w:rPr>
        <w:t xml:space="preserve">Prev-Centrum </w:t>
      </w:r>
      <w:r w:rsidR="00B55092">
        <w:rPr>
          <w:color w:val="FF0000"/>
        </w:rPr>
        <w:t xml:space="preserve">v minulém </w:t>
      </w:r>
      <w:r w:rsidR="00B55092" w:rsidRPr="00143D44">
        <w:rPr>
          <w:color w:val="FF0000"/>
        </w:rPr>
        <w:t xml:space="preserve">roce uvedlo pilotní projekt </w:t>
      </w:r>
      <w:r>
        <w:rPr>
          <w:color w:val="FF0000"/>
        </w:rPr>
        <w:t>„</w:t>
      </w:r>
      <w:r w:rsidR="00B55092" w:rsidRPr="00143D44">
        <w:rPr>
          <w:color w:val="FF0000"/>
        </w:rPr>
        <w:t>Adiktologické ambulance pro děti a mládež</w:t>
      </w:r>
      <w:r>
        <w:rPr>
          <w:color w:val="FF0000"/>
        </w:rPr>
        <w:t>“</w:t>
      </w:r>
      <w:r w:rsidR="00B55092" w:rsidRPr="00143D44">
        <w:rPr>
          <w:color w:val="FF0000"/>
        </w:rPr>
        <w:t>. Vzhledem k tomu, že projekt je po pilotáži, MČ bude monitorovat další rozvoj této služby. Ze zpráv Prev-Centra vyplývá, že poptávka po této službě se zvyšuje. Vzhledem k tomu, že MČ Praha 6 vnímá zavedení tohoto typu adiktologické služby na svém území pozitivně, bude-li se služba těšit dobrý referencím a Prev-Centrum zažádá</w:t>
      </w:r>
      <w:r w:rsidR="00E820E2">
        <w:rPr>
          <w:color w:val="FF0000"/>
        </w:rPr>
        <w:t xml:space="preserve"> o podporu, je MČ Praha 6  </w:t>
      </w:r>
      <w:r w:rsidR="00B55092" w:rsidRPr="00143D44">
        <w:rPr>
          <w:color w:val="FF0000"/>
        </w:rPr>
        <w:t xml:space="preserve">nakloněna  tuto službu podpořit. </w:t>
      </w:r>
    </w:p>
    <w:p w14:paraId="25463135" w14:textId="77777777" w:rsidR="00401C69" w:rsidRDefault="00401C69" w:rsidP="009D1EF7">
      <w:pPr>
        <w:pStyle w:val="Odstavecseseznamem"/>
        <w:ind w:left="0"/>
        <w:rPr>
          <w:color w:val="FF0000"/>
        </w:rPr>
      </w:pPr>
    </w:p>
    <w:p w14:paraId="10DA7E19" w14:textId="77777777" w:rsidR="00401C69" w:rsidRPr="00401C69" w:rsidRDefault="00401C69" w:rsidP="00401C69">
      <w:pPr>
        <w:contextualSpacing/>
        <w:rPr>
          <w:b/>
          <w:color w:val="0070C0"/>
        </w:rPr>
      </w:pPr>
      <w:r w:rsidRPr="00401C69">
        <w:rPr>
          <w:b/>
          <w:color w:val="0070C0"/>
        </w:rPr>
        <w:t xml:space="preserve">Terciální prevence ve formě terénních programů je zajišťována z rozpočtu prevence spolu s podporou MHMP. Tato služba na Praze 6 zajišťuje čistotu prostředí a ochranu občanů proti negativním následkům užívání návykových látek. </w:t>
      </w:r>
    </w:p>
    <w:p w14:paraId="29242F45" w14:textId="77777777" w:rsidR="00401C69" w:rsidRPr="00E252C0" w:rsidRDefault="00401C69" w:rsidP="009D1EF7">
      <w:pPr>
        <w:pStyle w:val="Odstavecseseznamem"/>
        <w:ind w:left="0"/>
        <w:rPr>
          <w:b/>
        </w:rPr>
      </w:pPr>
    </w:p>
    <w:p w14:paraId="6C3627A8" w14:textId="77777777" w:rsidR="00AE2F1B" w:rsidRDefault="00AE2F1B" w:rsidP="00AE2F1B">
      <w:pPr>
        <w:spacing w:line="276" w:lineRule="auto"/>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AE2F1B" w14:paraId="552292A2" w14:textId="77777777" w:rsidTr="00AE2F1B">
        <w:trPr>
          <w:trHeight w:val="343"/>
        </w:trPr>
        <w:tc>
          <w:tcPr>
            <w:tcW w:w="1843" w:type="dxa"/>
            <w:shd w:val="clear" w:color="auto" w:fill="BDD6EE"/>
          </w:tcPr>
          <w:p w14:paraId="749C3DB5" w14:textId="77777777" w:rsidR="00AE2F1B" w:rsidRPr="0047534A" w:rsidRDefault="00AE2F1B" w:rsidP="00AE2F1B">
            <w:pPr>
              <w:rPr>
                <w:b/>
                <w:szCs w:val="24"/>
              </w:rPr>
            </w:pPr>
            <w:r>
              <w:rPr>
                <w:b/>
                <w:szCs w:val="24"/>
              </w:rPr>
              <w:t xml:space="preserve">OPATŘENÍ </w:t>
            </w:r>
            <w:r w:rsidR="0021532E">
              <w:rPr>
                <w:b/>
                <w:szCs w:val="24"/>
              </w:rPr>
              <w:t>5</w:t>
            </w:r>
          </w:p>
        </w:tc>
        <w:tc>
          <w:tcPr>
            <w:tcW w:w="7371" w:type="dxa"/>
            <w:shd w:val="clear" w:color="auto" w:fill="BDD6EE"/>
          </w:tcPr>
          <w:p w14:paraId="28F83554" w14:textId="77777777" w:rsidR="00AE2F1B" w:rsidRPr="0051623F" w:rsidRDefault="00AE2F1B" w:rsidP="00AE2F1B">
            <w:pPr>
              <w:autoSpaceDE w:val="0"/>
              <w:autoSpaceDN w:val="0"/>
              <w:adjustRightInd w:val="0"/>
              <w:rPr>
                <w:b/>
              </w:rPr>
            </w:pPr>
            <w:r w:rsidRPr="0051623F">
              <w:rPr>
                <w:b/>
              </w:rPr>
              <w:t>Zaměřit se na prevenci již od prvního stupně základních škol</w:t>
            </w:r>
          </w:p>
        </w:tc>
      </w:tr>
      <w:tr w:rsidR="00AE2F1B" w14:paraId="4432573E" w14:textId="77777777" w:rsidTr="00AE2F1B">
        <w:trPr>
          <w:trHeight w:val="242"/>
        </w:trPr>
        <w:tc>
          <w:tcPr>
            <w:tcW w:w="1843" w:type="dxa"/>
            <w:shd w:val="clear" w:color="auto" w:fill="BDD6EE"/>
          </w:tcPr>
          <w:p w14:paraId="2A6036C1" w14:textId="77777777" w:rsidR="00AE2F1B" w:rsidRPr="005C0E11" w:rsidRDefault="00AE2F1B" w:rsidP="00AE2F1B">
            <w:pPr>
              <w:rPr>
                <w:szCs w:val="24"/>
              </w:rPr>
            </w:pPr>
            <w:r w:rsidRPr="005C0E11">
              <w:rPr>
                <w:szCs w:val="24"/>
              </w:rPr>
              <w:t>GARANT</w:t>
            </w:r>
          </w:p>
        </w:tc>
        <w:tc>
          <w:tcPr>
            <w:tcW w:w="7371" w:type="dxa"/>
            <w:shd w:val="clear" w:color="auto" w:fill="BDD6EE"/>
          </w:tcPr>
          <w:p w14:paraId="48216527" w14:textId="77777777" w:rsidR="00AE2F1B" w:rsidRPr="00746593" w:rsidRDefault="00AE2F1B" w:rsidP="00AE2F1B">
            <w:r w:rsidRPr="00746593">
              <w:t>Uvolněný člen zastupitelstva, protidrogový koordinátor</w:t>
            </w:r>
          </w:p>
        </w:tc>
      </w:tr>
      <w:tr w:rsidR="00AE2F1B" w14:paraId="355B8ACE" w14:textId="77777777" w:rsidTr="00AE2F1B">
        <w:trPr>
          <w:trHeight w:val="242"/>
        </w:trPr>
        <w:tc>
          <w:tcPr>
            <w:tcW w:w="1843" w:type="dxa"/>
            <w:shd w:val="clear" w:color="auto" w:fill="BDD6EE"/>
          </w:tcPr>
          <w:p w14:paraId="5A49C9B4" w14:textId="77777777" w:rsidR="00AE2F1B" w:rsidRPr="005C0E11" w:rsidRDefault="00AE2F1B" w:rsidP="00AE2F1B">
            <w:pPr>
              <w:rPr>
                <w:szCs w:val="24"/>
              </w:rPr>
            </w:pPr>
            <w:r>
              <w:rPr>
                <w:szCs w:val="24"/>
              </w:rPr>
              <w:t>SPOLUPRÁCE</w:t>
            </w:r>
          </w:p>
        </w:tc>
        <w:tc>
          <w:tcPr>
            <w:tcW w:w="7371" w:type="dxa"/>
            <w:shd w:val="clear" w:color="auto" w:fill="BDD6EE"/>
          </w:tcPr>
          <w:p w14:paraId="5BCBD29C" w14:textId="77777777" w:rsidR="00AE2F1B" w:rsidRPr="00746593" w:rsidRDefault="00AE2F1B" w:rsidP="00AE2F1B">
            <w:r w:rsidRPr="00746593">
              <w:t>Radní pro soc. a zdrav. politiku,</w:t>
            </w:r>
            <w:r>
              <w:t>radní pro</w:t>
            </w:r>
            <w:r w:rsidRPr="00746593">
              <w:t xml:space="preserve"> školství, Odbor školství</w:t>
            </w:r>
          </w:p>
        </w:tc>
      </w:tr>
      <w:tr w:rsidR="00AE2F1B" w14:paraId="51807B31" w14:textId="77777777" w:rsidTr="00AE2F1B">
        <w:trPr>
          <w:trHeight w:val="246"/>
        </w:trPr>
        <w:tc>
          <w:tcPr>
            <w:tcW w:w="1843" w:type="dxa"/>
            <w:shd w:val="clear" w:color="auto" w:fill="BDD6EE"/>
          </w:tcPr>
          <w:p w14:paraId="13E8DC67" w14:textId="77777777" w:rsidR="00AE2F1B" w:rsidRPr="005C0E11" w:rsidRDefault="00AE2F1B" w:rsidP="00AE2F1B">
            <w:pPr>
              <w:rPr>
                <w:szCs w:val="24"/>
              </w:rPr>
            </w:pPr>
            <w:r w:rsidRPr="005C0E11">
              <w:rPr>
                <w:szCs w:val="24"/>
              </w:rPr>
              <w:t>FINANCOVÁNÍ</w:t>
            </w:r>
          </w:p>
        </w:tc>
        <w:tc>
          <w:tcPr>
            <w:tcW w:w="7371" w:type="dxa"/>
            <w:shd w:val="clear" w:color="auto" w:fill="BDD6EE"/>
          </w:tcPr>
          <w:p w14:paraId="675C0D8B" w14:textId="77777777" w:rsidR="00AE2F1B" w:rsidRPr="002F0FA7" w:rsidRDefault="00AE2F1B" w:rsidP="00AE2F1B">
            <w:r w:rsidRPr="000A23D3">
              <w:t>Navýšení o 200 tis.Kč</w:t>
            </w:r>
          </w:p>
        </w:tc>
      </w:tr>
      <w:tr w:rsidR="00AE2F1B" w14:paraId="5C4B7603" w14:textId="77777777" w:rsidTr="00AE2F1B">
        <w:trPr>
          <w:trHeight w:val="266"/>
        </w:trPr>
        <w:tc>
          <w:tcPr>
            <w:tcW w:w="1843" w:type="dxa"/>
            <w:shd w:val="clear" w:color="auto" w:fill="BDD6EE"/>
          </w:tcPr>
          <w:p w14:paraId="4902DDA4" w14:textId="77777777" w:rsidR="00AE2F1B" w:rsidRPr="003E1FF5" w:rsidRDefault="00AE2F1B" w:rsidP="00AE2F1B">
            <w:pPr>
              <w:rPr>
                <w:szCs w:val="24"/>
              </w:rPr>
            </w:pPr>
            <w:r>
              <w:rPr>
                <w:szCs w:val="24"/>
              </w:rPr>
              <w:t>TERMÍN</w:t>
            </w:r>
          </w:p>
        </w:tc>
        <w:tc>
          <w:tcPr>
            <w:tcW w:w="7371" w:type="dxa"/>
            <w:shd w:val="clear" w:color="auto" w:fill="BDD6EE"/>
          </w:tcPr>
          <w:p w14:paraId="0DFDCA6D" w14:textId="77777777" w:rsidR="00AE2F1B" w:rsidRPr="009A4F8D" w:rsidRDefault="00AE2F1B" w:rsidP="00AE2F1B">
            <w:r w:rsidRPr="009A4F8D">
              <w:rPr>
                <w:rFonts w:cs="Arial"/>
                <w:bCs/>
                <w:szCs w:val="24"/>
              </w:rPr>
              <w:t>2016-2018</w:t>
            </w:r>
          </w:p>
        </w:tc>
      </w:tr>
      <w:tr w:rsidR="00AE2F1B" w14:paraId="157BE894" w14:textId="77777777" w:rsidTr="00AE2F1B">
        <w:trPr>
          <w:trHeight w:val="266"/>
        </w:trPr>
        <w:tc>
          <w:tcPr>
            <w:tcW w:w="1843" w:type="dxa"/>
            <w:shd w:val="clear" w:color="auto" w:fill="BDD6EE"/>
          </w:tcPr>
          <w:p w14:paraId="55FB36B1" w14:textId="77777777" w:rsidR="00AE2F1B" w:rsidRDefault="00AE2F1B" w:rsidP="00AE2F1B">
            <w:pPr>
              <w:rPr>
                <w:szCs w:val="24"/>
              </w:rPr>
            </w:pPr>
            <w:r>
              <w:rPr>
                <w:szCs w:val="24"/>
              </w:rPr>
              <w:t>EVALUACE</w:t>
            </w:r>
          </w:p>
        </w:tc>
        <w:tc>
          <w:tcPr>
            <w:tcW w:w="7371" w:type="dxa"/>
            <w:shd w:val="clear" w:color="auto" w:fill="BDD6EE"/>
          </w:tcPr>
          <w:p w14:paraId="216E09D5" w14:textId="77777777" w:rsidR="00AE2F1B" w:rsidRPr="009A4F8D" w:rsidRDefault="00AE2F1B" w:rsidP="00AE2F1B">
            <w:pPr>
              <w:rPr>
                <w:rFonts w:cs="Arial"/>
                <w:bCs/>
                <w:szCs w:val="24"/>
              </w:rPr>
            </w:pPr>
            <w:r>
              <w:rPr>
                <w:rFonts w:cs="Arial"/>
                <w:bCs/>
                <w:szCs w:val="24"/>
              </w:rPr>
              <w:t>1x ročně</w:t>
            </w:r>
          </w:p>
        </w:tc>
      </w:tr>
    </w:tbl>
    <w:p w14:paraId="4D963215" w14:textId="77777777" w:rsidR="00345564" w:rsidRPr="00242A63" w:rsidRDefault="00345564" w:rsidP="00345564">
      <w:pPr>
        <w:spacing w:before="100" w:beforeAutospacing="1" w:after="100" w:afterAutospacing="1"/>
        <w:rPr>
          <w:rFonts w:eastAsia="Times New Roman" w:cs="Arial"/>
          <w:color w:val="FF0000"/>
          <w:szCs w:val="24"/>
        </w:rPr>
      </w:pPr>
      <w:r w:rsidRPr="00242A63">
        <w:rPr>
          <w:rFonts w:eastAsia="Times New Roman" w:cs="Arial"/>
          <w:color w:val="FF0000"/>
          <w:szCs w:val="24"/>
        </w:rPr>
        <w:t xml:space="preserve">Plnění 4.a 5 : </w:t>
      </w:r>
    </w:p>
    <w:p w14:paraId="160C31F0" w14:textId="77777777" w:rsidR="00A766FB" w:rsidRPr="00A766FB" w:rsidRDefault="00A766FB" w:rsidP="00A766FB">
      <w:pPr>
        <w:spacing w:before="100" w:beforeAutospacing="1" w:after="100" w:afterAutospacing="1"/>
        <w:rPr>
          <w:rFonts w:eastAsia="Times New Roman" w:cs="Arial"/>
          <w:b/>
          <w:color w:val="0070C0"/>
          <w:szCs w:val="24"/>
        </w:rPr>
      </w:pPr>
      <w:r w:rsidRPr="00A766FB">
        <w:rPr>
          <w:rFonts w:eastAsia="Times New Roman" w:cs="Arial"/>
          <w:b/>
          <w:color w:val="0070C0"/>
          <w:szCs w:val="24"/>
        </w:rPr>
        <w:t>Dotační řízení Zdravá Šestka – usn. ZMČ č. 56/15, č. 236/16, č. 418/17, usn. č. 590/18.  Došlo k postupnému navýšení finančních prostředků v dotačním programu pro oblast prevence rizikového chování. Pro rok 2018 byla k rozdělení částka 940 tis. Kč, což je navýšení oproti roku 2014 o 340 tis. Kč. Vyšší finanční prostředky byly poskytnuty v programu, který se zaměřuje na realizaci specifických programů prevence ve školách. Dále byly navýšeny prostředky také na realizaci rozvojových pobytů škol, které jsou součástí systému prevence ve školách. Došlo k navýšení projektů, které se specializují na práci s ohroženými dětmi a mládeží, došlo také k vytvoření samostatného dotačního programu, který se orientuje na podporu vzdělávání v oblasti prevence rizikového chování. V dotačním programu č. III by bylo vhodné navýšení financí vzhledem ke zvyšujícímu se množství kvalitních žadatelů poskytujících prevenci v komunitě.</w:t>
      </w:r>
    </w:p>
    <w:p w14:paraId="6CE483A6" w14:textId="77777777" w:rsidR="00A766FB" w:rsidRPr="00A766FB" w:rsidRDefault="00A766FB" w:rsidP="00A766FB">
      <w:pPr>
        <w:spacing w:before="100" w:beforeAutospacing="1" w:after="100" w:afterAutospacing="1"/>
        <w:rPr>
          <w:rFonts w:eastAsia="Times New Roman" w:cs="Arial"/>
          <w:b/>
          <w:color w:val="0070C0"/>
          <w:szCs w:val="24"/>
        </w:rPr>
      </w:pPr>
      <w:r w:rsidRPr="00A766FB">
        <w:rPr>
          <w:rFonts w:eastAsia="Times New Roman" w:cs="Arial"/>
          <w:b/>
          <w:color w:val="0070C0"/>
          <w:szCs w:val="24"/>
        </w:rPr>
        <w:t>Formou dotačního programu sociálních služeb dále podporujeme vybrané druhy sociálních služeb zaměřených na protidrogovou prevenci.</w:t>
      </w:r>
    </w:p>
    <w:p w14:paraId="159B71BE" w14:textId="77777777" w:rsidR="00A766FB" w:rsidRPr="00A766FB" w:rsidRDefault="00A766FB" w:rsidP="00A766FB">
      <w:pPr>
        <w:rPr>
          <w:b/>
          <w:color w:val="0070C0"/>
        </w:rPr>
      </w:pPr>
      <w:r w:rsidRPr="00A766FB">
        <w:rPr>
          <w:b/>
          <w:color w:val="0070C0"/>
        </w:rPr>
        <w:t>Komentář:</w:t>
      </w:r>
    </w:p>
    <w:p w14:paraId="07673203" w14:textId="77777777" w:rsidR="00A766FB" w:rsidRPr="00A766FB" w:rsidRDefault="00A766FB" w:rsidP="00A766FB">
      <w:pPr>
        <w:rPr>
          <w:b/>
          <w:color w:val="0070C0"/>
        </w:rPr>
      </w:pPr>
      <w:r w:rsidRPr="00A766FB">
        <w:rPr>
          <w:b/>
          <w:color w:val="0070C0"/>
        </w:rPr>
        <w:t xml:space="preserve">Během druhé poloviny roku 2018 se pokračovalo v zajišťování výše uvedených služeb na základě schváleného rozpočtu prevence na rok 2018. V tomto období se vzhledem k opakovaným personálním změnám na pozici protidrogového koordinátora nejednalo o změnách a všechny služby byly podporovány stejným způsobem jako v minulých letech. Dotační řízení „Zdravá Šestka 2019“ bylo vypsáno se stejnou částkou, tedy 940 tis. Kč na všechny čtyři dotační programy. Ve druhém pololetí roku 2018 se konala tradiční akce Ladronkafest a Měsíc Zdravé Šestky, dále byly vytvořeny objednávky na zajištění služeb prevence od organizace Prev-Centrum (pro 1. I 2. Stupeň ZSŠ) a na zajištění služeb psychologů. Ve druhém pololetí roku 2018 byly také podpořeny kurzy první pomoci pro žáky 5. tříd ZŠ. </w:t>
      </w:r>
    </w:p>
    <w:p w14:paraId="1CF6421B" w14:textId="77777777" w:rsidR="00AE2F1B" w:rsidRDefault="00AE2F1B" w:rsidP="00AE2F1B">
      <w:pPr>
        <w:pStyle w:val="Marin"/>
        <w:numPr>
          <w:ilvl w:val="0"/>
          <w:numId w:val="0"/>
        </w:num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AE2F1B" w:rsidRPr="00CF0CB9" w14:paraId="0CE89F4D" w14:textId="77777777" w:rsidTr="00AE2F1B">
        <w:trPr>
          <w:trHeight w:val="343"/>
        </w:trPr>
        <w:tc>
          <w:tcPr>
            <w:tcW w:w="1843" w:type="dxa"/>
            <w:shd w:val="clear" w:color="auto" w:fill="BDD6EE"/>
          </w:tcPr>
          <w:p w14:paraId="2E52D54F" w14:textId="77777777" w:rsidR="00AE2F1B" w:rsidRPr="0047534A" w:rsidRDefault="00AE2F1B" w:rsidP="00AE2F1B">
            <w:pPr>
              <w:rPr>
                <w:b/>
                <w:szCs w:val="24"/>
              </w:rPr>
            </w:pPr>
            <w:r>
              <w:rPr>
                <w:b/>
                <w:szCs w:val="24"/>
              </w:rPr>
              <w:t xml:space="preserve">OPATŘENÍ </w:t>
            </w:r>
            <w:r w:rsidR="0021532E">
              <w:rPr>
                <w:b/>
                <w:szCs w:val="24"/>
              </w:rPr>
              <w:t>6</w:t>
            </w:r>
          </w:p>
        </w:tc>
        <w:tc>
          <w:tcPr>
            <w:tcW w:w="7371" w:type="dxa"/>
            <w:shd w:val="clear" w:color="auto" w:fill="BDD6EE"/>
          </w:tcPr>
          <w:p w14:paraId="3ACE06D3" w14:textId="77777777" w:rsidR="00AE2F1B" w:rsidRPr="00CF0CB9" w:rsidRDefault="00AE2F1B" w:rsidP="00AE2F1B">
            <w:pPr>
              <w:pStyle w:val="Odstavecseseznamem"/>
              <w:spacing w:after="160" w:line="259" w:lineRule="auto"/>
              <w:ind w:left="0"/>
              <w:jc w:val="left"/>
              <w:rPr>
                <w:b/>
              </w:rPr>
            </w:pPr>
            <w:r>
              <w:rPr>
                <w:b/>
              </w:rPr>
              <w:t>Omezit</w:t>
            </w:r>
            <w:r w:rsidRPr="00CF0CB9">
              <w:rPr>
                <w:b/>
              </w:rPr>
              <w:t xml:space="preserve"> činnosti nepovolených heren</w:t>
            </w:r>
            <w:r>
              <w:rPr>
                <w:b/>
              </w:rPr>
              <w:t xml:space="preserve"> ve spolupráci s Policií ČR a Městskou policií Praha</w:t>
            </w:r>
          </w:p>
        </w:tc>
      </w:tr>
      <w:tr w:rsidR="00AE2F1B" w:rsidRPr="003E1FF5" w14:paraId="3E06D899" w14:textId="77777777" w:rsidTr="00AE2F1B">
        <w:trPr>
          <w:trHeight w:val="242"/>
        </w:trPr>
        <w:tc>
          <w:tcPr>
            <w:tcW w:w="1843" w:type="dxa"/>
            <w:shd w:val="clear" w:color="auto" w:fill="BDD6EE"/>
          </w:tcPr>
          <w:p w14:paraId="53340DDC" w14:textId="77777777" w:rsidR="00AE2F1B" w:rsidRPr="005C0E11" w:rsidRDefault="00AE2F1B" w:rsidP="00AE2F1B">
            <w:pPr>
              <w:rPr>
                <w:szCs w:val="24"/>
              </w:rPr>
            </w:pPr>
            <w:r w:rsidRPr="005C0E11">
              <w:rPr>
                <w:szCs w:val="24"/>
              </w:rPr>
              <w:t>GARANT</w:t>
            </w:r>
          </w:p>
        </w:tc>
        <w:tc>
          <w:tcPr>
            <w:tcW w:w="7371" w:type="dxa"/>
            <w:shd w:val="clear" w:color="auto" w:fill="BDD6EE"/>
          </w:tcPr>
          <w:p w14:paraId="0F04964E" w14:textId="77777777" w:rsidR="00AE2F1B" w:rsidRPr="000A7CE1" w:rsidRDefault="00AE2F1B" w:rsidP="00AE2F1B">
            <w:r>
              <w:t>R</w:t>
            </w:r>
            <w:r w:rsidRPr="000A7CE1">
              <w:t>adní pro bezpečnost</w:t>
            </w:r>
          </w:p>
        </w:tc>
      </w:tr>
      <w:tr w:rsidR="00AE2F1B" w14:paraId="357F9BB9" w14:textId="77777777" w:rsidTr="00AE2F1B">
        <w:trPr>
          <w:trHeight w:val="246"/>
        </w:trPr>
        <w:tc>
          <w:tcPr>
            <w:tcW w:w="1843" w:type="dxa"/>
            <w:shd w:val="clear" w:color="auto" w:fill="BDD6EE"/>
          </w:tcPr>
          <w:p w14:paraId="27B02A25" w14:textId="77777777" w:rsidR="00AE2F1B" w:rsidRPr="005C0E11" w:rsidRDefault="00AE2F1B" w:rsidP="00AE2F1B">
            <w:pPr>
              <w:rPr>
                <w:szCs w:val="24"/>
              </w:rPr>
            </w:pPr>
            <w:r w:rsidRPr="005C0E11">
              <w:rPr>
                <w:szCs w:val="24"/>
              </w:rPr>
              <w:t>FINANCOVÁNÍ</w:t>
            </w:r>
          </w:p>
        </w:tc>
        <w:tc>
          <w:tcPr>
            <w:tcW w:w="7371" w:type="dxa"/>
            <w:shd w:val="clear" w:color="auto" w:fill="BDD6EE"/>
          </w:tcPr>
          <w:p w14:paraId="2C4D88A3" w14:textId="77777777" w:rsidR="00AE2F1B" w:rsidRDefault="00AE2F1B" w:rsidP="00AE2F1B">
            <w:r>
              <w:t>Bez nároku</w:t>
            </w:r>
          </w:p>
        </w:tc>
      </w:tr>
      <w:tr w:rsidR="00AE2F1B" w:rsidRPr="003E1FF5" w14:paraId="400FC2A3" w14:textId="77777777" w:rsidTr="00AE2F1B">
        <w:trPr>
          <w:trHeight w:val="256"/>
        </w:trPr>
        <w:tc>
          <w:tcPr>
            <w:tcW w:w="1843" w:type="dxa"/>
            <w:shd w:val="clear" w:color="auto" w:fill="BDD6EE"/>
          </w:tcPr>
          <w:p w14:paraId="7B85DF1F" w14:textId="77777777" w:rsidR="00AE2F1B" w:rsidRPr="003E1FF5" w:rsidRDefault="00AE2F1B" w:rsidP="00AE2F1B">
            <w:pPr>
              <w:rPr>
                <w:szCs w:val="24"/>
              </w:rPr>
            </w:pPr>
            <w:r>
              <w:rPr>
                <w:szCs w:val="24"/>
              </w:rPr>
              <w:t>TERMÍN</w:t>
            </w:r>
          </w:p>
        </w:tc>
        <w:tc>
          <w:tcPr>
            <w:tcW w:w="7371" w:type="dxa"/>
            <w:shd w:val="clear" w:color="auto" w:fill="BDD6EE"/>
          </w:tcPr>
          <w:p w14:paraId="59CD9D13" w14:textId="77777777" w:rsidR="00AE2F1B" w:rsidRPr="00DC1EF7" w:rsidRDefault="00AE2F1B" w:rsidP="00AE2F1B">
            <w:r w:rsidRPr="00DC1EF7">
              <w:t>2016 – 2018</w:t>
            </w:r>
          </w:p>
        </w:tc>
      </w:tr>
      <w:tr w:rsidR="00AE2F1B" w:rsidRPr="003E1FF5" w14:paraId="362F28F7" w14:textId="77777777" w:rsidTr="00AE2F1B">
        <w:trPr>
          <w:trHeight w:val="388"/>
        </w:trPr>
        <w:tc>
          <w:tcPr>
            <w:tcW w:w="1843" w:type="dxa"/>
            <w:shd w:val="clear" w:color="auto" w:fill="BDD6EE"/>
          </w:tcPr>
          <w:p w14:paraId="37AAADCC" w14:textId="77777777" w:rsidR="00AE2F1B" w:rsidRDefault="00AE2F1B" w:rsidP="00AE2F1B">
            <w:pPr>
              <w:rPr>
                <w:szCs w:val="24"/>
              </w:rPr>
            </w:pPr>
            <w:r>
              <w:rPr>
                <w:szCs w:val="24"/>
              </w:rPr>
              <w:t>EVALUACE</w:t>
            </w:r>
          </w:p>
        </w:tc>
        <w:tc>
          <w:tcPr>
            <w:tcW w:w="7371" w:type="dxa"/>
            <w:shd w:val="clear" w:color="auto" w:fill="BDD6EE"/>
          </w:tcPr>
          <w:p w14:paraId="29DA48FF" w14:textId="77777777" w:rsidR="00AE2F1B" w:rsidRPr="007E597A" w:rsidRDefault="00AE2F1B" w:rsidP="00AE2F1B">
            <w:r>
              <w:t>1x ročně</w:t>
            </w:r>
          </w:p>
        </w:tc>
      </w:tr>
    </w:tbl>
    <w:p w14:paraId="4A436CC3" w14:textId="77777777" w:rsidR="00E820E2" w:rsidRPr="00242A63" w:rsidRDefault="001C0FD7" w:rsidP="00AE2F1B">
      <w:pPr>
        <w:pStyle w:val="Marin"/>
        <w:numPr>
          <w:ilvl w:val="0"/>
          <w:numId w:val="0"/>
        </w:numPr>
        <w:rPr>
          <w:b w:val="0"/>
          <w:color w:val="FF0000"/>
        </w:rPr>
      </w:pPr>
      <w:r w:rsidRPr="00242A63">
        <w:rPr>
          <w:b w:val="0"/>
          <w:color w:val="FF0000"/>
        </w:rPr>
        <w:t>Plnění:</w:t>
      </w:r>
      <w:r w:rsidRPr="00242A63">
        <w:t xml:space="preserve"> </w:t>
      </w:r>
      <w:r w:rsidRPr="00242A63">
        <w:rPr>
          <w:b w:val="0"/>
          <w:color w:val="FF0000"/>
        </w:rPr>
        <w:t xml:space="preserve"> </w:t>
      </w:r>
    </w:p>
    <w:p w14:paraId="17B0574C" w14:textId="77777777" w:rsidR="00E820E2" w:rsidRPr="00242A63" w:rsidRDefault="00E820E2" w:rsidP="00AE2F1B">
      <w:pPr>
        <w:pStyle w:val="Marin"/>
        <w:numPr>
          <w:ilvl w:val="0"/>
          <w:numId w:val="0"/>
        </w:numPr>
        <w:rPr>
          <w:b w:val="0"/>
          <w:color w:val="FF0000"/>
        </w:rPr>
      </w:pPr>
    </w:p>
    <w:p w14:paraId="6311CC02" w14:textId="77777777" w:rsidR="00AE2F1B" w:rsidRPr="00B63B01" w:rsidRDefault="001C0FD7" w:rsidP="00B63B01">
      <w:pPr>
        <w:pStyle w:val="Marin"/>
        <w:numPr>
          <w:ilvl w:val="0"/>
          <w:numId w:val="0"/>
        </w:numPr>
        <w:rPr>
          <w:b w:val="0"/>
          <w:color w:val="FF0000"/>
        </w:rPr>
      </w:pPr>
      <w:r w:rsidRPr="00242A63">
        <w:rPr>
          <w:b w:val="0"/>
          <w:color w:val="FF0000"/>
        </w:rPr>
        <w:t xml:space="preserve">Při omezováníní činnosti nepovolených heren je spolupráce s PČR i MP na vysoké úrovni. </w:t>
      </w:r>
      <w:r w:rsidRPr="00242A63">
        <w:rPr>
          <w:b w:val="0"/>
          <w:color w:val="FF0000"/>
        </w:rPr>
        <w:br/>
        <w:t>Odhalování a likvidace těchto heren probíhá průběžně, na základě v</w:t>
      </w:r>
      <w:r w:rsidR="00E820E2" w:rsidRPr="00242A63">
        <w:rPr>
          <w:b w:val="0"/>
          <w:color w:val="FF0000"/>
        </w:rPr>
        <w:t xml:space="preserve">lastních poznatků i oznámení </w:t>
      </w:r>
      <w:r w:rsidRPr="00242A63">
        <w:rPr>
          <w:b w:val="0"/>
          <w:color w:val="FF0000"/>
        </w:rPr>
        <w:t xml:space="preserve">obyvatel. </w:t>
      </w:r>
      <w:r w:rsidRPr="00242A63">
        <w:rPr>
          <w:b w:val="0"/>
          <w:color w:val="FF0000"/>
        </w:rPr>
        <w:br/>
        <w:t xml:space="preserve">Spolu s PČR a MP se účastníme i kontrolních akcí v terénu. </w:t>
      </w:r>
      <w:r w:rsidRPr="00242A63">
        <w:rPr>
          <w:b w:val="0"/>
          <w:color w:val="FF0000"/>
        </w:rPr>
        <w:br/>
      </w:r>
    </w:p>
    <w:p w14:paraId="3CCC5AEB" w14:textId="77777777" w:rsidR="00102B22" w:rsidRDefault="00900B15" w:rsidP="00900B15">
      <w:pPr>
        <w:autoSpaceDE w:val="0"/>
        <w:autoSpaceDN w:val="0"/>
        <w:adjustRightInd w:val="0"/>
        <w:rPr>
          <w:b/>
        </w:rPr>
      </w:pPr>
      <w:r>
        <w:rPr>
          <w:b/>
        </w:rPr>
        <w:t xml:space="preserve"> </w:t>
      </w:r>
    </w:p>
    <w:p w14:paraId="06C8BC52" w14:textId="77777777" w:rsidR="00102B22" w:rsidRDefault="00102B22" w:rsidP="00900B15">
      <w:pPr>
        <w:autoSpaceDE w:val="0"/>
        <w:autoSpaceDN w:val="0"/>
        <w:adjustRightInd w:val="0"/>
        <w:rPr>
          <w:b/>
        </w:rPr>
      </w:pPr>
    </w:p>
    <w:p w14:paraId="5DED4C2F" w14:textId="77777777" w:rsidR="00102B22" w:rsidRDefault="00102B22" w:rsidP="00900B15">
      <w:pPr>
        <w:autoSpaceDE w:val="0"/>
        <w:autoSpaceDN w:val="0"/>
        <w:adjustRightInd w:val="0"/>
        <w:rPr>
          <w:b/>
        </w:rPr>
      </w:pPr>
    </w:p>
    <w:p w14:paraId="7390A254" w14:textId="77777777" w:rsidR="00102B22" w:rsidRDefault="00102B22" w:rsidP="00900B15">
      <w:pPr>
        <w:autoSpaceDE w:val="0"/>
        <w:autoSpaceDN w:val="0"/>
        <w:adjustRightInd w:val="0"/>
        <w:rPr>
          <w:b/>
        </w:rPr>
      </w:pPr>
    </w:p>
    <w:p w14:paraId="0EB06901" w14:textId="77777777" w:rsidR="00A014E0" w:rsidRDefault="00AE2F1B" w:rsidP="00900B15">
      <w:pPr>
        <w:autoSpaceDE w:val="0"/>
        <w:autoSpaceDN w:val="0"/>
        <w:adjustRightInd w:val="0"/>
        <w:rPr>
          <w:b/>
        </w:rPr>
      </w:pPr>
      <w:r>
        <w:rPr>
          <w:b/>
        </w:rPr>
        <w:t xml:space="preserve"> </w:t>
      </w:r>
      <w:r w:rsidR="00AC2F44">
        <w:rPr>
          <w:b/>
        </w:rPr>
        <w:t>5</w:t>
      </w:r>
      <w:r w:rsidR="00AC2F44" w:rsidRPr="00A918D0">
        <w:rPr>
          <w:b/>
        </w:rPr>
        <w:t>.3 bezdomovectví</w:t>
      </w:r>
    </w:p>
    <w:p w14:paraId="20B901D7" w14:textId="77777777" w:rsidR="00AE2F1B" w:rsidRDefault="00AE2F1B" w:rsidP="007A2066">
      <w:pPr>
        <w:autoSpaceDE w:val="0"/>
        <w:autoSpaceDN w:val="0"/>
        <w:adjustRightInd w:val="0"/>
        <w:rPr>
          <w:b/>
        </w:rPr>
      </w:pPr>
    </w:p>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993"/>
        <w:gridCol w:w="8207"/>
      </w:tblGrid>
      <w:tr w:rsidR="00AE2F1B" w14:paraId="2403B5FD" w14:textId="77777777" w:rsidTr="00AE2F1B">
        <w:trPr>
          <w:trHeight w:val="556"/>
        </w:trPr>
        <w:tc>
          <w:tcPr>
            <w:tcW w:w="993" w:type="dxa"/>
            <w:shd w:val="clear" w:color="auto" w:fill="548DD4"/>
            <w:vAlign w:val="center"/>
            <w:hideMark/>
          </w:tcPr>
          <w:p w14:paraId="74884A9A" w14:textId="77777777" w:rsidR="00AE2F1B" w:rsidRPr="00DE3233" w:rsidRDefault="00AE2F1B" w:rsidP="00AE2F1B">
            <w:pPr>
              <w:jc w:val="left"/>
              <w:rPr>
                <w:rFonts w:ascii="Calibri" w:hAnsi="Calibri"/>
                <w:b/>
                <w:sz w:val="28"/>
                <w:szCs w:val="28"/>
              </w:rPr>
            </w:pPr>
            <w:r>
              <w:rPr>
                <w:b/>
                <w:sz w:val="32"/>
                <w:szCs w:val="28"/>
              </w:rPr>
              <w:t>CÍL 7</w:t>
            </w:r>
          </w:p>
        </w:tc>
        <w:tc>
          <w:tcPr>
            <w:tcW w:w="8207" w:type="dxa"/>
            <w:shd w:val="clear" w:color="auto" w:fill="548DD4"/>
            <w:vAlign w:val="center"/>
          </w:tcPr>
          <w:p w14:paraId="2BA2EA4F" w14:textId="77777777" w:rsidR="00AE2F1B" w:rsidRDefault="00AE2F1B" w:rsidP="00AE2F1B">
            <w:pPr>
              <w:jc w:val="left"/>
              <w:rPr>
                <w:sz w:val="20"/>
              </w:rPr>
            </w:pPr>
            <w:r w:rsidRPr="00786C24">
              <w:rPr>
                <w:rStyle w:val="xrtl"/>
                <w:b/>
                <w:szCs w:val="24"/>
              </w:rPr>
              <w:t>Trvale sledovat potřeby lidí bez přístřeší a reagovat na ně s důrazem na jejich začlenění, socializaci a omezení rizikového chování</w:t>
            </w:r>
          </w:p>
        </w:tc>
      </w:tr>
    </w:tbl>
    <w:p w14:paraId="3D6963DB" w14:textId="77777777" w:rsidR="00AE2F1B" w:rsidRDefault="00AE2F1B" w:rsidP="00AE2F1B">
      <w:pPr>
        <w:rPr>
          <w:rStyle w:val="xrtl"/>
          <w:b/>
          <w:szCs w:val="24"/>
          <w:u w:val="single"/>
        </w:rPr>
      </w:pPr>
    </w:p>
    <w:p w14:paraId="0F28A433" w14:textId="77777777" w:rsidR="00AE2F1B" w:rsidRDefault="00AE2F1B" w:rsidP="00AE2F1B">
      <w:pPr>
        <w:rPr>
          <w:rStyle w:val="xrtl"/>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AE2F1B" w14:paraId="52119C75" w14:textId="77777777" w:rsidTr="00AE2F1B">
        <w:trPr>
          <w:trHeight w:val="343"/>
        </w:trPr>
        <w:tc>
          <w:tcPr>
            <w:tcW w:w="1843" w:type="dxa"/>
            <w:shd w:val="clear" w:color="auto" w:fill="BDD6EE"/>
          </w:tcPr>
          <w:p w14:paraId="252FF1A0" w14:textId="77777777" w:rsidR="00AE2F1B" w:rsidRPr="0047534A" w:rsidRDefault="00AE2F1B" w:rsidP="00AE2F1B">
            <w:pPr>
              <w:rPr>
                <w:b/>
                <w:szCs w:val="24"/>
              </w:rPr>
            </w:pPr>
            <w:r>
              <w:rPr>
                <w:b/>
                <w:szCs w:val="24"/>
              </w:rPr>
              <w:t>OPATŘENÍ 1</w:t>
            </w:r>
          </w:p>
        </w:tc>
        <w:tc>
          <w:tcPr>
            <w:tcW w:w="7371" w:type="dxa"/>
            <w:shd w:val="clear" w:color="auto" w:fill="BDD6EE"/>
          </w:tcPr>
          <w:p w14:paraId="3B554A56" w14:textId="77777777" w:rsidR="00AE2F1B" w:rsidRPr="00CF0CB9" w:rsidRDefault="00AE2F1B" w:rsidP="00AE2F1B">
            <w:pPr>
              <w:rPr>
                <w:b/>
                <w:szCs w:val="24"/>
              </w:rPr>
            </w:pPr>
            <w:r w:rsidRPr="00CF0CB9">
              <w:rPr>
                <w:rStyle w:val="xrtl"/>
                <w:b/>
                <w:szCs w:val="24"/>
              </w:rPr>
              <w:t xml:space="preserve">Podporovat </w:t>
            </w:r>
            <w:r>
              <w:rPr>
                <w:rStyle w:val="xrtl"/>
                <w:b/>
                <w:szCs w:val="24"/>
              </w:rPr>
              <w:t>činnost neziskových organizací zaměřených na lidi bez přístřeší</w:t>
            </w:r>
          </w:p>
        </w:tc>
      </w:tr>
      <w:tr w:rsidR="00AE2F1B" w14:paraId="5BADC7E9" w14:textId="77777777" w:rsidTr="00AE2F1B">
        <w:trPr>
          <w:trHeight w:val="242"/>
        </w:trPr>
        <w:tc>
          <w:tcPr>
            <w:tcW w:w="1843" w:type="dxa"/>
            <w:shd w:val="clear" w:color="auto" w:fill="BDD6EE"/>
          </w:tcPr>
          <w:p w14:paraId="08AC1ED5" w14:textId="77777777" w:rsidR="00AE2F1B" w:rsidRPr="005C0E11" w:rsidRDefault="00AE2F1B" w:rsidP="00AE2F1B">
            <w:pPr>
              <w:rPr>
                <w:szCs w:val="24"/>
              </w:rPr>
            </w:pPr>
            <w:r w:rsidRPr="005C0E11">
              <w:rPr>
                <w:szCs w:val="24"/>
              </w:rPr>
              <w:t>GARANT</w:t>
            </w:r>
          </w:p>
        </w:tc>
        <w:tc>
          <w:tcPr>
            <w:tcW w:w="7371" w:type="dxa"/>
            <w:shd w:val="clear" w:color="auto" w:fill="BDD6EE"/>
          </w:tcPr>
          <w:p w14:paraId="4E277B30" w14:textId="77777777" w:rsidR="00AE2F1B" w:rsidRPr="00E74624" w:rsidRDefault="00AE2F1B" w:rsidP="00AE2F1B">
            <w:r w:rsidRPr="00E74624">
              <w:t>Radní pro soc. a zdrav. politiku</w:t>
            </w:r>
          </w:p>
        </w:tc>
      </w:tr>
      <w:tr w:rsidR="00AE2F1B" w14:paraId="0EDF5BE5" w14:textId="77777777" w:rsidTr="00AE2F1B">
        <w:trPr>
          <w:trHeight w:val="246"/>
        </w:trPr>
        <w:tc>
          <w:tcPr>
            <w:tcW w:w="1843" w:type="dxa"/>
            <w:shd w:val="clear" w:color="auto" w:fill="BDD6EE"/>
          </w:tcPr>
          <w:p w14:paraId="34DB2FEE" w14:textId="77777777" w:rsidR="00AE2F1B" w:rsidRPr="005C0E11" w:rsidRDefault="00AE2F1B" w:rsidP="00AE2F1B">
            <w:pPr>
              <w:rPr>
                <w:szCs w:val="24"/>
              </w:rPr>
            </w:pPr>
            <w:r w:rsidRPr="005C0E11">
              <w:rPr>
                <w:szCs w:val="24"/>
              </w:rPr>
              <w:t>FINANCOVÁNÍ</w:t>
            </w:r>
          </w:p>
        </w:tc>
        <w:tc>
          <w:tcPr>
            <w:tcW w:w="7371" w:type="dxa"/>
            <w:shd w:val="clear" w:color="auto" w:fill="BDD6EE"/>
          </w:tcPr>
          <w:p w14:paraId="57CA81B8" w14:textId="77777777" w:rsidR="00AE2F1B" w:rsidRDefault="00AE2F1B" w:rsidP="00AE2F1B">
            <w:r>
              <w:t xml:space="preserve">Rozpočet </w:t>
            </w:r>
          </w:p>
        </w:tc>
      </w:tr>
      <w:tr w:rsidR="00AE2F1B" w14:paraId="22C7854B" w14:textId="77777777" w:rsidTr="00AE2F1B">
        <w:trPr>
          <w:trHeight w:val="176"/>
        </w:trPr>
        <w:tc>
          <w:tcPr>
            <w:tcW w:w="1843" w:type="dxa"/>
            <w:shd w:val="clear" w:color="auto" w:fill="BDD6EE"/>
          </w:tcPr>
          <w:p w14:paraId="29D510D2" w14:textId="77777777" w:rsidR="00AE2F1B" w:rsidRPr="003E1FF5" w:rsidRDefault="00AE2F1B" w:rsidP="00AE2F1B">
            <w:pPr>
              <w:rPr>
                <w:szCs w:val="24"/>
              </w:rPr>
            </w:pPr>
            <w:r>
              <w:rPr>
                <w:szCs w:val="24"/>
              </w:rPr>
              <w:t>TERMÍN</w:t>
            </w:r>
          </w:p>
        </w:tc>
        <w:tc>
          <w:tcPr>
            <w:tcW w:w="7371" w:type="dxa"/>
            <w:shd w:val="clear" w:color="auto" w:fill="BDD6EE"/>
          </w:tcPr>
          <w:p w14:paraId="6DF31DB4" w14:textId="77777777" w:rsidR="00AE2F1B" w:rsidRPr="00E74624" w:rsidRDefault="00AE2F1B" w:rsidP="00AE2F1B">
            <w:r w:rsidRPr="00E74624">
              <w:rPr>
                <w:rFonts w:cs="Arial"/>
                <w:bCs/>
                <w:szCs w:val="24"/>
              </w:rPr>
              <w:t>Průběžně</w:t>
            </w:r>
          </w:p>
        </w:tc>
      </w:tr>
      <w:tr w:rsidR="00AE2F1B" w14:paraId="0A6339C3" w14:textId="77777777" w:rsidTr="00AE2F1B">
        <w:trPr>
          <w:trHeight w:val="176"/>
        </w:trPr>
        <w:tc>
          <w:tcPr>
            <w:tcW w:w="1843" w:type="dxa"/>
            <w:shd w:val="clear" w:color="auto" w:fill="BDD6EE"/>
          </w:tcPr>
          <w:p w14:paraId="5B514E4F" w14:textId="77777777" w:rsidR="00AE2F1B" w:rsidRDefault="00AE2F1B" w:rsidP="00AE2F1B">
            <w:pPr>
              <w:rPr>
                <w:szCs w:val="24"/>
              </w:rPr>
            </w:pPr>
            <w:r>
              <w:rPr>
                <w:szCs w:val="24"/>
              </w:rPr>
              <w:t>EVALUACE</w:t>
            </w:r>
          </w:p>
        </w:tc>
        <w:tc>
          <w:tcPr>
            <w:tcW w:w="7371" w:type="dxa"/>
            <w:shd w:val="clear" w:color="auto" w:fill="BDD6EE"/>
          </w:tcPr>
          <w:p w14:paraId="59361227" w14:textId="77777777" w:rsidR="00AE2F1B" w:rsidRPr="00E74624" w:rsidRDefault="00AE2F1B" w:rsidP="00AE2F1B">
            <w:pPr>
              <w:rPr>
                <w:rFonts w:cs="Arial"/>
                <w:bCs/>
                <w:szCs w:val="24"/>
              </w:rPr>
            </w:pPr>
            <w:r>
              <w:rPr>
                <w:rFonts w:cs="Arial"/>
                <w:bCs/>
                <w:szCs w:val="24"/>
              </w:rPr>
              <w:t>1x ročně</w:t>
            </w:r>
          </w:p>
        </w:tc>
      </w:tr>
    </w:tbl>
    <w:p w14:paraId="1BABAE48" w14:textId="77777777" w:rsidR="00E820E2" w:rsidRDefault="001C0FD7" w:rsidP="00E820E2">
      <w:pPr>
        <w:pStyle w:val="Odstavecseseznamem"/>
        <w:spacing w:after="200"/>
        <w:ind w:left="0"/>
        <w:rPr>
          <w:rStyle w:val="xrtl"/>
          <w:szCs w:val="24"/>
        </w:rPr>
      </w:pPr>
      <w:r w:rsidRPr="001C0FD7">
        <w:rPr>
          <w:rStyle w:val="xrtl"/>
          <w:color w:val="FF0000"/>
          <w:szCs w:val="24"/>
        </w:rPr>
        <w:t>Plnění</w:t>
      </w:r>
      <w:r>
        <w:rPr>
          <w:rStyle w:val="xrtl"/>
          <w:szCs w:val="24"/>
        </w:rPr>
        <w:t xml:space="preserve"> : </w:t>
      </w:r>
    </w:p>
    <w:p w14:paraId="2449BBBA" w14:textId="77777777" w:rsidR="001C0FD7" w:rsidRPr="00936446" w:rsidRDefault="009D1EF7" w:rsidP="00E820E2">
      <w:pPr>
        <w:pStyle w:val="Odstavecseseznamem"/>
        <w:spacing w:after="200"/>
        <w:ind w:left="0"/>
      </w:pPr>
      <w:r>
        <w:rPr>
          <w:rStyle w:val="xrtl"/>
          <w:color w:val="FF0000"/>
          <w:szCs w:val="24"/>
        </w:rPr>
        <w:t xml:space="preserve">     </w:t>
      </w:r>
      <w:r w:rsidR="001C0FD7" w:rsidRPr="001C0FD7">
        <w:rPr>
          <w:rStyle w:val="xrtl"/>
          <w:color w:val="FF0000"/>
          <w:szCs w:val="24"/>
        </w:rPr>
        <w:t>V</w:t>
      </w:r>
      <w:r w:rsidR="001C0FD7">
        <w:rPr>
          <w:color w:val="FF0000"/>
        </w:rPr>
        <w:t xml:space="preserve"> roce 2015 bylo schváleno rozšíření činnosti </w:t>
      </w:r>
      <w:r w:rsidR="001C0FD7" w:rsidRPr="00785160">
        <w:rPr>
          <w:color w:val="FF0000"/>
        </w:rPr>
        <w:t>mobilní</w:t>
      </w:r>
      <w:r w:rsidR="001C0FD7">
        <w:t xml:space="preserve"> </w:t>
      </w:r>
      <w:r w:rsidR="001C0FD7">
        <w:rPr>
          <w:color w:val="FF0000"/>
        </w:rPr>
        <w:t xml:space="preserve">jednoty Naděje </w:t>
      </w:r>
      <w:r w:rsidR="001C0FD7" w:rsidRPr="00785160">
        <w:rPr>
          <w:color w:val="FF0000"/>
        </w:rPr>
        <w:t>o druhé s</w:t>
      </w:r>
      <w:r w:rsidR="001C0FD7">
        <w:rPr>
          <w:color w:val="FF0000"/>
        </w:rPr>
        <w:t>tanoviště. V tomto rozsahu je pokračováno v celém volebním období. Dále byly zavedeny ú</w:t>
      </w:r>
      <w:r w:rsidR="001C0FD7" w:rsidRPr="00785160">
        <w:rPr>
          <w:color w:val="FF0000"/>
        </w:rPr>
        <w:t>klidové práce touto cílovou skupinou ve vybraných lokalitách MČ Praha 6 organizacemi Naděje a K srdci klíč</w:t>
      </w:r>
      <w:r w:rsidR="001C0FD7">
        <w:rPr>
          <w:color w:val="FF0000"/>
        </w:rPr>
        <w:t xml:space="preserve">. Každoročně přispíváme 500.000 Kč na tuto činnost. </w:t>
      </w:r>
      <w:r w:rsidR="001C0FD7" w:rsidRPr="00785160">
        <w:rPr>
          <w:color w:val="FF0000"/>
        </w:rPr>
        <w:t xml:space="preserve"> Nad rámec byla koncem roku 2016 provedena rekonstrukce azylového</w:t>
      </w:r>
      <w:r w:rsidR="001C0FD7">
        <w:rPr>
          <w:color w:val="FF0000"/>
        </w:rPr>
        <w:t xml:space="preserve"> domu pro muže v ul. A. Čermáka, na kterou jsme obdrželi od HMP na základě naší žádosti účelově vázanou dotaci ve výši </w:t>
      </w:r>
      <w:r w:rsidR="001C0FD7" w:rsidRPr="00785160">
        <w:rPr>
          <w:color w:val="FF0000"/>
        </w:rPr>
        <w:t xml:space="preserve"> 2.500.000 Kč</w:t>
      </w:r>
      <w:r w:rsidR="001C0FD7">
        <w:rPr>
          <w:color w:val="FF0000"/>
        </w:rPr>
        <w:t>.</w:t>
      </w:r>
      <w:r w:rsidR="001C0FD7" w:rsidRPr="00785160">
        <w:rPr>
          <w:color w:val="FF0000"/>
        </w:rPr>
        <w:t xml:space="preserve"> Od ledna 2017 bylo v azylovém domu nově otevřeno nízkoprahové denní centrum pro osoby bez přístřeší, což doplňuje služby pro tuto cílovou skupinu.</w:t>
      </w:r>
      <w:r w:rsidR="001C0FD7">
        <w:rPr>
          <w:color w:val="FF0000"/>
        </w:rPr>
        <w:t xml:space="preserve"> Praha 6 se prostřednictvím organizace K srdci klíč aktivně zapojila do projektu HMP „Mobilní výdej stravy“, kdy každý pracovní den v době od 12.00 hod. – 15.00 hod. na parkovišti u stadionu Markéta je možnost zadarmo obdržet teplé jídlo a čaj.</w:t>
      </w:r>
    </w:p>
    <w:p w14:paraId="3BB3918F" w14:textId="77777777" w:rsidR="00AE2F1B" w:rsidRPr="00D528DE" w:rsidRDefault="00AE2F1B" w:rsidP="00AE2F1B">
      <w:pPr>
        <w:rPr>
          <w:rStyle w:val="xrtl"/>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AE2F1B" w14:paraId="28E0FFCF" w14:textId="77777777" w:rsidTr="00AE2F1B">
        <w:trPr>
          <w:trHeight w:val="343"/>
        </w:trPr>
        <w:tc>
          <w:tcPr>
            <w:tcW w:w="1843" w:type="dxa"/>
            <w:shd w:val="clear" w:color="auto" w:fill="BDD6EE"/>
          </w:tcPr>
          <w:p w14:paraId="72E3DD42" w14:textId="77777777" w:rsidR="00AE2F1B" w:rsidRPr="0047534A" w:rsidRDefault="00AE2F1B" w:rsidP="00AE2F1B">
            <w:pPr>
              <w:rPr>
                <w:b/>
                <w:szCs w:val="24"/>
              </w:rPr>
            </w:pPr>
            <w:r>
              <w:rPr>
                <w:b/>
                <w:szCs w:val="24"/>
              </w:rPr>
              <w:t>OPATŘENÍ 2</w:t>
            </w:r>
          </w:p>
        </w:tc>
        <w:tc>
          <w:tcPr>
            <w:tcW w:w="7371" w:type="dxa"/>
            <w:shd w:val="clear" w:color="auto" w:fill="BDD6EE"/>
          </w:tcPr>
          <w:p w14:paraId="2AAC23AA" w14:textId="77777777" w:rsidR="00AE2F1B" w:rsidRPr="00CF0CB9" w:rsidRDefault="00AE2F1B" w:rsidP="00AE2F1B">
            <w:pPr>
              <w:spacing w:line="276" w:lineRule="auto"/>
              <w:rPr>
                <w:b/>
              </w:rPr>
            </w:pPr>
            <w:r w:rsidRPr="00CF0CB9">
              <w:rPr>
                <w:rStyle w:val="xrtl"/>
                <w:b/>
                <w:szCs w:val="24"/>
              </w:rPr>
              <w:t>Aktivně mapovat situaci v Praze 6 v oblasti bezdomovectví, nabízet pomoc a hledat cesty k řešení. Spolupracovat s městskou i státní policií.</w:t>
            </w:r>
          </w:p>
        </w:tc>
      </w:tr>
      <w:tr w:rsidR="00AE2F1B" w14:paraId="0007DB65" w14:textId="77777777" w:rsidTr="00AE2F1B">
        <w:trPr>
          <w:trHeight w:val="242"/>
        </w:trPr>
        <w:tc>
          <w:tcPr>
            <w:tcW w:w="1843" w:type="dxa"/>
            <w:shd w:val="clear" w:color="auto" w:fill="BDD6EE"/>
          </w:tcPr>
          <w:p w14:paraId="5AC273E0" w14:textId="77777777" w:rsidR="00AE2F1B" w:rsidRPr="005C0E11" w:rsidRDefault="00AE2F1B" w:rsidP="00AE2F1B">
            <w:pPr>
              <w:rPr>
                <w:szCs w:val="24"/>
              </w:rPr>
            </w:pPr>
            <w:r w:rsidRPr="005C0E11">
              <w:rPr>
                <w:szCs w:val="24"/>
              </w:rPr>
              <w:t>GARANT</w:t>
            </w:r>
          </w:p>
        </w:tc>
        <w:tc>
          <w:tcPr>
            <w:tcW w:w="7371" w:type="dxa"/>
            <w:shd w:val="clear" w:color="auto" w:fill="BDD6EE"/>
          </w:tcPr>
          <w:p w14:paraId="70E443BF" w14:textId="77777777" w:rsidR="00AE2F1B" w:rsidRPr="003E1FF5" w:rsidRDefault="00AE2F1B" w:rsidP="00AE2F1B">
            <w:pPr>
              <w:rPr>
                <w:b/>
              </w:rPr>
            </w:pPr>
            <w:r w:rsidRPr="00E74624">
              <w:t>Radní pro soc. a zdrav. politiku</w:t>
            </w:r>
            <w:r>
              <w:t>, radní pro bezpečnost</w:t>
            </w:r>
          </w:p>
        </w:tc>
      </w:tr>
      <w:tr w:rsidR="00AE2F1B" w14:paraId="343A5895" w14:textId="77777777" w:rsidTr="00AE2F1B">
        <w:trPr>
          <w:trHeight w:val="246"/>
        </w:trPr>
        <w:tc>
          <w:tcPr>
            <w:tcW w:w="1843" w:type="dxa"/>
            <w:shd w:val="clear" w:color="auto" w:fill="BDD6EE"/>
          </w:tcPr>
          <w:p w14:paraId="48785F79" w14:textId="77777777" w:rsidR="00AE2F1B" w:rsidRPr="005C0E11" w:rsidRDefault="00AE2F1B" w:rsidP="00AE2F1B">
            <w:pPr>
              <w:rPr>
                <w:szCs w:val="24"/>
              </w:rPr>
            </w:pPr>
            <w:r w:rsidRPr="005C0E11">
              <w:rPr>
                <w:szCs w:val="24"/>
              </w:rPr>
              <w:t>FINANCOVÁNÍ</w:t>
            </w:r>
          </w:p>
        </w:tc>
        <w:tc>
          <w:tcPr>
            <w:tcW w:w="7371" w:type="dxa"/>
            <w:shd w:val="clear" w:color="auto" w:fill="BDD6EE"/>
          </w:tcPr>
          <w:p w14:paraId="4CF37E1F" w14:textId="77777777" w:rsidR="00AE2F1B" w:rsidRDefault="00AE2F1B" w:rsidP="00AE2F1B">
            <w:r>
              <w:t>Bez nároku</w:t>
            </w:r>
          </w:p>
        </w:tc>
      </w:tr>
      <w:tr w:rsidR="00AE2F1B" w14:paraId="673C59D3" w14:textId="77777777" w:rsidTr="00AE2F1B">
        <w:trPr>
          <w:trHeight w:val="285"/>
        </w:trPr>
        <w:tc>
          <w:tcPr>
            <w:tcW w:w="1843" w:type="dxa"/>
            <w:shd w:val="clear" w:color="auto" w:fill="BDD6EE"/>
          </w:tcPr>
          <w:p w14:paraId="3D65267E" w14:textId="77777777" w:rsidR="00AE2F1B" w:rsidRPr="003E1FF5" w:rsidRDefault="00AE2F1B" w:rsidP="00AE2F1B">
            <w:pPr>
              <w:rPr>
                <w:szCs w:val="24"/>
              </w:rPr>
            </w:pPr>
            <w:r>
              <w:rPr>
                <w:szCs w:val="24"/>
              </w:rPr>
              <w:t>TERMÍN</w:t>
            </w:r>
          </w:p>
        </w:tc>
        <w:tc>
          <w:tcPr>
            <w:tcW w:w="7371" w:type="dxa"/>
            <w:shd w:val="clear" w:color="auto" w:fill="BDD6EE"/>
          </w:tcPr>
          <w:p w14:paraId="6C828BDC" w14:textId="77777777" w:rsidR="00AE2F1B" w:rsidRPr="00664DD0" w:rsidRDefault="00AE2F1B" w:rsidP="00AE2F1B">
            <w:r w:rsidRPr="00664DD0">
              <w:rPr>
                <w:rFonts w:cs="Arial"/>
                <w:bCs/>
                <w:szCs w:val="24"/>
              </w:rPr>
              <w:t>Průběžně</w:t>
            </w:r>
          </w:p>
        </w:tc>
      </w:tr>
      <w:tr w:rsidR="00AE2F1B" w14:paraId="3D3E0FF2" w14:textId="77777777" w:rsidTr="00AE2F1B">
        <w:trPr>
          <w:trHeight w:val="285"/>
        </w:trPr>
        <w:tc>
          <w:tcPr>
            <w:tcW w:w="1843" w:type="dxa"/>
            <w:shd w:val="clear" w:color="auto" w:fill="BDD6EE"/>
          </w:tcPr>
          <w:p w14:paraId="114EEADE" w14:textId="77777777" w:rsidR="00AE2F1B" w:rsidRDefault="00AE2F1B" w:rsidP="00AE2F1B">
            <w:pPr>
              <w:rPr>
                <w:szCs w:val="24"/>
              </w:rPr>
            </w:pPr>
            <w:r>
              <w:rPr>
                <w:szCs w:val="24"/>
              </w:rPr>
              <w:t>EVALUACE</w:t>
            </w:r>
          </w:p>
        </w:tc>
        <w:tc>
          <w:tcPr>
            <w:tcW w:w="7371" w:type="dxa"/>
            <w:shd w:val="clear" w:color="auto" w:fill="BDD6EE"/>
          </w:tcPr>
          <w:p w14:paraId="1B94F9C1" w14:textId="77777777" w:rsidR="00AE2F1B" w:rsidRPr="00664DD0" w:rsidRDefault="00AE2F1B" w:rsidP="00AE2F1B">
            <w:pPr>
              <w:rPr>
                <w:rFonts w:cs="Arial"/>
                <w:bCs/>
                <w:szCs w:val="24"/>
              </w:rPr>
            </w:pPr>
            <w:r>
              <w:rPr>
                <w:rFonts w:cs="Arial"/>
                <w:bCs/>
                <w:szCs w:val="24"/>
              </w:rPr>
              <w:t>1x ročně</w:t>
            </w:r>
          </w:p>
        </w:tc>
      </w:tr>
    </w:tbl>
    <w:p w14:paraId="10F67E8C" w14:textId="77777777" w:rsidR="009D1EF7" w:rsidRDefault="001C0FD7" w:rsidP="00AE2F1B">
      <w:pPr>
        <w:rPr>
          <w:color w:val="FF0000"/>
          <w:szCs w:val="24"/>
        </w:rPr>
      </w:pPr>
      <w:r w:rsidRPr="00242A63">
        <w:rPr>
          <w:color w:val="FF0000"/>
          <w:szCs w:val="24"/>
        </w:rPr>
        <w:t xml:space="preserve">Plnění : </w:t>
      </w:r>
    </w:p>
    <w:p w14:paraId="5B618D36" w14:textId="77777777" w:rsidR="00242A63" w:rsidRPr="00242A63" w:rsidRDefault="00242A63" w:rsidP="00AE2F1B">
      <w:pPr>
        <w:rPr>
          <w:color w:val="FF0000"/>
          <w:szCs w:val="24"/>
        </w:rPr>
      </w:pPr>
    </w:p>
    <w:p w14:paraId="48732DFA" w14:textId="77777777" w:rsidR="005976B7" w:rsidRDefault="001C0FD7" w:rsidP="005976B7">
      <w:pPr>
        <w:pStyle w:val="Normlnweb"/>
        <w:spacing w:before="89" w:beforeAutospacing="0" w:after="0" w:afterAutospacing="0"/>
        <w:ind w:left="418" w:hanging="418"/>
        <w:textAlignment w:val="baseline"/>
        <w:rPr>
          <w:rFonts w:cs="Arial"/>
          <w:b/>
          <w:color w:val="0070C0"/>
        </w:rPr>
      </w:pPr>
      <w:r w:rsidRPr="00242A63">
        <w:rPr>
          <w:color w:val="FF0000"/>
        </w:rPr>
        <w:t xml:space="preserve">Bezdomovectví je mapováno průběžně složkami ÚMČ, PČR i MP. </w:t>
      </w:r>
      <w:r w:rsidRPr="00242A63">
        <w:rPr>
          <w:color w:val="FF0000"/>
        </w:rPr>
        <w:br/>
        <w:t>Pokud se nejedná o zjištění závadových osob, bývá pravidelně nabízena pomoc a zájemcům o ni je i poskyt</w:t>
      </w:r>
      <w:r w:rsidR="00242A63">
        <w:rPr>
          <w:color w:val="FF0000"/>
        </w:rPr>
        <w:t>ována v rámci projektu Sanitka N</w:t>
      </w:r>
      <w:r w:rsidRPr="00242A63">
        <w:rPr>
          <w:color w:val="FF0000"/>
        </w:rPr>
        <w:t xml:space="preserve">aděje. </w:t>
      </w:r>
      <w:r w:rsidRPr="00242A63">
        <w:rPr>
          <w:color w:val="FF0000"/>
        </w:rPr>
        <w:br/>
        <w:t xml:space="preserve">Jedná se o poradenství v sociálních otázkách, drobná zdravotnická ošetření a potravinovou pomoc, včetně nabídky ošacení. </w:t>
      </w:r>
      <w:r w:rsidR="00CB42CE" w:rsidRPr="005976B7">
        <w:rPr>
          <w:rFonts w:cs="Arial"/>
          <w:b/>
          <w:color w:val="0070C0"/>
        </w:rPr>
        <w:t>Na jaře tohoto roku proběhne v</w:t>
      </w:r>
      <w:r w:rsidR="00113E5D" w:rsidRPr="005976B7">
        <w:rPr>
          <w:rFonts w:cs="Arial"/>
          <w:b/>
          <w:color w:val="0070C0"/>
        </w:rPr>
        <w:t> České republice „Výzkum bezdomovecké populace“, který bude provádět Výzkumný ústav práce a sociálních věcí. Do tohoto projektu se zapojí i hl. m. Praha v součinnosti s jednotlivými městskými částmi.</w:t>
      </w:r>
      <w:r w:rsidR="005976B7" w:rsidRPr="005976B7">
        <w:rPr>
          <w:rFonts w:cs="Arial"/>
          <w:b/>
          <w:color w:val="0070C0"/>
        </w:rPr>
        <w:t xml:space="preserve"> Výstupy budou hlavním podkladem pro tvorbu nové Koncepce prevence a řešení problematiky bezdomovectví v</w:t>
      </w:r>
      <w:r w:rsidR="00102B22">
        <w:rPr>
          <w:rFonts w:cs="Arial"/>
          <w:b/>
          <w:color w:val="0070C0"/>
        </w:rPr>
        <w:t> </w:t>
      </w:r>
      <w:r w:rsidR="005976B7" w:rsidRPr="005976B7">
        <w:rPr>
          <w:rFonts w:cs="Arial"/>
          <w:b/>
          <w:color w:val="0070C0"/>
        </w:rPr>
        <w:t>ČR</w:t>
      </w:r>
    </w:p>
    <w:p w14:paraId="05B7B61A" w14:textId="77777777" w:rsidR="00102B22" w:rsidRPr="005976B7" w:rsidRDefault="00102B22" w:rsidP="005976B7">
      <w:pPr>
        <w:pStyle w:val="Normlnweb"/>
        <w:spacing w:before="89" w:beforeAutospacing="0" w:after="0" w:afterAutospacing="0"/>
        <w:ind w:left="418" w:hanging="418"/>
        <w:textAlignment w:val="baseline"/>
        <w:rPr>
          <w:rFonts w:cs="Arial"/>
          <w:b/>
          <w:color w:val="0070C0"/>
        </w:rPr>
      </w:pPr>
    </w:p>
    <w:p w14:paraId="73D1B498" w14:textId="77777777" w:rsidR="00AE2F1B" w:rsidRPr="00242A63" w:rsidRDefault="00AE2F1B" w:rsidP="00AE2F1B">
      <w:pPr>
        <w:rPr>
          <w:rStyle w:val="xrtl"/>
          <w:i/>
          <w:color w:val="FF0000"/>
          <w:szCs w:val="24"/>
        </w:rPr>
      </w:pPr>
    </w:p>
    <w:p w14:paraId="4F0A316A" w14:textId="77777777" w:rsidR="00D57572" w:rsidRDefault="00AC2F44" w:rsidP="000968F9">
      <w:pPr>
        <w:numPr>
          <w:ilvl w:val="0"/>
          <w:numId w:val="43"/>
        </w:numPr>
        <w:rPr>
          <w:rStyle w:val="xrtl"/>
          <w:b/>
          <w:szCs w:val="24"/>
          <w:u w:val="single"/>
        </w:rPr>
      </w:pPr>
      <w:r w:rsidRPr="00170D63">
        <w:rPr>
          <w:rStyle w:val="xrtl"/>
          <w:b/>
          <w:szCs w:val="24"/>
          <w:u w:val="single"/>
        </w:rPr>
        <w:t>RODINNÁ POLITIKA</w:t>
      </w:r>
    </w:p>
    <w:p w14:paraId="551695A2" w14:textId="77777777" w:rsidR="007E4207" w:rsidRDefault="007E4207" w:rsidP="00D57572"/>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993"/>
        <w:gridCol w:w="8207"/>
      </w:tblGrid>
      <w:tr w:rsidR="007D0EF8" w14:paraId="1829D398" w14:textId="77777777" w:rsidTr="005E178C">
        <w:trPr>
          <w:trHeight w:val="556"/>
        </w:trPr>
        <w:tc>
          <w:tcPr>
            <w:tcW w:w="993" w:type="dxa"/>
            <w:shd w:val="clear" w:color="auto" w:fill="548DD4"/>
            <w:vAlign w:val="center"/>
            <w:hideMark/>
          </w:tcPr>
          <w:p w14:paraId="5E7757CB" w14:textId="77777777" w:rsidR="007D0EF8" w:rsidRPr="00DE3233" w:rsidRDefault="007D0EF8" w:rsidP="005E178C">
            <w:pPr>
              <w:jc w:val="left"/>
              <w:rPr>
                <w:rFonts w:ascii="Calibri" w:hAnsi="Calibri"/>
                <w:b/>
                <w:sz w:val="28"/>
                <w:szCs w:val="28"/>
              </w:rPr>
            </w:pPr>
            <w:r>
              <w:rPr>
                <w:b/>
                <w:sz w:val="32"/>
                <w:szCs w:val="28"/>
              </w:rPr>
              <w:t>CÍL 8</w:t>
            </w:r>
          </w:p>
        </w:tc>
        <w:tc>
          <w:tcPr>
            <w:tcW w:w="8207" w:type="dxa"/>
            <w:shd w:val="clear" w:color="auto" w:fill="548DD4"/>
            <w:vAlign w:val="center"/>
          </w:tcPr>
          <w:p w14:paraId="236FEED3" w14:textId="77777777" w:rsidR="007D0EF8" w:rsidRDefault="007D0EF8" w:rsidP="005E178C">
            <w:pPr>
              <w:jc w:val="left"/>
              <w:rPr>
                <w:sz w:val="20"/>
              </w:rPr>
            </w:pPr>
            <w:r w:rsidRPr="00786C24">
              <w:rPr>
                <w:b/>
              </w:rPr>
              <w:t>Vytvářet prostředí vstřícné rodinám s</w:t>
            </w:r>
            <w:r>
              <w:rPr>
                <w:b/>
              </w:rPr>
              <w:t> </w:t>
            </w:r>
            <w:r w:rsidRPr="00786C24">
              <w:rPr>
                <w:b/>
              </w:rPr>
              <w:t>dětmi</w:t>
            </w:r>
            <w:r>
              <w:rPr>
                <w:b/>
              </w:rPr>
              <w:t>.</w:t>
            </w:r>
          </w:p>
        </w:tc>
      </w:tr>
    </w:tbl>
    <w:p w14:paraId="17A737E0" w14:textId="77777777" w:rsidR="007D0EF8" w:rsidRDefault="007D0EF8" w:rsidP="007D0EF8">
      <w:pPr>
        <w:rPr>
          <w:b/>
        </w:rPr>
      </w:pPr>
    </w:p>
    <w:p w14:paraId="0517550F" w14:textId="77777777" w:rsidR="007D0EF8" w:rsidRDefault="007D0EF8" w:rsidP="007D0EF8">
      <w:pPr>
        <w:rPr>
          <w:b/>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0EF8" w14:paraId="178E743E" w14:textId="77777777" w:rsidTr="005E178C">
        <w:trPr>
          <w:trHeight w:val="343"/>
        </w:trPr>
        <w:tc>
          <w:tcPr>
            <w:tcW w:w="1843" w:type="dxa"/>
            <w:shd w:val="clear" w:color="auto" w:fill="BDD6EE"/>
          </w:tcPr>
          <w:p w14:paraId="6B26DB44" w14:textId="77777777" w:rsidR="007D0EF8" w:rsidRPr="0047534A" w:rsidRDefault="007D0EF8" w:rsidP="005E178C">
            <w:pPr>
              <w:rPr>
                <w:b/>
                <w:szCs w:val="24"/>
              </w:rPr>
            </w:pPr>
            <w:r>
              <w:rPr>
                <w:b/>
                <w:szCs w:val="24"/>
              </w:rPr>
              <w:t>OPATŘENÍ 1</w:t>
            </w:r>
          </w:p>
        </w:tc>
        <w:tc>
          <w:tcPr>
            <w:tcW w:w="7371" w:type="dxa"/>
            <w:shd w:val="clear" w:color="auto" w:fill="BDD6EE"/>
          </w:tcPr>
          <w:p w14:paraId="4CB6B018" w14:textId="77777777" w:rsidR="007D0EF8" w:rsidRPr="00CF0CB9" w:rsidRDefault="007D0EF8" w:rsidP="005E178C">
            <w:pPr>
              <w:pStyle w:val="Odstavecseseznamem"/>
              <w:spacing w:after="160" w:line="259" w:lineRule="auto"/>
              <w:ind w:left="0"/>
              <w:jc w:val="left"/>
              <w:rPr>
                <w:b/>
              </w:rPr>
            </w:pPr>
            <w:r w:rsidRPr="00CF0CB9">
              <w:rPr>
                <w:b/>
              </w:rPr>
              <w:t>Zajistit dostatek míst v mateřských školkách a výhledově i v ZŠ</w:t>
            </w:r>
          </w:p>
        </w:tc>
      </w:tr>
      <w:tr w:rsidR="007D0EF8" w14:paraId="032BD040" w14:textId="77777777" w:rsidTr="005E178C">
        <w:trPr>
          <w:trHeight w:val="242"/>
        </w:trPr>
        <w:tc>
          <w:tcPr>
            <w:tcW w:w="1843" w:type="dxa"/>
            <w:shd w:val="clear" w:color="auto" w:fill="BDD6EE"/>
          </w:tcPr>
          <w:p w14:paraId="4F0E3B19" w14:textId="77777777" w:rsidR="007D0EF8" w:rsidRPr="005C0E11" w:rsidRDefault="007D0EF8" w:rsidP="005E178C">
            <w:pPr>
              <w:rPr>
                <w:szCs w:val="24"/>
              </w:rPr>
            </w:pPr>
            <w:r w:rsidRPr="005C0E11">
              <w:rPr>
                <w:szCs w:val="24"/>
              </w:rPr>
              <w:t>GARANT</w:t>
            </w:r>
          </w:p>
        </w:tc>
        <w:tc>
          <w:tcPr>
            <w:tcW w:w="7371" w:type="dxa"/>
            <w:shd w:val="clear" w:color="auto" w:fill="BDD6EE"/>
          </w:tcPr>
          <w:p w14:paraId="6FFE2058" w14:textId="77777777" w:rsidR="007D0EF8" w:rsidRPr="006A6E24" w:rsidRDefault="007D0EF8" w:rsidP="005E178C">
            <w:r>
              <w:t>Rada, radní</w:t>
            </w:r>
            <w:r w:rsidRPr="006A6E24">
              <w:t xml:space="preserve"> pro oblast školství </w:t>
            </w:r>
          </w:p>
        </w:tc>
      </w:tr>
      <w:tr w:rsidR="007D0EF8" w14:paraId="483B13AA" w14:textId="77777777" w:rsidTr="005E178C">
        <w:trPr>
          <w:trHeight w:val="242"/>
        </w:trPr>
        <w:tc>
          <w:tcPr>
            <w:tcW w:w="1843" w:type="dxa"/>
            <w:shd w:val="clear" w:color="auto" w:fill="BDD6EE"/>
          </w:tcPr>
          <w:p w14:paraId="42E0D987" w14:textId="77777777" w:rsidR="007D0EF8" w:rsidRPr="005C0E11" w:rsidRDefault="007D0EF8" w:rsidP="005E178C">
            <w:pPr>
              <w:rPr>
                <w:szCs w:val="24"/>
              </w:rPr>
            </w:pPr>
            <w:r>
              <w:rPr>
                <w:szCs w:val="24"/>
              </w:rPr>
              <w:t>SPOLUPRÁCE</w:t>
            </w:r>
          </w:p>
        </w:tc>
        <w:tc>
          <w:tcPr>
            <w:tcW w:w="7371" w:type="dxa"/>
            <w:shd w:val="clear" w:color="auto" w:fill="BDD6EE"/>
          </w:tcPr>
          <w:p w14:paraId="4705E550" w14:textId="77777777" w:rsidR="007D0EF8" w:rsidRDefault="007D0EF8" w:rsidP="005E178C">
            <w:r>
              <w:t>OŠKS</w:t>
            </w:r>
          </w:p>
        </w:tc>
      </w:tr>
      <w:tr w:rsidR="007D0EF8" w14:paraId="3AB30AF2" w14:textId="77777777" w:rsidTr="005E178C">
        <w:trPr>
          <w:trHeight w:val="246"/>
        </w:trPr>
        <w:tc>
          <w:tcPr>
            <w:tcW w:w="1843" w:type="dxa"/>
            <w:shd w:val="clear" w:color="auto" w:fill="BDD6EE"/>
          </w:tcPr>
          <w:p w14:paraId="1D6E464A" w14:textId="77777777" w:rsidR="007D0EF8" w:rsidRPr="005C0E11" w:rsidRDefault="007D0EF8" w:rsidP="005E178C">
            <w:pPr>
              <w:rPr>
                <w:szCs w:val="24"/>
              </w:rPr>
            </w:pPr>
            <w:r w:rsidRPr="005C0E11">
              <w:rPr>
                <w:szCs w:val="24"/>
              </w:rPr>
              <w:t>FINANCOVÁNÍ</w:t>
            </w:r>
          </w:p>
        </w:tc>
        <w:tc>
          <w:tcPr>
            <w:tcW w:w="7371" w:type="dxa"/>
            <w:shd w:val="clear" w:color="auto" w:fill="BDD6EE"/>
          </w:tcPr>
          <w:p w14:paraId="2A8B3D15" w14:textId="77777777" w:rsidR="007D0EF8" w:rsidRPr="006A6E24" w:rsidRDefault="007D0EF8" w:rsidP="005E178C">
            <w:r w:rsidRPr="006A6E24">
              <w:t>V rámci rozpočtu školství</w:t>
            </w:r>
          </w:p>
        </w:tc>
      </w:tr>
      <w:tr w:rsidR="007D0EF8" w14:paraId="5ABF560E" w14:textId="77777777" w:rsidTr="005E178C">
        <w:trPr>
          <w:trHeight w:val="332"/>
        </w:trPr>
        <w:tc>
          <w:tcPr>
            <w:tcW w:w="1843" w:type="dxa"/>
            <w:shd w:val="clear" w:color="auto" w:fill="BDD6EE"/>
          </w:tcPr>
          <w:p w14:paraId="01B7C839" w14:textId="77777777" w:rsidR="007D0EF8" w:rsidRPr="003E1FF5" w:rsidRDefault="007D0EF8" w:rsidP="005E178C">
            <w:pPr>
              <w:rPr>
                <w:szCs w:val="24"/>
              </w:rPr>
            </w:pPr>
            <w:r>
              <w:rPr>
                <w:szCs w:val="24"/>
              </w:rPr>
              <w:t>TERMÍN</w:t>
            </w:r>
          </w:p>
        </w:tc>
        <w:tc>
          <w:tcPr>
            <w:tcW w:w="7371" w:type="dxa"/>
            <w:shd w:val="clear" w:color="auto" w:fill="BDD6EE"/>
          </w:tcPr>
          <w:p w14:paraId="0288F22D" w14:textId="77777777" w:rsidR="007D0EF8" w:rsidRPr="006A6E24" w:rsidRDefault="007D0EF8" w:rsidP="005E178C">
            <w:pPr>
              <w:pStyle w:val="Odstavecseseznamem"/>
              <w:ind w:left="0"/>
            </w:pPr>
            <w:r w:rsidRPr="006A6E24">
              <w:t>2016-2018</w:t>
            </w:r>
          </w:p>
        </w:tc>
      </w:tr>
      <w:tr w:rsidR="007D0EF8" w14:paraId="6827CB05" w14:textId="77777777" w:rsidTr="005E178C">
        <w:trPr>
          <w:trHeight w:val="332"/>
        </w:trPr>
        <w:tc>
          <w:tcPr>
            <w:tcW w:w="1843" w:type="dxa"/>
            <w:shd w:val="clear" w:color="auto" w:fill="BDD6EE"/>
          </w:tcPr>
          <w:p w14:paraId="79554047" w14:textId="77777777" w:rsidR="007D0EF8" w:rsidRDefault="007D0EF8" w:rsidP="005E178C">
            <w:pPr>
              <w:rPr>
                <w:szCs w:val="24"/>
              </w:rPr>
            </w:pPr>
            <w:r>
              <w:rPr>
                <w:szCs w:val="24"/>
              </w:rPr>
              <w:t>EVALUACE</w:t>
            </w:r>
          </w:p>
        </w:tc>
        <w:tc>
          <w:tcPr>
            <w:tcW w:w="7371" w:type="dxa"/>
            <w:shd w:val="clear" w:color="auto" w:fill="BDD6EE"/>
          </w:tcPr>
          <w:p w14:paraId="568FDD40" w14:textId="77777777" w:rsidR="007D0EF8" w:rsidRPr="006A6E24" w:rsidRDefault="007D0EF8" w:rsidP="005E178C">
            <w:pPr>
              <w:pStyle w:val="Odstavecseseznamem"/>
              <w:ind w:left="0"/>
            </w:pPr>
            <w:r>
              <w:t xml:space="preserve">1x ročně </w:t>
            </w:r>
          </w:p>
        </w:tc>
      </w:tr>
    </w:tbl>
    <w:p w14:paraId="59A478CC" w14:textId="77777777" w:rsidR="00B63B01" w:rsidRDefault="00B63B01" w:rsidP="007D0EF8">
      <w:pPr>
        <w:rPr>
          <w:color w:val="FF0000"/>
        </w:rPr>
      </w:pPr>
    </w:p>
    <w:p w14:paraId="15BB1F3A" w14:textId="77777777" w:rsidR="007D0EF8" w:rsidRDefault="00D759BC" w:rsidP="007D0EF8">
      <w:pPr>
        <w:rPr>
          <w:color w:val="FF0000"/>
        </w:rPr>
      </w:pPr>
      <w:r w:rsidRPr="00D759BC">
        <w:rPr>
          <w:color w:val="FF0000"/>
        </w:rPr>
        <w:t>Plnění:</w:t>
      </w:r>
    </w:p>
    <w:p w14:paraId="46A9A3E0" w14:textId="77777777" w:rsidR="00D879ED" w:rsidRDefault="00D879ED" w:rsidP="007D0EF8">
      <w:pPr>
        <w:rPr>
          <w:color w:val="FF0000"/>
        </w:rPr>
      </w:pPr>
    </w:p>
    <w:p w14:paraId="75009DDE" w14:textId="77777777" w:rsidR="00DF4B39" w:rsidRPr="004F28EB" w:rsidRDefault="00DF4B39" w:rsidP="00DF4B39">
      <w:pPr>
        <w:autoSpaceDE w:val="0"/>
        <w:autoSpaceDN w:val="0"/>
        <w:adjustRightInd w:val="0"/>
        <w:jc w:val="left"/>
        <w:rPr>
          <w:rFonts w:ascii="Helv" w:eastAsia="Times New Roman" w:hAnsi="Helv" w:cs="Helv"/>
          <w:color w:val="FF0000"/>
          <w:szCs w:val="24"/>
        </w:rPr>
      </w:pPr>
      <w:r w:rsidRPr="004F28EB">
        <w:rPr>
          <w:rFonts w:ascii="Helv" w:eastAsia="Times New Roman" w:hAnsi="Helv" w:cs="Helv"/>
          <w:color w:val="FF0000"/>
          <w:szCs w:val="24"/>
        </w:rPr>
        <w:t>Přehled o plánov</w:t>
      </w:r>
      <w:r w:rsidR="00D879ED">
        <w:rPr>
          <w:rFonts w:ascii="Helv" w:eastAsia="Times New Roman" w:hAnsi="Helv" w:cs="Helv"/>
          <w:color w:val="FF0000"/>
          <w:szCs w:val="24"/>
        </w:rPr>
        <w:t>aném navyšování kapacit MŠ a ZŠ :</w:t>
      </w:r>
    </w:p>
    <w:p w14:paraId="33B53127" w14:textId="77777777" w:rsidR="00DF4B39" w:rsidRPr="004F28EB" w:rsidRDefault="00DF4B39" w:rsidP="00DF4B39">
      <w:pPr>
        <w:autoSpaceDE w:val="0"/>
        <w:autoSpaceDN w:val="0"/>
        <w:adjustRightInd w:val="0"/>
        <w:jc w:val="left"/>
        <w:rPr>
          <w:rFonts w:ascii="Helv" w:eastAsia="Times New Roman" w:hAnsi="Helv" w:cs="Helv"/>
          <w:color w:val="FF0000"/>
          <w:szCs w:val="24"/>
        </w:rPr>
      </w:pPr>
      <w:r w:rsidRPr="004F28EB">
        <w:rPr>
          <w:rFonts w:ascii="Helv" w:eastAsia="Times New Roman" w:hAnsi="Helv" w:cs="Helv"/>
          <w:color w:val="FF0000"/>
          <w:szCs w:val="24"/>
        </w:rPr>
        <w:t>V letech 2016 - 2017 k  navýšení kapacit MŠ a ZŠ výstavbou nedošlo,</w:t>
      </w:r>
    </w:p>
    <w:p w14:paraId="492B8766" w14:textId="77777777" w:rsidR="00DF4B39" w:rsidRPr="004F28EB" w:rsidRDefault="00DF4B39" w:rsidP="00DF4B39">
      <w:pPr>
        <w:autoSpaceDE w:val="0"/>
        <w:autoSpaceDN w:val="0"/>
        <w:adjustRightInd w:val="0"/>
        <w:rPr>
          <w:rFonts w:ascii="Helv" w:eastAsia="Times New Roman" w:hAnsi="Helv" w:cs="Helv"/>
          <w:color w:val="FF0000"/>
          <w:szCs w:val="24"/>
        </w:rPr>
      </w:pPr>
      <w:r w:rsidRPr="004F28EB">
        <w:rPr>
          <w:rFonts w:ascii="Helv" w:eastAsia="Times New Roman" w:hAnsi="Helv" w:cs="Helv"/>
          <w:color w:val="FF0000"/>
          <w:szCs w:val="24"/>
        </w:rPr>
        <w:t xml:space="preserve">Plánovaná výstavba nové budovy ZŠ a MŠ (objekt Kocínka) při ZŠ a MŠ Bílá </w:t>
      </w:r>
      <w:r w:rsidR="005C74CA" w:rsidRPr="004F28EB">
        <w:rPr>
          <w:rFonts w:ascii="Helv" w:eastAsia="Times New Roman" w:hAnsi="Helv" w:cs="Helv"/>
          <w:color w:val="FF0000"/>
          <w:szCs w:val="24"/>
        </w:rPr>
        <w:t xml:space="preserve">byla </w:t>
      </w:r>
      <w:r w:rsidRPr="004F28EB">
        <w:rPr>
          <w:rFonts w:ascii="Helv" w:eastAsia="Times New Roman" w:hAnsi="Helv" w:cs="Helv"/>
          <w:color w:val="FF0000"/>
          <w:szCs w:val="24"/>
        </w:rPr>
        <w:t>podaným odvoláním OS pro Hanspaulku zablokována</w:t>
      </w:r>
      <w:r w:rsidR="005C74CA" w:rsidRPr="004F28EB">
        <w:rPr>
          <w:rFonts w:ascii="Helv" w:eastAsia="Times New Roman" w:hAnsi="Helv" w:cs="Helv"/>
          <w:color w:val="FF0000"/>
          <w:szCs w:val="24"/>
        </w:rPr>
        <w:t>.</w:t>
      </w:r>
      <w:r w:rsidR="00BB29E5">
        <w:rPr>
          <w:rFonts w:ascii="Helv" w:eastAsia="Times New Roman" w:hAnsi="Helv" w:cs="Helv"/>
          <w:color w:val="FF0000"/>
          <w:szCs w:val="24"/>
        </w:rPr>
        <w:t xml:space="preserve"> </w:t>
      </w:r>
      <w:r w:rsidRPr="004F28EB">
        <w:rPr>
          <w:rFonts w:ascii="Helv" w:eastAsia="Times New Roman" w:hAnsi="Helv" w:cs="Helv"/>
          <w:color w:val="FF0000"/>
          <w:szCs w:val="24"/>
        </w:rPr>
        <w:t xml:space="preserve">Projektová dokumentace byla doplněna dle požadavků OV ÚMČ a bylo zahájeno nové projednání s dotčenými orgány státní správy. </w:t>
      </w:r>
    </w:p>
    <w:p w14:paraId="25F632EA" w14:textId="77777777" w:rsidR="00DF4B39" w:rsidRDefault="00DF4B39" w:rsidP="00DF4B39">
      <w:pPr>
        <w:autoSpaceDE w:val="0"/>
        <w:autoSpaceDN w:val="0"/>
        <w:adjustRightInd w:val="0"/>
        <w:rPr>
          <w:rFonts w:ascii="Helv" w:eastAsia="Times New Roman" w:hAnsi="Helv" w:cs="Helv"/>
          <w:color w:val="FF0000"/>
          <w:szCs w:val="24"/>
        </w:rPr>
      </w:pPr>
      <w:r w:rsidRPr="004F28EB">
        <w:rPr>
          <w:rFonts w:ascii="Helv" w:eastAsia="Times New Roman" w:hAnsi="Helv" w:cs="Helv"/>
          <w:color w:val="FF0000"/>
          <w:szCs w:val="24"/>
        </w:rPr>
        <w:tab/>
        <w:t>MŠ Mezi domy (součást MŠ Vokovická)</w:t>
      </w:r>
      <w:r w:rsidR="00BB29E5">
        <w:rPr>
          <w:rFonts w:ascii="Helv" w:eastAsia="Times New Roman" w:hAnsi="Helv" w:cs="Helv"/>
          <w:color w:val="FF0000"/>
          <w:szCs w:val="24"/>
        </w:rPr>
        <w:t xml:space="preserve"> </w:t>
      </w:r>
      <w:r w:rsidR="00BB29E5">
        <w:rPr>
          <w:rFonts w:ascii="Helv" w:eastAsia="Times New Roman" w:hAnsi="Helv" w:cs="Helv"/>
          <w:b/>
          <w:color w:val="0070C0"/>
          <w:szCs w:val="24"/>
        </w:rPr>
        <w:t>Koncem roku 2018 byly zkolaudovány 2 nové třídy (cca 50 míst) 1. Části výstavby MŠ Vokovická. Předpokládá se, že v tomto roce budou stávající 3 třídy zbourány a místo nich vzniknou 4 třídy nové.</w:t>
      </w:r>
      <w:r w:rsidRPr="004F28EB">
        <w:rPr>
          <w:rFonts w:ascii="Helv" w:eastAsia="Times New Roman" w:hAnsi="Helv" w:cs="Helv"/>
          <w:color w:val="FF0000"/>
          <w:szCs w:val="24"/>
        </w:rPr>
        <w:t xml:space="preserve"> </w:t>
      </w:r>
    </w:p>
    <w:p w14:paraId="710C1332" w14:textId="77777777" w:rsidR="00BB29E5" w:rsidRPr="00BB29E5" w:rsidRDefault="00BB29E5" w:rsidP="00DF4B39">
      <w:pPr>
        <w:autoSpaceDE w:val="0"/>
        <w:autoSpaceDN w:val="0"/>
        <w:adjustRightInd w:val="0"/>
        <w:rPr>
          <w:rFonts w:eastAsia="Times New Roman" w:cs="Arial"/>
          <w:b/>
          <w:color w:val="0070C0"/>
          <w:szCs w:val="24"/>
        </w:rPr>
      </w:pPr>
      <w:r>
        <w:rPr>
          <w:rFonts w:eastAsia="Times New Roman" w:cs="Arial"/>
          <w:b/>
          <w:color w:val="0070C0"/>
          <w:szCs w:val="24"/>
        </w:rPr>
        <w:t>Rovněž byla dokončena první fáze půdní vestavby v ZŠ a MŠ A. Čermáka s 5 třídami pro 125 žáků – třídy se budou zaplňovat postupně, nikoliv skokově.</w:t>
      </w:r>
    </w:p>
    <w:p w14:paraId="77495D59" w14:textId="77777777" w:rsidR="00296852" w:rsidRDefault="00B63B01" w:rsidP="00BB29E5">
      <w:pPr>
        <w:autoSpaceDE w:val="0"/>
        <w:autoSpaceDN w:val="0"/>
        <w:adjustRightInd w:val="0"/>
        <w:rPr>
          <w:rFonts w:ascii="Helv" w:eastAsia="Times New Roman" w:hAnsi="Helv" w:cs="Helv"/>
          <w:color w:val="FF0000"/>
          <w:szCs w:val="24"/>
        </w:rPr>
      </w:pPr>
      <w:r>
        <w:rPr>
          <w:rFonts w:ascii="Helv" w:eastAsia="Times New Roman" w:hAnsi="Helv" w:cs="Helv"/>
          <w:color w:val="FF0000"/>
          <w:szCs w:val="24"/>
        </w:rPr>
        <w:t xml:space="preserve">          </w:t>
      </w:r>
    </w:p>
    <w:p w14:paraId="548F06A8" w14:textId="77777777" w:rsidR="00296852" w:rsidRPr="004F28EB" w:rsidRDefault="00296852" w:rsidP="00296852">
      <w:pPr>
        <w:autoSpaceDE w:val="0"/>
        <w:autoSpaceDN w:val="0"/>
        <w:adjustRightInd w:val="0"/>
        <w:jc w:val="left"/>
        <w:rPr>
          <w:rFonts w:ascii="Helv" w:eastAsia="Times New Roman" w:hAnsi="Helv" w:cs="Helv"/>
          <w:color w:val="FF0000"/>
          <w:szCs w:val="24"/>
        </w:rPr>
      </w:pPr>
      <w:r w:rsidRPr="00296852">
        <w:rPr>
          <w:rFonts w:ascii="Helv" w:eastAsia="Times New Roman" w:hAnsi="Helv" w:cs="Helv"/>
          <w:color w:val="FF0000"/>
          <w:szCs w:val="24"/>
        </w:rPr>
        <w:t xml:space="preserve"> </w:t>
      </w:r>
      <w:r w:rsidRPr="004F28EB">
        <w:rPr>
          <w:rFonts w:ascii="Helv" w:eastAsia="Times New Roman" w:hAnsi="Helv" w:cs="Helv"/>
          <w:color w:val="FF0000"/>
          <w:szCs w:val="24"/>
        </w:rPr>
        <w:t>Jesle:</w:t>
      </w:r>
    </w:p>
    <w:p w14:paraId="0DFF4775" w14:textId="77777777" w:rsidR="00296852" w:rsidRPr="004F28EB" w:rsidRDefault="00296852" w:rsidP="00296852">
      <w:pPr>
        <w:autoSpaceDE w:val="0"/>
        <w:autoSpaceDN w:val="0"/>
        <w:adjustRightInd w:val="0"/>
        <w:jc w:val="left"/>
        <w:rPr>
          <w:rFonts w:ascii="Helv" w:eastAsia="Times New Roman" w:hAnsi="Helv" w:cs="Helv"/>
          <w:color w:val="FF0000"/>
          <w:szCs w:val="24"/>
        </w:rPr>
      </w:pPr>
      <w:r w:rsidRPr="004F28EB">
        <w:rPr>
          <w:rFonts w:ascii="Helv" w:eastAsia="Times New Roman" w:hAnsi="Helv" w:cs="Helv"/>
          <w:color w:val="FF0000"/>
          <w:szCs w:val="24"/>
        </w:rPr>
        <w:t>Rada MČ Praha 6 vyhlásila dotační program v oblasti zdravotnictví na podporu péče o děti do věku 3 let , který je průběžně realizován (usnesení RMČ č.1646/16)</w:t>
      </w:r>
    </w:p>
    <w:p w14:paraId="1565009D" w14:textId="77777777" w:rsidR="00B63B01" w:rsidRPr="004F28EB" w:rsidRDefault="00B63B01" w:rsidP="00DF4B39">
      <w:pPr>
        <w:autoSpaceDE w:val="0"/>
        <w:autoSpaceDN w:val="0"/>
        <w:adjustRightInd w:val="0"/>
        <w:rPr>
          <w:rFonts w:ascii="Helv" w:eastAsia="Times New Roman" w:hAnsi="Helv" w:cs="Helv"/>
          <w:color w:val="FF0000"/>
          <w:szCs w:val="24"/>
        </w:rPr>
      </w:pPr>
    </w:p>
    <w:p w14:paraId="5ED547D9" w14:textId="77777777" w:rsidR="00DF4B39" w:rsidRPr="004F28EB" w:rsidRDefault="00DF4B39" w:rsidP="00DF4B39">
      <w:pPr>
        <w:autoSpaceDE w:val="0"/>
        <w:autoSpaceDN w:val="0"/>
        <w:adjustRightInd w:val="0"/>
        <w:jc w:val="left"/>
        <w:rPr>
          <w:rFonts w:ascii="Helv" w:eastAsia="Times New Roman" w:hAnsi="Helv" w:cs="Helv"/>
          <w:b/>
          <w:bCs/>
          <w:color w:val="FF0000"/>
          <w:szCs w:val="24"/>
          <w:u w:val="single"/>
        </w:rPr>
      </w:pPr>
      <w:r w:rsidRPr="004F28EB">
        <w:rPr>
          <w:rFonts w:ascii="Helv" w:eastAsia="Times New Roman" w:hAnsi="Helv" w:cs="Helv"/>
          <w:b/>
          <w:bCs/>
          <w:color w:val="FF0000"/>
          <w:szCs w:val="24"/>
          <w:u w:val="single"/>
        </w:rPr>
        <w:t>Předpoklad navyšování kapacit období 2019 -2023</w:t>
      </w:r>
    </w:p>
    <w:p w14:paraId="37322E3E" w14:textId="77777777" w:rsidR="00DF4B39" w:rsidRDefault="00DF4B39" w:rsidP="00DF4B39">
      <w:pPr>
        <w:autoSpaceDE w:val="0"/>
        <w:autoSpaceDN w:val="0"/>
        <w:adjustRightInd w:val="0"/>
        <w:rPr>
          <w:rFonts w:ascii="Helv" w:eastAsia="Times New Roman" w:hAnsi="Helv" w:cs="Helv"/>
          <w:b/>
          <w:bCs/>
          <w:color w:val="000000"/>
          <w:szCs w:val="24"/>
          <w:u w:val="single"/>
        </w:rPr>
      </w:pPr>
    </w:p>
    <w:tbl>
      <w:tblPr>
        <w:tblW w:w="12658" w:type="dxa"/>
        <w:tblLayout w:type="fixed"/>
        <w:tblLook w:val="00BF" w:firstRow="1" w:lastRow="0" w:firstColumn="1" w:lastColumn="0" w:noHBand="0" w:noVBand="0"/>
      </w:tblPr>
      <w:tblGrid>
        <w:gridCol w:w="1951"/>
        <w:gridCol w:w="2552"/>
        <w:gridCol w:w="2551"/>
        <w:gridCol w:w="5604"/>
      </w:tblGrid>
      <w:tr w:rsidR="00DF4B39" w:rsidRPr="001F1975" w14:paraId="7DAB2A7C"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1B24D545" w14:textId="77777777" w:rsidR="00DF4B39" w:rsidRPr="001F1975" w:rsidRDefault="00DF4B39">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PROJEKT</w:t>
            </w:r>
          </w:p>
        </w:tc>
        <w:tc>
          <w:tcPr>
            <w:tcW w:w="2552"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6F167C40" w14:textId="77777777" w:rsidR="00DF4B39" w:rsidRPr="001F1975" w:rsidRDefault="00DF4B39">
            <w:pPr>
              <w:autoSpaceDE w:val="0"/>
              <w:autoSpaceDN w:val="0"/>
              <w:adjustRightInd w:val="0"/>
              <w:spacing w:after="240"/>
              <w:jc w:val="center"/>
              <w:rPr>
                <w:rFonts w:eastAsia="Times New Roman" w:cs="Arial"/>
                <w:b/>
                <w:bCs/>
                <w:i/>
                <w:iCs/>
                <w:color w:val="000000"/>
                <w:sz w:val="18"/>
                <w:szCs w:val="18"/>
              </w:rPr>
            </w:pPr>
            <w:r w:rsidRPr="001F1975">
              <w:rPr>
                <w:rFonts w:eastAsia="Times New Roman" w:cs="Arial"/>
                <w:b/>
                <w:bCs/>
                <w:i/>
                <w:iCs/>
                <w:color w:val="000000"/>
                <w:sz w:val="18"/>
                <w:szCs w:val="18"/>
              </w:rPr>
              <w:t xml:space="preserve">NAVÝŠENÍ </w:t>
            </w:r>
          </w:p>
          <w:p w14:paraId="4CA98854" w14:textId="77777777" w:rsidR="00DF4B39" w:rsidRPr="001F1975" w:rsidRDefault="00DF4B39">
            <w:pPr>
              <w:autoSpaceDE w:val="0"/>
              <w:autoSpaceDN w:val="0"/>
              <w:adjustRightInd w:val="0"/>
              <w:spacing w:after="240"/>
              <w:jc w:val="center"/>
              <w:rPr>
                <w:rFonts w:eastAsia="Times New Roman" w:cs="Arial"/>
                <w:b/>
                <w:bCs/>
                <w:i/>
                <w:iCs/>
                <w:color w:val="000000"/>
                <w:sz w:val="18"/>
                <w:szCs w:val="18"/>
              </w:rPr>
            </w:pPr>
            <w:r w:rsidRPr="001F1975">
              <w:rPr>
                <w:rFonts w:eastAsia="Times New Roman" w:cs="Arial"/>
                <w:b/>
                <w:bCs/>
                <w:i/>
                <w:iCs/>
                <w:color w:val="000000"/>
                <w:sz w:val="18"/>
                <w:szCs w:val="18"/>
              </w:rPr>
              <w:t>KAPACIT MŠ</w:t>
            </w:r>
          </w:p>
          <w:p w14:paraId="1EDFD9B5" w14:textId="77777777" w:rsidR="00DF4B39" w:rsidRPr="001F1975" w:rsidRDefault="00DF4B39">
            <w:pPr>
              <w:autoSpaceDE w:val="0"/>
              <w:autoSpaceDN w:val="0"/>
              <w:adjustRightInd w:val="0"/>
              <w:spacing w:after="240"/>
              <w:jc w:val="center"/>
              <w:rPr>
                <w:rFonts w:eastAsia="Times New Roman" w:cs="Arial"/>
                <w:b/>
                <w:bCs/>
                <w:i/>
                <w:iCs/>
                <w:color w:val="000000"/>
                <w:sz w:val="18"/>
                <w:szCs w:val="18"/>
              </w:rPr>
            </w:pPr>
            <w:r w:rsidRPr="001F1975">
              <w:rPr>
                <w:rFonts w:eastAsia="Times New Roman" w:cs="Arial"/>
                <w:b/>
                <w:bCs/>
                <w:i/>
                <w:iCs/>
                <w:color w:val="000000"/>
                <w:sz w:val="18"/>
                <w:szCs w:val="18"/>
              </w:rPr>
              <w:t>počet oddělení / počet dětí</w:t>
            </w:r>
          </w:p>
        </w:tc>
        <w:tc>
          <w:tcPr>
            <w:tcW w:w="2551"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0CAFAA68" w14:textId="77777777" w:rsidR="00DF4B39" w:rsidRPr="001F1975" w:rsidRDefault="00DF4B39">
            <w:pPr>
              <w:autoSpaceDE w:val="0"/>
              <w:autoSpaceDN w:val="0"/>
              <w:adjustRightInd w:val="0"/>
              <w:spacing w:after="240"/>
              <w:jc w:val="center"/>
              <w:rPr>
                <w:rFonts w:eastAsia="Times New Roman" w:cs="Arial"/>
                <w:b/>
                <w:bCs/>
                <w:i/>
                <w:iCs/>
                <w:color w:val="000000"/>
                <w:sz w:val="18"/>
                <w:szCs w:val="18"/>
              </w:rPr>
            </w:pPr>
            <w:r w:rsidRPr="001F1975">
              <w:rPr>
                <w:rFonts w:eastAsia="Times New Roman" w:cs="Arial"/>
                <w:b/>
                <w:bCs/>
                <w:i/>
                <w:iCs/>
                <w:color w:val="000000"/>
                <w:sz w:val="18"/>
                <w:szCs w:val="18"/>
              </w:rPr>
              <w:t xml:space="preserve">NAVÝŠENÍ </w:t>
            </w:r>
          </w:p>
          <w:p w14:paraId="4A290D5B" w14:textId="77777777" w:rsidR="00DF4B39" w:rsidRPr="001F1975" w:rsidRDefault="00DF4B39">
            <w:pPr>
              <w:autoSpaceDE w:val="0"/>
              <w:autoSpaceDN w:val="0"/>
              <w:adjustRightInd w:val="0"/>
              <w:spacing w:after="240"/>
              <w:jc w:val="center"/>
              <w:rPr>
                <w:rFonts w:eastAsia="Times New Roman" w:cs="Arial"/>
                <w:b/>
                <w:bCs/>
                <w:i/>
                <w:iCs/>
                <w:color w:val="000000"/>
                <w:sz w:val="18"/>
                <w:szCs w:val="18"/>
              </w:rPr>
            </w:pPr>
            <w:r w:rsidRPr="001F1975">
              <w:rPr>
                <w:rFonts w:eastAsia="Times New Roman" w:cs="Arial"/>
                <w:b/>
                <w:bCs/>
                <w:i/>
                <w:iCs/>
                <w:color w:val="000000"/>
                <w:sz w:val="18"/>
                <w:szCs w:val="18"/>
              </w:rPr>
              <w:t>KAPACIT ZŠ</w:t>
            </w:r>
          </w:p>
          <w:p w14:paraId="23F23108" w14:textId="77777777" w:rsidR="00DF4B39" w:rsidRPr="001F1975" w:rsidRDefault="00DF4B39">
            <w:pPr>
              <w:autoSpaceDE w:val="0"/>
              <w:autoSpaceDN w:val="0"/>
              <w:adjustRightInd w:val="0"/>
              <w:spacing w:after="240"/>
              <w:jc w:val="center"/>
              <w:rPr>
                <w:rFonts w:eastAsia="Times New Roman" w:cs="Arial"/>
                <w:b/>
                <w:bCs/>
                <w:i/>
                <w:iCs/>
                <w:color w:val="000000"/>
                <w:sz w:val="18"/>
                <w:szCs w:val="18"/>
              </w:rPr>
            </w:pPr>
            <w:r w:rsidRPr="001F1975">
              <w:rPr>
                <w:rFonts w:eastAsia="Times New Roman" w:cs="Arial"/>
                <w:b/>
                <w:bCs/>
                <w:i/>
                <w:iCs/>
                <w:color w:val="000000"/>
                <w:sz w:val="18"/>
                <w:szCs w:val="18"/>
              </w:rPr>
              <w:t>počet tříd / počet žáků</w:t>
            </w:r>
          </w:p>
        </w:tc>
        <w:tc>
          <w:tcPr>
            <w:tcW w:w="5604" w:type="dxa"/>
            <w:tcBorders>
              <w:top w:val="single" w:sz="6" w:space="0" w:color="000000"/>
              <w:left w:val="single" w:sz="6" w:space="0" w:color="000000"/>
              <w:bottom w:val="single" w:sz="6" w:space="0" w:color="000000"/>
              <w:right w:val="single" w:sz="6" w:space="0" w:color="000000"/>
            </w:tcBorders>
            <w:shd w:val="clear" w:color="auto" w:fill="FFFF00"/>
            <w:vAlign w:val="center"/>
          </w:tcPr>
          <w:p w14:paraId="1D4FB2A3" w14:textId="77777777" w:rsidR="00DF4B39" w:rsidRPr="001F1975" w:rsidRDefault="00DF4B39" w:rsidP="001F1975">
            <w:pPr>
              <w:autoSpaceDE w:val="0"/>
              <w:autoSpaceDN w:val="0"/>
              <w:adjustRightInd w:val="0"/>
              <w:spacing w:after="240"/>
              <w:rPr>
                <w:rFonts w:eastAsia="Times New Roman" w:cs="Arial"/>
                <w:b/>
                <w:bCs/>
                <w:i/>
                <w:iCs/>
                <w:color w:val="000000"/>
                <w:sz w:val="18"/>
                <w:szCs w:val="18"/>
              </w:rPr>
            </w:pPr>
            <w:r w:rsidRPr="001F1975">
              <w:rPr>
                <w:rFonts w:eastAsia="Times New Roman" w:cs="Arial"/>
                <w:b/>
                <w:bCs/>
                <w:i/>
                <w:iCs/>
                <w:color w:val="000000"/>
                <w:sz w:val="18"/>
                <w:szCs w:val="18"/>
              </w:rPr>
              <w:t>PŘEDPOKLÁDANÉ</w:t>
            </w:r>
          </w:p>
          <w:p w14:paraId="1584C992" w14:textId="77777777" w:rsidR="00DF4B39" w:rsidRPr="001F1975" w:rsidRDefault="00DF4B39" w:rsidP="001F1975">
            <w:pPr>
              <w:autoSpaceDE w:val="0"/>
              <w:autoSpaceDN w:val="0"/>
              <w:adjustRightInd w:val="0"/>
              <w:spacing w:after="240"/>
              <w:rPr>
                <w:rFonts w:eastAsia="Times New Roman" w:cs="Arial"/>
                <w:b/>
                <w:bCs/>
                <w:i/>
                <w:iCs/>
                <w:color w:val="000000"/>
                <w:sz w:val="18"/>
                <w:szCs w:val="18"/>
              </w:rPr>
            </w:pPr>
            <w:r w:rsidRPr="001F1975">
              <w:rPr>
                <w:rFonts w:eastAsia="Times New Roman" w:cs="Arial"/>
                <w:b/>
                <w:bCs/>
                <w:i/>
                <w:iCs/>
                <w:color w:val="000000"/>
                <w:sz w:val="18"/>
                <w:szCs w:val="18"/>
              </w:rPr>
              <w:t>NÁKLADY v mil. Kč</w:t>
            </w:r>
          </w:p>
          <w:p w14:paraId="22359BEA" w14:textId="77777777" w:rsidR="00DF4B39" w:rsidRPr="001F1975" w:rsidRDefault="00DF4B39" w:rsidP="001F1975">
            <w:pPr>
              <w:autoSpaceDE w:val="0"/>
              <w:autoSpaceDN w:val="0"/>
              <w:adjustRightInd w:val="0"/>
              <w:spacing w:after="240"/>
              <w:rPr>
                <w:rFonts w:eastAsia="Times New Roman" w:cs="Arial"/>
                <w:b/>
                <w:bCs/>
                <w:i/>
                <w:iCs/>
                <w:color w:val="000000"/>
                <w:sz w:val="18"/>
                <w:szCs w:val="18"/>
              </w:rPr>
            </w:pPr>
            <w:r w:rsidRPr="001F1975">
              <w:rPr>
                <w:rFonts w:eastAsia="Times New Roman" w:cs="Arial"/>
                <w:b/>
                <w:bCs/>
                <w:i/>
                <w:iCs/>
                <w:color w:val="000000"/>
                <w:sz w:val="18"/>
                <w:szCs w:val="18"/>
              </w:rPr>
              <w:t>(bez DPH / s DPH)</w:t>
            </w:r>
          </w:p>
        </w:tc>
      </w:tr>
      <w:tr w:rsidR="00DF4B39" w:rsidRPr="001F1975" w14:paraId="04BE6E71"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2A89C604" w14:textId="77777777" w:rsidR="00DF4B39" w:rsidRPr="001F1975" w:rsidRDefault="00DF4B39">
            <w:pPr>
              <w:autoSpaceDE w:val="0"/>
              <w:autoSpaceDN w:val="0"/>
              <w:adjustRightInd w:val="0"/>
              <w:spacing w:after="240"/>
              <w:rPr>
                <w:rFonts w:eastAsia="Times New Roman" w:cs="Arial"/>
                <w:b/>
                <w:bCs/>
                <w:color w:val="000000"/>
                <w:sz w:val="18"/>
                <w:szCs w:val="18"/>
              </w:rPr>
            </w:pPr>
            <w:r w:rsidRPr="001F1975">
              <w:rPr>
                <w:rFonts w:eastAsia="Times New Roman" w:cs="Arial"/>
                <w:b/>
                <w:bCs/>
                <w:color w:val="000000"/>
                <w:sz w:val="18"/>
                <w:szCs w:val="18"/>
              </w:rPr>
              <w:t>Půdní vestavba</w:t>
            </w:r>
          </w:p>
          <w:p w14:paraId="027E61BF" w14:textId="77777777" w:rsidR="00DF4B39" w:rsidRPr="001F1975" w:rsidRDefault="00DF4B39">
            <w:pPr>
              <w:autoSpaceDE w:val="0"/>
              <w:autoSpaceDN w:val="0"/>
              <w:adjustRightInd w:val="0"/>
              <w:spacing w:after="240"/>
              <w:rPr>
                <w:rFonts w:eastAsia="Times New Roman" w:cs="Arial"/>
                <w:b/>
                <w:bCs/>
                <w:color w:val="000000"/>
                <w:sz w:val="18"/>
                <w:szCs w:val="18"/>
              </w:rPr>
            </w:pPr>
            <w:r w:rsidRPr="001F1975">
              <w:rPr>
                <w:rFonts w:eastAsia="Times New Roman" w:cs="Arial"/>
                <w:b/>
                <w:bCs/>
                <w:color w:val="000000"/>
                <w:sz w:val="18"/>
                <w:szCs w:val="18"/>
              </w:rPr>
              <w:t>ZŠ a MŠ A. Čermáka</w:t>
            </w:r>
          </w:p>
        </w:tc>
        <w:tc>
          <w:tcPr>
            <w:tcW w:w="2552" w:type="dxa"/>
            <w:tcBorders>
              <w:top w:val="single" w:sz="6" w:space="0" w:color="000000"/>
              <w:left w:val="single" w:sz="6" w:space="0" w:color="000000"/>
              <w:bottom w:val="single" w:sz="6" w:space="0" w:color="000000"/>
              <w:right w:val="single" w:sz="6" w:space="0" w:color="000000"/>
            </w:tcBorders>
            <w:vAlign w:val="center"/>
          </w:tcPr>
          <w:p w14:paraId="45788B24" w14:textId="77777777" w:rsidR="00DF4B39" w:rsidRPr="001F1975" w:rsidRDefault="00DF4B39">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2551" w:type="dxa"/>
            <w:tcBorders>
              <w:top w:val="single" w:sz="6" w:space="0" w:color="000000"/>
              <w:left w:val="single" w:sz="6" w:space="0" w:color="000000"/>
              <w:bottom w:val="single" w:sz="6" w:space="0" w:color="000000"/>
              <w:right w:val="single" w:sz="6" w:space="0" w:color="000000"/>
            </w:tcBorders>
            <w:vAlign w:val="center"/>
          </w:tcPr>
          <w:p w14:paraId="3C7ECB1B" w14:textId="77777777" w:rsidR="00DF4B39" w:rsidRPr="001F1975" w:rsidRDefault="00DF4B39">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5 tříd / 125 žáků</w:t>
            </w:r>
          </w:p>
        </w:tc>
        <w:tc>
          <w:tcPr>
            <w:tcW w:w="5604" w:type="dxa"/>
            <w:tcBorders>
              <w:top w:val="single" w:sz="6" w:space="0" w:color="000000"/>
              <w:left w:val="single" w:sz="6" w:space="0" w:color="000000"/>
              <w:bottom w:val="single" w:sz="6" w:space="0" w:color="000000"/>
              <w:right w:val="single" w:sz="6" w:space="0" w:color="000000"/>
            </w:tcBorders>
            <w:vAlign w:val="center"/>
          </w:tcPr>
          <w:p w14:paraId="6742B248"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35 / 42,4</w:t>
            </w:r>
          </w:p>
        </w:tc>
      </w:tr>
      <w:tr w:rsidR="00DF4B39" w:rsidRPr="001F1975" w14:paraId="295BD91B"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189FA950" w14:textId="77777777" w:rsidR="00DF4B39" w:rsidRPr="001F1975" w:rsidRDefault="00DF4B39">
            <w:pPr>
              <w:autoSpaceDE w:val="0"/>
              <w:autoSpaceDN w:val="0"/>
              <w:adjustRightInd w:val="0"/>
              <w:spacing w:after="240"/>
              <w:rPr>
                <w:rFonts w:eastAsia="Times New Roman" w:cs="Arial"/>
                <w:b/>
                <w:bCs/>
                <w:color w:val="000000"/>
                <w:sz w:val="18"/>
                <w:szCs w:val="18"/>
              </w:rPr>
            </w:pPr>
            <w:r w:rsidRPr="001F1975">
              <w:rPr>
                <w:rFonts w:eastAsia="Times New Roman" w:cs="Arial"/>
                <w:b/>
                <w:bCs/>
                <w:color w:val="000000"/>
                <w:sz w:val="18"/>
                <w:szCs w:val="18"/>
              </w:rPr>
              <w:t>ZŠ a MŠ na Kocínce</w:t>
            </w:r>
          </w:p>
          <w:p w14:paraId="402F27BF" w14:textId="77777777" w:rsidR="00DF4B39" w:rsidRPr="001F1975" w:rsidRDefault="00DF4B39">
            <w:pPr>
              <w:autoSpaceDE w:val="0"/>
              <w:autoSpaceDN w:val="0"/>
              <w:adjustRightInd w:val="0"/>
              <w:spacing w:after="240"/>
              <w:rPr>
                <w:rFonts w:eastAsia="Times New Roman" w:cs="Arial"/>
                <w:color w:val="000000"/>
                <w:sz w:val="18"/>
                <w:szCs w:val="18"/>
              </w:rPr>
            </w:pPr>
            <w:r w:rsidRPr="001F1975">
              <w:rPr>
                <w:rFonts w:eastAsia="Times New Roman" w:cs="Arial"/>
                <w:color w:val="000000"/>
                <w:sz w:val="18"/>
                <w:szCs w:val="18"/>
              </w:rPr>
              <w:t>(součást ZŠ a MŠ Bílá)</w:t>
            </w:r>
          </w:p>
        </w:tc>
        <w:tc>
          <w:tcPr>
            <w:tcW w:w="2552" w:type="dxa"/>
            <w:tcBorders>
              <w:top w:val="single" w:sz="6" w:space="0" w:color="000000"/>
              <w:left w:val="single" w:sz="6" w:space="0" w:color="000000"/>
              <w:bottom w:val="single" w:sz="6" w:space="0" w:color="000000"/>
              <w:right w:val="single" w:sz="6" w:space="0" w:color="000000"/>
            </w:tcBorders>
            <w:vAlign w:val="center"/>
          </w:tcPr>
          <w:p w14:paraId="6C14A160" w14:textId="77777777" w:rsidR="00DF4B39" w:rsidRPr="001F1975" w:rsidRDefault="00DF4B39">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 xml:space="preserve"> o 2 odd. / 50 dětí</w:t>
            </w:r>
          </w:p>
        </w:tc>
        <w:tc>
          <w:tcPr>
            <w:tcW w:w="2551" w:type="dxa"/>
            <w:tcBorders>
              <w:top w:val="single" w:sz="6" w:space="0" w:color="000000"/>
              <w:left w:val="single" w:sz="6" w:space="0" w:color="000000"/>
              <w:bottom w:val="single" w:sz="6" w:space="0" w:color="000000"/>
              <w:right w:val="single" w:sz="6" w:space="0" w:color="000000"/>
            </w:tcBorders>
            <w:vAlign w:val="center"/>
          </w:tcPr>
          <w:p w14:paraId="6E7FDBA7" w14:textId="77777777" w:rsidR="00DF4B39" w:rsidRPr="001F1975" w:rsidRDefault="00DF4B39">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8 tříd / 240 žáků</w:t>
            </w:r>
          </w:p>
        </w:tc>
        <w:tc>
          <w:tcPr>
            <w:tcW w:w="5604" w:type="dxa"/>
            <w:tcBorders>
              <w:top w:val="single" w:sz="6" w:space="0" w:color="000000"/>
              <w:left w:val="single" w:sz="6" w:space="0" w:color="000000"/>
              <w:bottom w:val="single" w:sz="6" w:space="0" w:color="000000"/>
              <w:right w:val="single" w:sz="6" w:space="0" w:color="000000"/>
            </w:tcBorders>
            <w:vAlign w:val="center"/>
          </w:tcPr>
          <w:p w14:paraId="3A1A9892"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100 / 121</w:t>
            </w:r>
          </w:p>
        </w:tc>
      </w:tr>
      <w:tr w:rsidR="00DF4B39" w:rsidRPr="001F1975" w14:paraId="02275B17"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43A49FE6" w14:textId="77777777" w:rsidR="00DF4B39" w:rsidRPr="001F1975" w:rsidRDefault="00DF4B39">
            <w:pPr>
              <w:autoSpaceDE w:val="0"/>
              <w:autoSpaceDN w:val="0"/>
              <w:adjustRightInd w:val="0"/>
              <w:spacing w:after="240"/>
              <w:rPr>
                <w:rFonts w:eastAsia="Times New Roman" w:cs="Arial"/>
                <w:b/>
                <w:bCs/>
                <w:color w:val="000000"/>
                <w:sz w:val="18"/>
                <w:szCs w:val="18"/>
              </w:rPr>
            </w:pPr>
            <w:r w:rsidRPr="001F1975">
              <w:rPr>
                <w:rFonts w:eastAsia="Times New Roman" w:cs="Arial"/>
                <w:b/>
                <w:bCs/>
                <w:color w:val="000000"/>
                <w:sz w:val="18"/>
                <w:szCs w:val="18"/>
              </w:rPr>
              <w:t>MŠ Mezi domy</w:t>
            </w:r>
          </w:p>
          <w:p w14:paraId="1D971226" w14:textId="77777777" w:rsidR="00DF4B39" w:rsidRPr="001F1975" w:rsidRDefault="00DF4B39">
            <w:pPr>
              <w:autoSpaceDE w:val="0"/>
              <w:autoSpaceDN w:val="0"/>
              <w:adjustRightInd w:val="0"/>
              <w:spacing w:after="240"/>
              <w:rPr>
                <w:rFonts w:eastAsia="Times New Roman" w:cs="Arial"/>
                <w:color w:val="000000"/>
                <w:sz w:val="18"/>
                <w:szCs w:val="18"/>
              </w:rPr>
            </w:pPr>
            <w:r w:rsidRPr="001F1975">
              <w:rPr>
                <w:rFonts w:eastAsia="Times New Roman" w:cs="Arial"/>
                <w:color w:val="000000"/>
                <w:sz w:val="18"/>
                <w:szCs w:val="18"/>
              </w:rPr>
              <w:t>(součást MŠ Vokovická)</w:t>
            </w:r>
          </w:p>
        </w:tc>
        <w:tc>
          <w:tcPr>
            <w:tcW w:w="2552" w:type="dxa"/>
            <w:tcBorders>
              <w:top w:val="single" w:sz="6" w:space="0" w:color="000000"/>
              <w:left w:val="single" w:sz="6" w:space="0" w:color="000000"/>
              <w:bottom w:val="single" w:sz="6" w:space="0" w:color="000000"/>
              <w:right w:val="single" w:sz="6" w:space="0" w:color="000000"/>
            </w:tcBorders>
            <w:vAlign w:val="center"/>
          </w:tcPr>
          <w:p w14:paraId="479FFC3E" w14:textId="77777777" w:rsidR="00DF4B39" w:rsidRPr="001F1975" w:rsidRDefault="00DF4B39">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o 2 odd. / 50 dětí</w:t>
            </w:r>
          </w:p>
        </w:tc>
        <w:tc>
          <w:tcPr>
            <w:tcW w:w="2551" w:type="dxa"/>
            <w:tcBorders>
              <w:top w:val="single" w:sz="6" w:space="0" w:color="000000"/>
              <w:left w:val="single" w:sz="6" w:space="0" w:color="000000"/>
              <w:bottom w:val="single" w:sz="6" w:space="0" w:color="000000"/>
              <w:right w:val="single" w:sz="6" w:space="0" w:color="000000"/>
            </w:tcBorders>
            <w:vAlign w:val="center"/>
          </w:tcPr>
          <w:p w14:paraId="5F9CB874" w14:textId="77777777" w:rsidR="00DF4B39" w:rsidRPr="001F1975" w:rsidRDefault="00DF4B39">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5604" w:type="dxa"/>
            <w:tcBorders>
              <w:top w:val="single" w:sz="6" w:space="0" w:color="000000"/>
              <w:left w:val="single" w:sz="6" w:space="0" w:color="000000"/>
              <w:bottom w:val="single" w:sz="6" w:space="0" w:color="000000"/>
              <w:right w:val="single" w:sz="6" w:space="0" w:color="000000"/>
            </w:tcBorders>
            <w:vAlign w:val="center"/>
          </w:tcPr>
          <w:p w14:paraId="1A5D237E"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23,3 / 28,3</w:t>
            </w:r>
          </w:p>
        </w:tc>
      </w:tr>
      <w:tr w:rsidR="00DF4B39" w:rsidRPr="001F1975" w14:paraId="01B7912B"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3ADE2B51"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MŠ Vokovická – 3třídní</w:t>
            </w:r>
          </w:p>
          <w:p w14:paraId="78309179" w14:textId="77777777" w:rsidR="00DF4B39" w:rsidRPr="001F1975" w:rsidRDefault="00DF4B39" w:rsidP="001F1975">
            <w:pPr>
              <w:autoSpaceDE w:val="0"/>
              <w:autoSpaceDN w:val="0"/>
              <w:adjustRightInd w:val="0"/>
              <w:spacing w:after="240"/>
              <w:jc w:val="center"/>
              <w:rPr>
                <w:rFonts w:eastAsia="Times New Roman" w:cs="Arial"/>
                <w:color w:val="000000"/>
                <w:sz w:val="18"/>
                <w:szCs w:val="18"/>
              </w:rPr>
            </w:pPr>
            <w:r w:rsidRPr="001F1975">
              <w:rPr>
                <w:rFonts w:eastAsia="Times New Roman" w:cs="Arial"/>
                <w:color w:val="000000"/>
                <w:sz w:val="18"/>
                <w:szCs w:val="18"/>
              </w:rPr>
              <w:t>(výstavba nového objektu 4 třídní MŠ)</w:t>
            </w:r>
          </w:p>
        </w:tc>
        <w:tc>
          <w:tcPr>
            <w:tcW w:w="2552" w:type="dxa"/>
            <w:tcBorders>
              <w:top w:val="single" w:sz="6" w:space="0" w:color="000000"/>
              <w:left w:val="single" w:sz="6" w:space="0" w:color="000000"/>
              <w:bottom w:val="single" w:sz="6" w:space="0" w:color="000000"/>
              <w:right w:val="single" w:sz="6" w:space="0" w:color="000000"/>
            </w:tcBorders>
            <w:vAlign w:val="center"/>
          </w:tcPr>
          <w:p w14:paraId="7A49D7FF"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o 1 odd. / 30 dětí</w:t>
            </w:r>
          </w:p>
        </w:tc>
        <w:tc>
          <w:tcPr>
            <w:tcW w:w="2551" w:type="dxa"/>
            <w:tcBorders>
              <w:top w:val="single" w:sz="6" w:space="0" w:color="000000"/>
              <w:left w:val="single" w:sz="6" w:space="0" w:color="000000"/>
              <w:bottom w:val="single" w:sz="6" w:space="0" w:color="000000"/>
              <w:right w:val="single" w:sz="6" w:space="0" w:color="000000"/>
            </w:tcBorders>
            <w:vAlign w:val="center"/>
          </w:tcPr>
          <w:p w14:paraId="7DF05A61"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5604" w:type="dxa"/>
            <w:tcBorders>
              <w:top w:val="single" w:sz="6" w:space="0" w:color="000000"/>
              <w:left w:val="single" w:sz="6" w:space="0" w:color="000000"/>
              <w:bottom w:val="single" w:sz="6" w:space="0" w:color="000000"/>
              <w:right w:val="single" w:sz="6" w:space="0" w:color="000000"/>
            </w:tcBorders>
            <w:vAlign w:val="center"/>
          </w:tcPr>
          <w:p w14:paraId="08C8281D"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41,8 / 50,6</w:t>
            </w:r>
          </w:p>
        </w:tc>
      </w:tr>
      <w:tr w:rsidR="00DF4B39" w:rsidRPr="001F1975" w14:paraId="780194EA"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7A48CDAC"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Půdní vestavba</w:t>
            </w:r>
          </w:p>
          <w:p w14:paraId="56074263"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ZŠ a MŠ E. Destinnové</w:t>
            </w:r>
          </w:p>
        </w:tc>
        <w:tc>
          <w:tcPr>
            <w:tcW w:w="2552" w:type="dxa"/>
            <w:tcBorders>
              <w:top w:val="single" w:sz="6" w:space="0" w:color="000000"/>
              <w:left w:val="single" w:sz="6" w:space="0" w:color="000000"/>
              <w:bottom w:val="single" w:sz="6" w:space="0" w:color="000000"/>
              <w:right w:val="single" w:sz="6" w:space="0" w:color="000000"/>
            </w:tcBorders>
            <w:vAlign w:val="center"/>
          </w:tcPr>
          <w:p w14:paraId="6F8AA6F4"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2551" w:type="dxa"/>
            <w:tcBorders>
              <w:top w:val="single" w:sz="6" w:space="0" w:color="000000"/>
              <w:left w:val="single" w:sz="6" w:space="0" w:color="000000"/>
              <w:bottom w:val="single" w:sz="6" w:space="0" w:color="000000"/>
              <w:right w:val="single" w:sz="6" w:space="0" w:color="000000"/>
            </w:tcBorders>
            <w:vAlign w:val="center"/>
          </w:tcPr>
          <w:p w14:paraId="3533DA6C"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2 třídy / 60 žáků</w:t>
            </w:r>
          </w:p>
        </w:tc>
        <w:tc>
          <w:tcPr>
            <w:tcW w:w="5604" w:type="dxa"/>
            <w:tcBorders>
              <w:top w:val="single" w:sz="6" w:space="0" w:color="000000"/>
              <w:left w:val="single" w:sz="6" w:space="0" w:color="000000"/>
              <w:bottom w:val="single" w:sz="6" w:space="0" w:color="000000"/>
              <w:right w:val="single" w:sz="6" w:space="0" w:color="000000"/>
            </w:tcBorders>
            <w:vAlign w:val="center"/>
          </w:tcPr>
          <w:p w14:paraId="214F3DC6"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36 / 43,5</w:t>
            </w:r>
          </w:p>
        </w:tc>
      </w:tr>
      <w:tr w:rsidR="00DF4B39" w:rsidRPr="001F1975" w14:paraId="2392C5A9"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6FBAD9DA"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Půdní vestavba</w:t>
            </w:r>
          </w:p>
          <w:p w14:paraId="6E448258"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ZŠ a MŠ nám. Svobody 2</w:t>
            </w:r>
          </w:p>
        </w:tc>
        <w:tc>
          <w:tcPr>
            <w:tcW w:w="2552" w:type="dxa"/>
            <w:tcBorders>
              <w:top w:val="single" w:sz="6" w:space="0" w:color="000000"/>
              <w:left w:val="single" w:sz="6" w:space="0" w:color="000000"/>
              <w:bottom w:val="single" w:sz="6" w:space="0" w:color="000000"/>
              <w:right w:val="single" w:sz="6" w:space="0" w:color="000000"/>
            </w:tcBorders>
            <w:vAlign w:val="center"/>
          </w:tcPr>
          <w:p w14:paraId="55495770"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2551" w:type="dxa"/>
            <w:tcBorders>
              <w:top w:val="single" w:sz="6" w:space="0" w:color="000000"/>
              <w:left w:val="single" w:sz="6" w:space="0" w:color="000000"/>
              <w:bottom w:val="single" w:sz="6" w:space="0" w:color="000000"/>
              <w:right w:val="single" w:sz="6" w:space="0" w:color="000000"/>
            </w:tcBorders>
            <w:vAlign w:val="center"/>
          </w:tcPr>
          <w:p w14:paraId="79AC4C0F"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5 tříd / 150 žáků</w:t>
            </w:r>
          </w:p>
        </w:tc>
        <w:tc>
          <w:tcPr>
            <w:tcW w:w="5604" w:type="dxa"/>
            <w:tcBorders>
              <w:top w:val="single" w:sz="6" w:space="0" w:color="000000"/>
              <w:left w:val="single" w:sz="6" w:space="0" w:color="000000"/>
              <w:bottom w:val="single" w:sz="6" w:space="0" w:color="000000"/>
              <w:right w:val="single" w:sz="6" w:space="0" w:color="000000"/>
            </w:tcBorders>
            <w:vAlign w:val="center"/>
          </w:tcPr>
          <w:p w14:paraId="61EEDCA0"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36 / 43,5</w:t>
            </w:r>
          </w:p>
        </w:tc>
      </w:tr>
      <w:tr w:rsidR="00DF4B39" w:rsidRPr="001F1975" w14:paraId="4FA4E5B7"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50B5AE93"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Půdní vestavba</w:t>
            </w:r>
          </w:p>
          <w:p w14:paraId="64F7107F"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ZŠ a MŠ</w:t>
            </w:r>
          </w:p>
          <w:p w14:paraId="7540C2D5"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J. A. Komenského,</w:t>
            </w:r>
          </w:p>
        </w:tc>
        <w:tc>
          <w:tcPr>
            <w:tcW w:w="2552" w:type="dxa"/>
            <w:tcBorders>
              <w:top w:val="single" w:sz="6" w:space="0" w:color="000000"/>
              <w:left w:val="single" w:sz="6" w:space="0" w:color="000000"/>
              <w:bottom w:val="single" w:sz="6" w:space="0" w:color="000000"/>
              <w:right w:val="single" w:sz="6" w:space="0" w:color="000000"/>
            </w:tcBorders>
            <w:vAlign w:val="center"/>
          </w:tcPr>
          <w:p w14:paraId="507F5865"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2551" w:type="dxa"/>
            <w:tcBorders>
              <w:top w:val="single" w:sz="6" w:space="0" w:color="000000"/>
              <w:left w:val="single" w:sz="6" w:space="0" w:color="000000"/>
              <w:bottom w:val="single" w:sz="6" w:space="0" w:color="000000"/>
              <w:right w:val="single" w:sz="6" w:space="0" w:color="000000"/>
            </w:tcBorders>
            <w:vAlign w:val="center"/>
          </w:tcPr>
          <w:p w14:paraId="406EEDA3"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3 třídy /90 žáků</w:t>
            </w:r>
          </w:p>
        </w:tc>
        <w:tc>
          <w:tcPr>
            <w:tcW w:w="5604" w:type="dxa"/>
            <w:tcBorders>
              <w:top w:val="single" w:sz="6" w:space="0" w:color="000000"/>
              <w:left w:val="single" w:sz="6" w:space="0" w:color="000000"/>
              <w:bottom w:val="single" w:sz="6" w:space="0" w:color="000000"/>
              <w:right w:val="single" w:sz="6" w:space="0" w:color="000000"/>
            </w:tcBorders>
            <w:vAlign w:val="center"/>
          </w:tcPr>
          <w:p w14:paraId="7A9F62F9"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38 / 46</w:t>
            </w:r>
          </w:p>
        </w:tc>
      </w:tr>
      <w:tr w:rsidR="00DF4B39" w:rsidRPr="001F1975" w14:paraId="797EE701"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040D6FAE"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MŠ Mydlářka</w:t>
            </w:r>
          </w:p>
        </w:tc>
        <w:tc>
          <w:tcPr>
            <w:tcW w:w="2552" w:type="dxa"/>
            <w:tcBorders>
              <w:top w:val="single" w:sz="6" w:space="0" w:color="000000"/>
              <w:left w:val="single" w:sz="6" w:space="0" w:color="000000"/>
              <w:bottom w:val="single" w:sz="6" w:space="0" w:color="000000"/>
              <w:right w:val="single" w:sz="6" w:space="0" w:color="000000"/>
            </w:tcBorders>
            <w:vAlign w:val="center"/>
          </w:tcPr>
          <w:p w14:paraId="128223A8"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3 odd. / 75 dětí</w:t>
            </w:r>
          </w:p>
        </w:tc>
        <w:tc>
          <w:tcPr>
            <w:tcW w:w="2551" w:type="dxa"/>
            <w:tcBorders>
              <w:top w:val="single" w:sz="6" w:space="0" w:color="000000"/>
              <w:left w:val="single" w:sz="6" w:space="0" w:color="000000"/>
              <w:bottom w:val="single" w:sz="6" w:space="0" w:color="000000"/>
              <w:right w:val="single" w:sz="6" w:space="0" w:color="000000"/>
            </w:tcBorders>
            <w:vAlign w:val="center"/>
          </w:tcPr>
          <w:p w14:paraId="259E9569"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5604" w:type="dxa"/>
            <w:tcBorders>
              <w:top w:val="single" w:sz="6" w:space="0" w:color="000000"/>
              <w:left w:val="single" w:sz="6" w:space="0" w:color="000000"/>
              <w:bottom w:val="single" w:sz="6" w:space="0" w:color="000000"/>
              <w:right w:val="single" w:sz="6" w:space="0" w:color="000000"/>
            </w:tcBorders>
            <w:vAlign w:val="center"/>
          </w:tcPr>
          <w:p w14:paraId="4FD6AB85"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50 / 60,5</w:t>
            </w:r>
          </w:p>
        </w:tc>
      </w:tr>
      <w:tr w:rsidR="00DF4B39" w:rsidRPr="001F1975" w14:paraId="26A69AD8"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1470FB77"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MŠ Alžírská</w:t>
            </w:r>
          </w:p>
          <w:p w14:paraId="4D6BBF80" w14:textId="77777777" w:rsidR="00DF4B39" w:rsidRPr="001F1975" w:rsidRDefault="00DF4B39" w:rsidP="001F1975">
            <w:pPr>
              <w:autoSpaceDE w:val="0"/>
              <w:autoSpaceDN w:val="0"/>
              <w:adjustRightInd w:val="0"/>
              <w:spacing w:after="240"/>
              <w:jc w:val="center"/>
              <w:rPr>
                <w:rFonts w:eastAsia="Times New Roman" w:cs="Arial"/>
                <w:color w:val="000000"/>
                <w:sz w:val="18"/>
                <w:szCs w:val="18"/>
              </w:rPr>
            </w:pPr>
            <w:r w:rsidRPr="001F1975">
              <w:rPr>
                <w:rFonts w:eastAsia="Times New Roman" w:cs="Arial"/>
                <w:color w:val="000000"/>
                <w:sz w:val="18"/>
                <w:szCs w:val="18"/>
              </w:rPr>
              <w:t>(součást ZŠ a MŠ Červený vrch)</w:t>
            </w:r>
          </w:p>
        </w:tc>
        <w:tc>
          <w:tcPr>
            <w:tcW w:w="2552" w:type="dxa"/>
            <w:tcBorders>
              <w:top w:val="single" w:sz="6" w:space="0" w:color="000000"/>
              <w:left w:val="single" w:sz="6" w:space="0" w:color="000000"/>
              <w:bottom w:val="single" w:sz="6" w:space="0" w:color="000000"/>
              <w:right w:val="single" w:sz="6" w:space="0" w:color="000000"/>
            </w:tcBorders>
            <w:vAlign w:val="center"/>
          </w:tcPr>
          <w:p w14:paraId="399E5EFA"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4 odd. / 100 dětí</w:t>
            </w:r>
          </w:p>
        </w:tc>
        <w:tc>
          <w:tcPr>
            <w:tcW w:w="2551" w:type="dxa"/>
            <w:tcBorders>
              <w:top w:val="single" w:sz="6" w:space="0" w:color="000000"/>
              <w:left w:val="single" w:sz="6" w:space="0" w:color="000000"/>
              <w:bottom w:val="single" w:sz="6" w:space="0" w:color="000000"/>
              <w:right w:val="single" w:sz="6" w:space="0" w:color="000000"/>
            </w:tcBorders>
            <w:vAlign w:val="center"/>
          </w:tcPr>
          <w:p w14:paraId="0BAE6F9F"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5604" w:type="dxa"/>
            <w:tcBorders>
              <w:top w:val="single" w:sz="6" w:space="0" w:color="000000"/>
              <w:left w:val="single" w:sz="6" w:space="0" w:color="000000"/>
              <w:bottom w:val="single" w:sz="6" w:space="0" w:color="000000"/>
              <w:right w:val="single" w:sz="6" w:space="0" w:color="000000"/>
            </w:tcBorders>
            <w:vAlign w:val="center"/>
          </w:tcPr>
          <w:p w14:paraId="3DFCCF39"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56,5 / 68,4</w:t>
            </w:r>
          </w:p>
        </w:tc>
      </w:tr>
      <w:tr w:rsidR="00DF4B39" w:rsidRPr="001F1975" w14:paraId="7B9C917E"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608F21D7"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MŠ Na Marně</w:t>
            </w:r>
          </w:p>
        </w:tc>
        <w:tc>
          <w:tcPr>
            <w:tcW w:w="2552" w:type="dxa"/>
            <w:tcBorders>
              <w:top w:val="single" w:sz="6" w:space="0" w:color="000000"/>
              <w:left w:val="single" w:sz="6" w:space="0" w:color="000000"/>
              <w:bottom w:val="single" w:sz="6" w:space="0" w:color="000000"/>
              <w:right w:val="single" w:sz="6" w:space="0" w:color="000000"/>
            </w:tcBorders>
            <w:vAlign w:val="center"/>
          </w:tcPr>
          <w:p w14:paraId="6E1218FB"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2 odd. / 50 dětí</w:t>
            </w:r>
          </w:p>
        </w:tc>
        <w:tc>
          <w:tcPr>
            <w:tcW w:w="2551" w:type="dxa"/>
            <w:tcBorders>
              <w:top w:val="single" w:sz="6" w:space="0" w:color="000000"/>
              <w:left w:val="single" w:sz="6" w:space="0" w:color="000000"/>
              <w:bottom w:val="single" w:sz="6" w:space="0" w:color="000000"/>
              <w:right w:val="single" w:sz="6" w:space="0" w:color="000000"/>
            </w:tcBorders>
            <w:vAlign w:val="center"/>
          </w:tcPr>
          <w:p w14:paraId="47555A42"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5604" w:type="dxa"/>
            <w:tcBorders>
              <w:top w:val="single" w:sz="6" w:space="0" w:color="000000"/>
              <w:left w:val="single" w:sz="6" w:space="0" w:color="000000"/>
              <w:bottom w:val="single" w:sz="6" w:space="0" w:color="000000"/>
              <w:right w:val="single" w:sz="6" w:space="0" w:color="000000"/>
            </w:tcBorders>
            <w:vAlign w:val="center"/>
          </w:tcPr>
          <w:p w14:paraId="3074603B"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60 / 72,6</w:t>
            </w:r>
          </w:p>
        </w:tc>
      </w:tr>
      <w:tr w:rsidR="00DF4B39" w:rsidRPr="001F1975" w14:paraId="2810F3BC"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40869BB7"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MŠ Janákova</w:t>
            </w:r>
          </w:p>
        </w:tc>
        <w:tc>
          <w:tcPr>
            <w:tcW w:w="2552" w:type="dxa"/>
            <w:tcBorders>
              <w:top w:val="single" w:sz="6" w:space="0" w:color="000000"/>
              <w:left w:val="single" w:sz="6" w:space="0" w:color="000000"/>
              <w:bottom w:val="single" w:sz="6" w:space="0" w:color="000000"/>
              <w:right w:val="single" w:sz="6" w:space="0" w:color="000000"/>
            </w:tcBorders>
            <w:vAlign w:val="center"/>
          </w:tcPr>
          <w:p w14:paraId="07108896"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3 odd. / 75 dětí</w:t>
            </w:r>
          </w:p>
        </w:tc>
        <w:tc>
          <w:tcPr>
            <w:tcW w:w="2551" w:type="dxa"/>
            <w:tcBorders>
              <w:top w:val="single" w:sz="6" w:space="0" w:color="000000"/>
              <w:left w:val="single" w:sz="6" w:space="0" w:color="000000"/>
              <w:bottom w:val="single" w:sz="6" w:space="0" w:color="000000"/>
              <w:right w:val="single" w:sz="6" w:space="0" w:color="000000"/>
            </w:tcBorders>
            <w:vAlign w:val="center"/>
          </w:tcPr>
          <w:p w14:paraId="20549273"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5604" w:type="dxa"/>
            <w:tcBorders>
              <w:top w:val="single" w:sz="6" w:space="0" w:color="000000"/>
              <w:left w:val="single" w:sz="6" w:space="0" w:color="000000"/>
              <w:bottom w:val="single" w:sz="6" w:space="0" w:color="000000"/>
              <w:right w:val="single" w:sz="6" w:space="0" w:color="000000"/>
            </w:tcBorders>
            <w:vAlign w:val="center"/>
          </w:tcPr>
          <w:p w14:paraId="678302D8"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56 / 67,7</w:t>
            </w:r>
          </w:p>
        </w:tc>
      </w:tr>
      <w:tr w:rsidR="00DF4B39" w14:paraId="0747435E"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2D632FEA"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MŠ Jednořadá - jih</w:t>
            </w:r>
          </w:p>
        </w:tc>
        <w:tc>
          <w:tcPr>
            <w:tcW w:w="2552" w:type="dxa"/>
            <w:tcBorders>
              <w:top w:val="single" w:sz="6" w:space="0" w:color="000000"/>
              <w:left w:val="single" w:sz="6" w:space="0" w:color="000000"/>
              <w:bottom w:val="single" w:sz="6" w:space="0" w:color="000000"/>
              <w:right w:val="single" w:sz="6" w:space="0" w:color="000000"/>
            </w:tcBorders>
            <w:vAlign w:val="center"/>
          </w:tcPr>
          <w:p w14:paraId="5131FBD3"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4 odd. / 100 dětí</w:t>
            </w:r>
          </w:p>
        </w:tc>
        <w:tc>
          <w:tcPr>
            <w:tcW w:w="2551" w:type="dxa"/>
            <w:tcBorders>
              <w:top w:val="single" w:sz="6" w:space="0" w:color="000000"/>
              <w:left w:val="single" w:sz="6" w:space="0" w:color="000000"/>
              <w:bottom w:val="single" w:sz="6" w:space="0" w:color="000000"/>
              <w:right w:val="single" w:sz="6" w:space="0" w:color="000000"/>
            </w:tcBorders>
            <w:vAlign w:val="center"/>
          </w:tcPr>
          <w:p w14:paraId="0596A300"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5604" w:type="dxa"/>
            <w:tcBorders>
              <w:top w:val="single" w:sz="6" w:space="0" w:color="000000"/>
              <w:left w:val="single" w:sz="6" w:space="0" w:color="000000"/>
              <w:bottom w:val="single" w:sz="6" w:space="0" w:color="000000"/>
              <w:right w:val="single" w:sz="6" w:space="0" w:color="000000"/>
            </w:tcBorders>
            <w:vAlign w:val="center"/>
          </w:tcPr>
          <w:p w14:paraId="7EF7E634"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70 / 84,7</w:t>
            </w:r>
          </w:p>
        </w:tc>
      </w:tr>
      <w:tr w:rsidR="00DF4B39" w14:paraId="28F01CE0"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53F024F8"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MŠ Rakovnická</w:t>
            </w:r>
          </w:p>
        </w:tc>
        <w:tc>
          <w:tcPr>
            <w:tcW w:w="2552" w:type="dxa"/>
            <w:tcBorders>
              <w:top w:val="single" w:sz="6" w:space="0" w:color="000000"/>
              <w:left w:val="single" w:sz="6" w:space="0" w:color="000000"/>
              <w:bottom w:val="single" w:sz="6" w:space="0" w:color="000000"/>
              <w:right w:val="single" w:sz="6" w:space="0" w:color="000000"/>
            </w:tcBorders>
            <w:vAlign w:val="center"/>
          </w:tcPr>
          <w:p w14:paraId="3EC7244C"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4 odd. / 100 dětí</w:t>
            </w:r>
          </w:p>
        </w:tc>
        <w:tc>
          <w:tcPr>
            <w:tcW w:w="2551" w:type="dxa"/>
            <w:tcBorders>
              <w:top w:val="single" w:sz="6" w:space="0" w:color="000000"/>
              <w:left w:val="single" w:sz="6" w:space="0" w:color="000000"/>
              <w:bottom w:val="single" w:sz="6" w:space="0" w:color="000000"/>
              <w:right w:val="single" w:sz="6" w:space="0" w:color="000000"/>
            </w:tcBorders>
            <w:vAlign w:val="center"/>
          </w:tcPr>
          <w:p w14:paraId="78C84827"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5604" w:type="dxa"/>
            <w:tcBorders>
              <w:top w:val="single" w:sz="6" w:space="0" w:color="000000"/>
              <w:left w:val="single" w:sz="6" w:space="0" w:color="000000"/>
              <w:bottom w:val="single" w:sz="6" w:space="0" w:color="000000"/>
              <w:right w:val="single" w:sz="6" w:space="0" w:color="000000"/>
            </w:tcBorders>
            <w:vAlign w:val="center"/>
          </w:tcPr>
          <w:p w14:paraId="36850A7D"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70 / 84,7</w:t>
            </w:r>
          </w:p>
        </w:tc>
      </w:tr>
      <w:tr w:rsidR="00DF4B39" w14:paraId="6D361C2F"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C0E1FF"/>
          </w:tcPr>
          <w:p w14:paraId="1E909172"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MŠ Sibeliova</w:t>
            </w:r>
          </w:p>
        </w:tc>
        <w:tc>
          <w:tcPr>
            <w:tcW w:w="2552" w:type="dxa"/>
            <w:tcBorders>
              <w:top w:val="single" w:sz="6" w:space="0" w:color="000000"/>
              <w:left w:val="single" w:sz="6" w:space="0" w:color="000000"/>
              <w:bottom w:val="single" w:sz="6" w:space="0" w:color="000000"/>
              <w:right w:val="single" w:sz="6" w:space="0" w:color="000000"/>
            </w:tcBorders>
            <w:vAlign w:val="center"/>
          </w:tcPr>
          <w:p w14:paraId="2B28949D"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4 odd. / 100 dětí</w:t>
            </w:r>
          </w:p>
        </w:tc>
        <w:tc>
          <w:tcPr>
            <w:tcW w:w="2551" w:type="dxa"/>
            <w:tcBorders>
              <w:top w:val="single" w:sz="6" w:space="0" w:color="000000"/>
              <w:left w:val="single" w:sz="6" w:space="0" w:color="000000"/>
              <w:bottom w:val="single" w:sz="6" w:space="0" w:color="000000"/>
              <w:right w:val="single" w:sz="6" w:space="0" w:color="000000"/>
            </w:tcBorders>
            <w:vAlign w:val="center"/>
          </w:tcPr>
          <w:p w14:paraId="4EDA087A" w14:textId="77777777" w:rsidR="00DF4B39" w:rsidRPr="001F1975" w:rsidRDefault="00DF4B39" w:rsidP="001F1975">
            <w:pPr>
              <w:autoSpaceDE w:val="0"/>
              <w:autoSpaceDN w:val="0"/>
              <w:adjustRightInd w:val="0"/>
              <w:spacing w:after="240"/>
              <w:jc w:val="center"/>
              <w:rPr>
                <w:rFonts w:eastAsia="Times New Roman" w:cs="Arial"/>
                <w:i/>
                <w:iCs/>
                <w:color w:val="000000"/>
                <w:sz w:val="18"/>
                <w:szCs w:val="18"/>
              </w:rPr>
            </w:pPr>
            <w:r w:rsidRPr="001F1975">
              <w:rPr>
                <w:rFonts w:eastAsia="Times New Roman" w:cs="Arial"/>
                <w:i/>
                <w:iCs/>
                <w:color w:val="000000"/>
                <w:sz w:val="18"/>
                <w:szCs w:val="18"/>
              </w:rPr>
              <w:t>0</w:t>
            </w:r>
          </w:p>
        </w:tc>
        <w:tc>
          <w:tcPr>
            <w:tcW w:w="5604" w:type="dxa"/>
            <w:tcBorders>
              <w:top w:val="single" w:sz="6" w:space="0" w:color="000000"/>
              <w:left w:val="single" w:sz="6" w:space="0" w:color="000000"/>
              <w:bottom w:val="single" w:sz="6" w:space="0" w:color="000000"/>
              <w:right w:val="single" w:sz="6" w:space="0" w:color="000000"/>
            </w:tcBorders>
            <w:vAlign w:val="center"/>
          </w:tcPr>
          <w:p w14:paraId="1D840810" w14:textId="77777777" w:rsidR="00DF4B39" w:rsidRPr="001F1975" w:rsidRDefault="00DF4B39" w:rsidP="001F1975">
            <w:pPr>
              <w:autoSpaceDE w:val="0"/>
              <w:autoSpaceDN w:val="0"/>
              <w:adjustRightInd w:val="0"/>
              <w:spacing w:after="240"/>
              <w:jc w:val="left"/>
              <w:rPr>
                <w:rFonts w:eastAsia="Times New Roman" w:cs="Arial"/>
                <w:i/>
                <w:iCs/>
                <w:color w:val="000000"/>
                <w:sz w:val="18"/>
                <w:szCs w:val="18"/>
              </w:rPr>
            </w:pPr>
            <w:r w:rsidRPr="001F1975">
              <w:rPr>
                <w:rFonts w:eastAsia="Times New Roman" w:cs="Arial"/>
                <w:i/>
                <w:iCs/>
                <w:color w:val="000000"/>
                <w:sz w:val="18"/>
                <w:szCs w:val="18"/>
              </w:rPr>
              <w:t>60 / 72,6</w:t>
            </w:r>
          </w:p>
        </w:tc>
      </w:tr>
      <w:tr w:rsidR="00DF4B39" w14:paraId="564DAD97" w14:textId="77777777" w:rsidTr="001F1975">
        <w:trPr>
          <w:trHeight w:val="1555"/>
        </w:trPr>
        <w:tc>
          <w:tcPr>
            <w:tcW w:w="1951" w:type="dxa"/>
            <w:tcBorders>
              <w:top w:val="single" w:sz="6" w:space="0" w:color="000000"/>
              <w:left w:val="single" w:sz="6" w:space="0" w:color="000000"/>
              <w:bottom w:val="single" w:sz="6" w:space="0" w:color="000000"/>
              <w:right w:val="single" w:sz="6" w:space="0" w:color="000000"/>
            </w:tcBorders>
            <w:shd w:val="clear" w:color="auto" w:fill="FF8080"/>
          </w:tcPr>
          <w:p w14:paraId="4FE43720"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celkem</w:t>
            </w:r>
          </w:p>
        </w:tc>
        <w:tc>
          <w:tcPr>
            <w:tcW w:w="2552"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0123B0CD"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29 odd. / 730 dětí</w:t>
            </w:r>
          </w:p>
        </w:tc>
        <w:tc>
          <w:tcPr>
            <w:tcW w:w="2551"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51426AB5" w14:textId="77777777" w:rsidR="00DF4B39" w:rsidRPr="001F1975" w:rsidRDefault="00DF4B39" w:rsidP="001F1975">
            <w:pPr>
              <w:autoSpaceDE w:val="0"/>
              <w:autoSpaceDN w:val="0"/>
              <w:adjustRightInd w:val="0"/>
              <w:spacing w:after="240"/>
              <w:jc w:val="center"/>
              <w:rPr>
                <w:rFonts w:eastAsia="Times New Roman" w:cs="Arial"/>
                <w:b/>
                <w:bCs/>
                <w:color w:val="000000"/>
                <w:sz w:val="18"/>
                <w:szCs w:val="18"/>
              </w:rPr>
            </w:pPr>
            <w:r w:rsidRPr="001F1975">
              <w:rPr>
                <w:rFonts w:eastAsia="Times New Roman" w:cs="Arial"/>
                <w:b/>
                <w:bCs/>
                <w:color w:val="000000"/>
                <w:sz w:val="18"/>
                <w:szCs w:val="18"/>
              </w:rPr>
              <w:t>23 tříd / 665 žáků</w:t>
            </w:r>
          </w:p>
        </w:tc>
        <w:tc>
          <w:tcPr>
            <w:tcW w:w="5604" w:type="dxa"/>
            <w:tcBorders>
              <w:top w:val="single" w:sz="6" w:space="0" w:color="000000"/>
              <w:left w:val="single" w:sz="6" w:space="0" w:color="000000"/>
              <w:bottom w:val="single" w:sz="6" w:space="0" w:color="000000"/>
              <w:right w:val="single" w:sz="6" w:space="0" w:color="000000"/>
            </w:tcBorders>
            <w:shd w:val="clear" w:color="auto" w:fill="FF8080"/>
            <w:vAlign w:val="center"/>
          </w:tcPr>
          <w:p w14:paraId="7C049178" w14:textId="77777777" w:rsidR="00DF4B39" w:rsidRPr="001F1975" w:rsidRDefault="00DF4B39" w:rsidP="001F1975">
            <w:pPr>
              <w:autoSpaceDE w:val="0"/>
              <w:autoSpaceDN w:val="0"/>
              <w:adjustRightInd w:val="0"/>
              <w:spacing w:after="240"/>
              <w:jc w:val="left"/>
              <w:rPr>
                <w:rFonts w:eastAsia="Times New Roman" w:cs="Arial"/>
                <w:b/>
                <w:bCs/>
                <w:color w:val="000000"/>
                <w:sz w:val="18"/>
                <w:szCs w:val="18"/>
              </w:rPr>
            </w:pPr>
            <w:r w:rsidRPr="001F1975">
              <w:rPr>
                <w:rFonts w:eastAsia="Times New Roman" w:cs="Arial"/>
                <w:b/>
                <w:bCs/>
                <w:color w:val="000000"/>
                <w:sz w:val="18"/>
                <w:szCs w:val="18"/>
              </w:rPr>
              <w:t>732,6 / 886,5</w:t>
            </w:r>
          </w:p>
        </w:tc>
      </w:tr>
    </w:tbl>
    <w:p w14:paraId="7D096393" w14:textId="77777777" w:rsidR="00DF4B39" w:rsidRDefault="00DF4B39" w:rsidP="001F1975">
      <w:pPr>
        <w:autoSpaceDE w:val="0"/>
        <w:autoSpaceDN w:val="0"/>
        <w:adjustRightInd w:val="0"/>
        <w:jc w:val="center"/>
        <w:rPr>
          <w:rFonts w:ascii="Helv" w:eastAsia="Times New Roman" w:hAnsi="Helv" w:cs="Helv"/>
          <w:color w:val="000000"/>
          <w:szCs w:val="24"/>
        </w:rPr>
      </w:pPr>
    </w:p>
    <w:p w14:paraId="6C3E09EB" w14:textId="77777777" w:rsidR="00DF4B39" w:rsidRDefault="00DF4B39" w:rsidP="001F1975">
      <w:pPr>
        <w:jc w:val="center"/>
        <w:rPr>
          <w:color w:val="FF0000"/>
        </w:rPr>
      </w:pPr>
    </w:p>
    <w:p w14:paraId="230F5E9B" w14:textId="77777777" w:rsidR="00296852" w:rsidRDefault="00296852" w:rsidP="001F1975">
      <w:pPr>
        <w:jc w:val="center"/>
        <w:rPr>
          <w:color w:val="FF0000"/>
        </w:rPr>
      </w:pPr>
    </w:p>
    <w:p w14:paraId="1FAD18E2" w14:textId="77777777" w:rsidR="00296852" w:rsidRPr="004F28EB" w:rsidRDefault="00296852" w:rsidP="001F1975">
      <w:pPr>
        <w:jc w:val="center"/>
        <w:rPr>
          <w:color w:val="FF0000"/>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0EF8" w14:paraId="46F3F450" w14:textId="77777777" w:rsidTr="005E178C">
        <w:trPr>
          <w:trHeight w:val="343"/>
        </w:trPr>
        <w:tc>
          <w:tcPr>
            <w:tcW w:w="1843" w:type="dxa"/>
            <w:shd w:val="clear" w:color="auto" w:fill="BDD6EE"/>
          </w:tcPr>
          <w:p w14:paraId="4EA04EE6" w14:textId="77777777" w:rsidR="007D0EF8" w:rsidRPr="0047534A" w:rsidRDefault="007D0EF8" w:rsidP="001F1975">
            <w:pPr>
              <w:jc w:val="center"/>
              <w:rPr>
                <w:b/>
                <w:szCs w:val="24"/>
              </w:rPr>
            </w:pPr>
            <w:r>
              <w:rPr>
                <w:b/>
                <w:szCs w:val="24"/>
              </w:rPr>
              <w:t xml:space="preserve">OPATŘENÍ </w:t>
            </w:r>
            <w:r w:rsidR="0021532E">
              <w:rPr>
                <w:b/>
                <w:szCs w:val="24"/>
              </w:rPr>
              <w:t>2</w:t>
            </w:r>
          </w:p>
        </w:tc>
        <w:tc>
          <w:tcPr>
            <w:tcW w:w="7371" w:type="dxa"/>
            <w:shd w:val="clear" w:color="auto" w:fill="BDD6EE"/>
          </w:tcPr>
          <w:p w14:paraId="76FF9B41" w14:textId="77777777" w:rsidR="007D0EF8" w:rsidRPr="00CF0CB9" w:rsidRDefault="007D0EF8" w:rsidP="001F1975">
            <w:pPr>
              <w:pStyle w:val="Odstavecseseznamem"/>
              <w:spacing w:after="160" w:line="259" w:lineRule="auto"/>
              <w:ind w:left="0"/>
              <w:jc w:val="center"/>
              <w:rPr>
                <w:b/>
              </w:rPr>
            </w:pPr>
            <w:r w:rsidRPr="00CF0CB9">
              <w:rPr>
                <w:b/>
              </w:rPr>
              <w:t>Vytvářet příznivé prostředí pro rodiny s dětmi,</w:t>
            </w:r>
            <w:r>
              <w:rPr>
                <w:b/>
              </w:rPr>
              <w:t xml:space="preserve"> podporovat volnočasové aktivity dětí a mládeže, </w:t>
            </w:r>
            <w:r w:rsidRPr="00CF0CB9">
              <w:rPr>
                <w:b/>
              </w:rPr>
              <w:t xml:space="preserve"> udržovat dětská hřiště a rozšířit možnosti využití školních hřišť pro veřejnost</w:t>
            </w:r>
          </w:p>
        </w:tc>
      </w:tr>
      <w:tr w:rsidR="007D0EF8" w14:paraId="08BD5162" w14:textId="77777777" w:rsidTr="005E178C">
        <w:trPr>
          <w:trHeight w:val="242"/>
        </w:trPr>
        <w:tc>
          <w:tcPr>
            <w:tcW w:w="1843" w:type="dxa"/>
            <w:shd w:val="clear" w:color="auto" w:fill="BDD6EE"/>
          </w:tcPr>
          <w:p w14:paraId="17F089E4" w14:textId="77777777" w:rsidR="007D0EF8" w:rsidRPr="005C0E11" w:rsidRDefault="007D0EF8" w:rsidP="001F1975">
            <w:pPr>
              <w:jc w:val="center"/>
              <w:rPr>
                <w:szCs w:val="24"/>
              </w:rPr>
            </w:pPr>
            <w:r w:rsidRPr="005C0E11">
              <w:rPr>
                <w:szCs w:val="24"/>
              </w:rPr>
              <w:t>GARANT</w:t>
            </w:r>
          </w:p>
        </w:tc>
        <w:tc>
          <w:tcPr>
            <w:tcW w:w="7371" w:type="dxa"/>
            <w:shd w:val="clear" w:color="auto" w:fill="BDD6EE"/>
          </w:tcPr>
          <w:p w14:paraId="01E6A7BB" w14:textId="77777777" w:rsidR="007D0EF8" w:rsidRPr="00276548" w:rsidRDefault="007D0EF8" w:rsidP="001F1975">
            <w:pPr>
              <w:jc w:val="center"/>
            </w:pPr>
            <w:r w:rsidRPr="00276548">
              <w:t>Rada, radní pro majetek, životní prostředí</w:t>
            </w:r>
            <w:r>
              <w:t>, školství, volnočasové aktivity</w:t>
            </w:r>
          </w:p>
        </w:tc>
      </w:tr>
      <w:tr w:rsidR="007D0EF8" w14:paraId="6497C26E" w14:textId="77777777" w:rsidTr="005E178C">
        <w:trPr>
          <w:trHeight w:val="242"/>
        </w:trPr>
        <w:tc>
          <w:tcPr>
            <w:tcW w:w="1843" w:type="dxa"/>
            <w:shd w:val="clear" w:color="auto" w:fill="BDD6EE"/>
          </w:tcPr>
          <w:p w14:paraId="61E7C2AA" w14:textId="77777777" w:rsidR="007D0EF8" w:rsidRPr="005C0E11" w:rsidRDefault="007D0EF8" w:rsidP="001F1975">
            <w:pPr>
              <w:jc w:val="center"/>
              <w:rPr>
                <w:szCs w:val="24"/>
              </w:rPr>
            </w:pPr>
            <w:r>
              <w:rPr>
                <w:szCs w:val="24"/>
              </w:rPr>
              <w:t>SPOLUPRÁCE</w:t>
            </w:r>
          </w:p>
        </w:tc>
        <w:tc>
          <w:tcPr>
            <w:tcW w:w="7371" w:type="dxa"/>
            <w:shd w:val="clear" w:color="auto" w:fill="BDD6EE"/>
          </w:tcPr>
          <w:p w14:paraId="1323EF15" w14:textId="77777777" w:rsidR="007D0EF8" w:rsidRPr="00276548" w:rsidRDefault="007D0EF8" w:rsidP="001F1975">
            <w:pPr>
              <w:jc w:val="center"/>
            </w:pPr>
            <w:r>
              <w:t>Radní pro ekonomiku</w:t>
            </w:r>
          </w:p>
        </w:tc>
      </w:tr>
      <w:tr w:rsidR="007D0EF8" w14:paraId="40AF0C8D" w14:textId="77777777" w:rsidTr="005E178C">
        <w:trPr>
          <w:trHeight w:val="246"/>
        </w:trPr>
        <w:tc>
          <w:tcPr>
            <w:tcW w:w="1843" w:type="dxa"/>
            <w:shd w:val="clear" w:color="auto" w:fill="BDD6EE"/>
          </w:tcPr>
          <w:p w14:paraId="2D0AF2F1" w14:textId="77777777" w:rsidR="007D0EF8" w:rsidRPr="005C0E11" w:rsidRDefault="007D0EF8" w:rsidP="001F1975">
            <w:pPr>
              <w:jc w:val="center"/>
              <w:rPr>
                <w:szCs w:val="24"/>
              </w:rPr>
            </w:pPr>
            <w:r w:rsidRPr="005C0E11">
              <w:rPr>
                <w:szCs w:val="24"/>
              </w:rPr>
              <w:t>FINANCOVÁNÍ</w:t>
            </w:r>
          </w:p>
        </w:tc>
        <w:tc>
          <w:tcPr>
            <w:tcW w:w="7371" w:type="dxa"/>
            <w:shd w:val="clear" w:color="auto" w:fill="BDD6EE"/>
          </w:tcPr>
          <w:p w14:paraId="1816E07E" w14:textId="77777777" w:rsidR="007D0EF8" w:rsidRPr="00276548" w:rsidRDefault="007D0EF8" w:rsidP="001F1975">
            <w:pPr>
              <w:jc w:val="center"/>
            </w:pPr>
            <w:r w:rsidRPr="00276548">
              <w:t>rozpočet</w:t>
            </w:r>
          </w:p>
        </w:tc>
      </w:tr>
      <w:tr w:rsidR="007D0EF8" w14:paraId="6EA774E8" w14:textId="77777777" w:rsidTr="005E178C">
        <w:trPr>
          <w:trHeight w:val="294"/>
        </w:trPr>
        <w:tc>
          <w:tcPr>
            <w:tcW w:w="1843" w:type="dxa"/>
            <w:shd w:val="clear" w:color="auto" w:fill="BDD6EE"/>
          </w:tcPr>
          <w:p w14:paraId="168161B4" w14:textId="77777777" w:rsidR="007D0EF8" w:rsidRPr="003E1FF5" w:rsidRDefault="007D0EF8" w:rsidP="001F1975">
            <w:pPr>
              <w:jc w:val="center"/>
              <w:rPr>
                <w:szCs w:val="24"/>
              </w:rPr>
            </w:pPr>
            <w:r>
              <w:rPr>
                <w:szCs w:val="24"/>
              </w:rPr>
              <w:t>TERMÍN</w:t>
            </w:r>
          </w:p>
        </w:tc>
        <w:tc>
          <w:tcPr>
            <w:tcW w:w="7371" w:type="dxa"/>
            <w:shd w:val="clear" w:color="auto" w:fill="BDD6EE"/>
          </w:tcPr>
          <w:p w14:paraId="7C8E001E" w14:textId="77777777" w:rsidR="007D0EF8" w:rsidRPr="00276548" w:rsidRDefault="007D0EF8" w:rsidP="001F1975">
            <w:pPr>
              <w:jc w:val="center"/>
            </w:pPr>
            <w:r w:rsidRPr="00276548">
              <w:t>2016-2018</w:t>
            </w:r>
          </w:p>
        </w:tc>
      </w:tr>
      <w:tr w:rsidR="007D0EF8" w14:paraId="02EBB54C" w14:textId="77777777" w:rsidTr="005E178C">
        <w:trPr>
          <w:trHeight w:val="294"/>
        </w:trPr>
        <w:tc>
          <w:tcPr>
            <w:tcW w:w="1843" w:type="dxa"/>
            <w:shd w:val="clear" w:color="auto" w:fill="BDD6EE"/>
          </w:tcPr>
          <w:p w14:paraId="293CEBC8" w14:textId="77777777" w:rsidR="007D0EF8" w:rsidRDefault="007D0EF8" w:rsidP="001F1975">
            <w:pPr>
              <w:jc w:val="center"/>
              <w:rPr>
                <w:szCs w:val="24"/>
              </w:rPr>
            </w:pPr>
            <w:r>
              <w:rPr>
                <w:szCs w:val="24"/>
              </w:rPr>
              <w:t>EVALUACE</w:t>
            </w:r>
          </w:p>
        </w:tc>
        <w:tc>
          <w:tcPr>
            <w:tcW w:w="7371" w:type="dxa"/>
            <w:shd w:val="clear" w:color="auto" w:fill="BDD6EE"/>
          </w:tcPr>
          <w:p w14:paraId="212E291B" w14:textId="77777777" w:rsidR="007D0EF8" w:rsidRPr="00276548" w:rsidRDefault="007D0EF8" w:rsidP="001F1975">
            <w:pPr>
              <w:jc w:val="center"/>
            </w:pPr>
            <w:r w:rsidRPr="00276548">
              <w:t>1x</w:t>
            </w:r>
            <w:r>
              <w:t xml:space="preserve"> </w:t>
            </w:r>
            <w:r w:rsidRPr="00276548">
              <w:t>ročně</w:t>
            </w:r>
          </w:p>
        </w:tc>
      </w:tr>
    </w:tbl>
    <w:p w14:paraId="2796D8D6" w14:textId="77777777" w:rsidR="00296852" w:rsidRDefault="00296852" w:rsidP="00626FB7">
      <w:pPr>
        <w:rPr>
          <w:rStyle w:val="xrtl"/>
          <w:color w:val="FF0000"/>
          <w:szCs w:val="24"/>
        </w:rPr>
      </w:pPr>
    </w:p>
    <w:p w14:paraId="6109545F" w14:textId="77777777" w:rsidR="00A014E0" w:rsidRDefault="00D759BC" w:rsidP="00626FB7">
      <w:pPr>
        <w:rPr>
          <w:rStyle w:val="xrtl"/>
          <w:color w:val="FF0000"/>
          <w:szCs w:val="24"/>
        </w:rPr>
      </w:pPr>
      <w:r w:rsidRPr="00D759BC">
        <w:rPr>
          <w:rStyle w:val="xrtl"/>
          <w:color w:val="FF0000"/>
          <w:szCs w:val="24"/>
        </w:rPr>
        <w:t>Plnění:</w:t>
      </w:r>
    </w:p>
    <w:p w14:paraId="3DF6AE0F" w14:textId="77777777" w:rsidR="00BC6B1F" w:rsidRPr="00BC6B1F" w:rsidRDefault="00BC6B1F" w:rsidP="00626FB7">
      <w:pPr>
        <w:rPr>
          <w:color w:val="FF0000"/>
        </w:rPr>
      </w:pPr>
      <w:r w:rsidRPr="00BC6B1F">
        <w:rPr>
          <w:color w:val="FF0000"/>
        </w:rPr>
        <w:t>MČ Praha 6 podporuje sportovní a volnočasové aktivity dětí a mládeže a zároveň prostředí pro rodiny s dětmi několika způsoby:</w:t>
      </w:r>
    </w:p>
    <w:p w14:paraId="3B803E5B" w14:textId="77777777" w:rsidR="00BC6B1F" w:rsidRPr="009A0675" w:rsidRDefault="00BC6B1F" w:rsidP="00626FB7">
      <w:pPr>
        <w:pStyle w:val="Odstavecseseznamem"/>
        <w:numPr>
          <w:ilvl w:val="0"/>
          <w:numId w:val="41"/>
        </w:numPr>
        <w:spacing w:after="200" w:line="276" w:lineRule="auto"/>
        <w:rPr>
          <w:b/>
          <w:color w:val="FF0000"/>
        </w:rPr>
      </w:pPr>
      <w:r w:rsidRPr="009A0675">
        <w:rPr>
          <w:b/>
          <w:color w:val="FF0000"/>
        </w:rPr>
        <w:t>Dotační programy:</w:t>
      </w:r>
    </w:p>
    <w:p w14:paraId="41E4F8C8" w14:textId="77777777" w:rsidR="009603FB" w:rsidRPr="009603FB" w:rsidRDefault="00BC6B1F" w:rsidP="009603FB">
      <w:pPr>
        <w:pStyle w:val="Odstavecseseznamem"/>
        <w:numPr>
          <w:ilvl w:val="0"/>
          <w:numId w:val="42"/>
        </w:numPr>
        <w:spacing w:after="200" w:line="276" w:lineRule="auto"/>
        <w:rPr>
          <w:color w:val="FF0000"/>
        </w:rPr>
      </w:pPr>
      <w:r w:rsidRPr="003E17C1">
        <w:rPr>
          <w:color w:val="FF0000"/>
        </w:rPr>
        <w:t>Aktivní Šestka - podpora pravidelné činnosti sportovních a volnočasových organizací pracujících s dětmi a mládeží do 26 let</w:t>
      </w:r>
    </w:p>
    <w:p w14:paraId="0828F4B0" w14:textId="77777777" w:rsidR="00BC6B1F" w:rsidRDefault="009603FB" w:rsidP="009603FB">
      <w:pPr>
        <w:pStyle w:val="Odstavecseseznamem"/>
        <w:spacing w:after="200" w:line="276" w:lineRule="auto"/>
        <w:ind w:left="1440"/>
        <w:rPr>
          <w:color w:val="FF0000"/>
        </w:rPr>
      </w:pPr>
      <w:r>
        <w:rPr>
          <w:color w:val="FF0000"/>
        </w:rPr>
        <w:t xml:space="preserve">- </w:t>
      </w:r>
      <w:r w:rsidR="00BC6B1F" w:rsidRPr="00BC6B1F">
        <w:rPr>
          <w:color w:val="FF0000"/>
        </w:rPr>
        <w:t xml:space="preserve">1x ročně se v tomto dotačním programu rozdělují 4 mil. Kč organizacím působícím na </w:t>
      </w:r>
      <w:r w:rsidR="003E17C1">
        <w:rPr>
          <w:color w:val="FF0000"/>
        </w:rPr>
        <w:t xml:space="preserve">území MČ Praha </w:t>
      </w:r>
    </w:p>
    <w:p w14:paraId="263FCA39" w14:textId="77777777" w:rsidR="00BC6B1F" w:rsidRPr="009603FB" w:rsidRDefault="00BC6B1F" w:rsidP="009603FB">
      <w:pPr>
        <w:pStyle w:val="Odstavecseseznamem"/>
        <w:numPr>
          <w:ilvl w:val="0"/>
          <w:numId w:val="42"/>
        </w:numPr>
        <w:spacing w:after="200" w:line="276" w:lineRule="auto"/>
        <w:rPr>
          <w:color w:val="FF0000"/>
        </w:rPr>
      </w:pPr>
      <w:r w:rsidRPr="009603FB">
        <w:rPr>
          <w:color w:val="FF0000"/>
        </w:rPr>
        <w:t>Sport a volný čas na Šestce - podpora jednorázových sportovních a volnočasových aktivit</w:t>
      </w:r>
    </w:p>
    <w:p w14:paraId="783DAEB7" w14:textId="77777777" w:rsidR="00BC6B1F" w:rsidRPr="00BC6B1F" w:rsidRDefault="00BC6B1F" w:rsidP="009603FB">
      <w:pPr>
        <w:pStyle w:val="Odstavecseseznamem"/>
        <w:numPr>
          <w:ilvl w:val="2"/>
          <w:numId w:val="38"/>
        </w:numPr>
        <w:spacing w:after="200" w:line="276" w:lineRule="auto"/>
        <w:rPr>
          <w:color w:val="FF0000"/>
        </w:rPr>
      </w:pPr>
      <w:r w:rsidRPr="00BC6B1F">
        <w:rPr>
          <w:color w:val="FF0000"/>
        </w:rPr>
        <w:t>2x ročně se v tomto dotačním programu rozděluje 1,5 mil. Kč</w:t>
      </w:r>
    </w:p>
    <w:p w14:paraId="7164A3A7" w14:textId="77777777" w:rsidR="00BC6B1F" w:rsidRPr="009A0675" w:rsidRDefault="00BC6B1F" w:rsidP="009A0675">
      <w:pPr>
        <w:pStyle w:val="Odstavecseseznamem"/>
        <w:numPr>
          <w:ilvl w:val="0"/>
          <w:numId w:val="38"/>
        </w:numPr>
        <w:spacing w:after="200" w:line="276" w:lineRule="auto"/>
        <w:jc w:val="left"/>
        <w:rPr>
          <w:b/>
          <w:color w:val="FF0000"/>
        </w:rPr>
      </w:pPr>
      <w:r w:rsidRPr="009A0675">
        <w:rPr>
          <w:b/>
          <w:color w:val="FF0000"/>
        </w:rPr>
        <w:t>Projekt Aktivní město:</w:t>
      </w:r>
    </w:p>
    <w:p w14:paraId="3CE74391" w14:textId="77777777" w:rsidR="00BC6B1F" w:rsidRPr="00BC6B1F" w:rsidRDefault="00BC6B1F" w:rsidP="00BC6B1F">
      <w:pPr>
        <w:pStyle w:val="Odstavecseseznamem"/>
        <w:rPr>
          <w:color w:val="FF0000"/>
        </w:rPr>
      </w:pPr>
      <w:r w:rsidRPr="00BC6B1F">
        <w:rPr>
          <w:color w:val="FF0000"/>
        </w:rPr>
        <w:t xml:space="preserve">Jedná se o podporu pravidelné sportovní a volnočasové činnosti dětí s trvalým pobytem na území MČ Praha 6. Na rozdíl od dotačních programů je tato podpora určena přímo dětem (resp. jejich zákonným zástupcům), kteří prostřednictvím portálu </w:t>
      </w:r>
      <w:hyperlink r:id="rId35" w:history="1">
        <w:r w:rsidRPr="00BC6B1F">
          <w:rPr>
            <w:rStyle w:val="Hypertextovodkaz"/>
            <w:color w:val="FF0000"/>
          </w:rPr>
          <w:t>www.aktivnimesto.cz</w:t>
        </w:r>
      </w:hyperlink>
      <w:r w:rsidRPr="00BC6B1F">
        <w:rPr>
          <w:color w:val="FF0000"/>
        </w:rPr>
        <w:t xml:space="preserve"> získají slevu 500 Kč nebo 700 Kč (v případě technického či přírodovědného oboru) na kroužek, který navštěvují alespoň 1x týdně. Tuto sumu následně MČ Praha 6 hradí přímo organizátorovi kroužku.</w:t>
      </w:r>
    </w:p>
    <w:p w14:paraId="0F17DBEF" w14:textId="77777777" w:rsidR="00BC6B1F" w:rsidRPr="00BC6B1F" w:rsidRDefault="00BC6B1F" w:rsidP="00BC6B1F">
      <w:pPr>
        <w:pStyle w:val="Odstavecseseznamem"/>
        <w:rPr>
          <w:color w:val="FF0000"/>
        </w:rPr>
      </w:pPr>
    </w:p>
    <w:p w14:paraId="215D1387" w14:textId="77777777" w:rsidR="00BC6B1F" w:rsidRPr="009A0675" w:rsidRDefault="00BC6B1F" w:rsidP="00BC6B1F">
      <w:pPr>
        <w:pStyle w:val="Odstavecseseznamem"/>
        <w:numPr>
          <w:ilvl w:val="0"/>
          <w:numId w:val="38"/>
        </w:numPr>
        <w:spacing w:after="200" w:line="276" w:lineRule="auto"/>
        <w:jc w:val="left"/>
        <w:rPr>
          <w:b/>
          <w:color w:val="FF0000"/>
        </w:rPr>
      </w:pPr>
      <w:r w:rsidRPr="009A0675">
        <w:rPr>
          <w:b/>
          <w:color w:val="FF0000"/>
        </w:rPr>
        <w:t>Projekty pro širokou veřejnost:</w:t>
      </w:r>
    </w:p>
    <w:p w14:paraId="0AC2E243" w14:textId="77777777" w:rsidR="00BC6B1F" w:rsidRPr="00BC6B1F" w:rsidRDefault="00BC6B1F" w:rsidP="00BC6B1F">
      <w:pPr>
        <w:pStyle w:val="Odstavecseseznamem"/>
        <w:spacing w:after="200" w:line="276" w:lineRule="auto"/>
        <w:jc w:val="left"/>
        <w:rPr>
          <w:color w:val="FF0000"/>
        </w:rPr>
      </w:pPr>
      <w:r w:rsidRPr="00BC6B1F">
        <w:rPr>
          <w:color w:val="FF0000"/>
        </w:rPr>
        <w:t>Kluziště na Vítězném náměstí - MČ Praha 6 pořídila v roce 2016 mobilní kluziště, které je vždy v zimním období (cca prosinec - březen) zdarma k dispozici pro veřejnost a v dopoledních hodinách také pro školy a školky. Zároveň je u kluziště vždy zřízeno zázemí včetně půjčovny bruslí, občerstvení, WC atd.</w:t>
      </w:r>
    </w:p>
    <w:p w14:paraId="716ECB00" w14:textId="77777777" w:rsidR="00BC6B1F" w:rsidRPr="00BC6B1F" w:rsidRDefault="00BC6B1F" w:rsidP="00BC6B1F">
      <w:pPr>
        <w:pStyle w:val="Odstavecseseznamem"/>
        <w:spacing w:after="200" w:line="276" w:lineRule="auto"/>
        <w:jc w:val="left"/>
        <w:rPr>
          <w:color w:val="FF0000"/>
        </w:rPr>
      </w:pPr>
      <w:r w:rsidRPr="00BC6B1F">
        <w:rPr>
          <w:color w:val="FF0000"/>
        </w:rPr>
        <w:t>Výstavba workoutových hřišť - na jaře 2018 byly postaveny tři nová workoutová hřiště, která jsou zdarma k dispozici široké veřejnosti</w:t>
      </w:r>
    </w:p>
    <w:p w14:paraId="426EB4B6" w14:textId="77777777" w:rsidR="00BC6B1F" w:rsidRDefault="00BC6B1F" w:rsidP="00BC6B1F">
      <w:pPr>
        <w:pStyle w:val="Odstavecseseznamem"/>
        <w:spacing w:after="200" w:line="276" w:lineRule="auto"/>
        <w:jc w:val="left"/>
        <w:rPr>
          <w:color w:val="FF0000"/>
        </w:rPr>
      </w:pPr>
    </w:p>
    <w:p w14:paraId="2C1791BF" w14:textId="77777777" w:rsidR="00BC6B1F" w:rsidRDefault="00BC6B1F" w:rsidP="00BC6B1F">
      <w:pPr>
        <w:pStyle w:val="Odstavecseseznamem"/>
        <w:spacing w:after="200" w:line="276" w:lineRule="auto"/>
        <w:jc w:val="left"/>
      </w:pPr>
      <w:r w:rsidRPr="00BC6B1F">
        <w:rPr>
          <w:color w:val="FF0000"/>
        </w:rPr>
        <w:t>Letní Oddychová Plocha (LOP) - MČ Praha 6 připravuje projekt, který by měl navázat na Pláž č. 6 z roku 2017 a je také zaměřen na mladé rodiny s dětmi a jejich sportovní vyžití. U Vítězného náměstí by tak mělo být k dispozici hřiště na badminton, půjčovna sportovního náčiní</w:t>
      </w:r>
      <w:r>
        <w:t xml:space="preserve"> atd.</w:t>
      </w:r>
    </w:p>
    <w:p w14:paraId="1F3F07E2" w14:textId="77777777" w:rsidR="00BC6B1F" w:rsidRPr="00D759BC" w:rsidRDefault="00BC6B1F" w:rsidP="00C709CE">
      <w:pPr>
        <w:rPr>
          <w:rStyle w:val="xrtl"/>
          <w:color w:val="FF0000"/>
          <w:szCs w:val="24"/>
        </w:rPr>
      </w:pPr>
    </w:p>
    <w:p w14:paraId="501E251E" w14:textId="77777777" w:rsidR="00CC2F21" w:rsidRDefault="00102B22" w:rsidP="000968F9">
      <w:pPr>
        <w:rPr>
          <w:rFonts w:cs="Arial"/>
          <w:b/>
          <w:szCs w:val="24"/>
          <w:u w:val="single"/>
        </w:rPr>
      </w:pPr>
      <w:r>
        <w:rPr>
          <w:rStyle w:val="xrtl"/>
          <w:b/>
          <w:szCs w:val="24"/>
          <w:u w:val="single"/>
        </w:rPr>
        <w:t xml:space="preserve">8 </w:t>
      </w:r>
      <w:r w:rsidR="007D0EF8">
        <w:rPr>
          <w:rStyle w:val="xrtl"/>
          <w:b/>
          <w:szCs w:val="24"/>
          <w:u w:val="single"/>
        </w:rPr>
        <w:t>.</w:t>
      </w:r>
      <w:r w:rsidR="00AC2F44" w:rsidRPr="007078CD">
        <w:rPr>
          <w:rFonts w:cs="Arial"/>
          <w:b/>
          <w:szCs w:val="24"/>
          <w:u w:val="single"/>
        </w:rPr>
        <w:t>SOCIÁLNĚ BYTOVÁ POLITIKA</w:t>
      </w:r>
    </w:p>
    <w:p w14:paraId="2F82DCB2" w14:textId="77777777" w:rsidR="00102B22" w:rsidRDefault="00102B22" w:rsidP="000968F9">
      <w:pPr>
        <w:rPr>
          <w:rFonts w:cs="Arial"/>
          <w:b/>
          <w:szCs w:val="24"/>
          <w:u w:val="single"/>
        </w:rPr>
      </w:pPr>
    </w:p>
    <w:p w14:paraId="4A59689D" w14:textId="77777777" w:rsidR="00102B22" w:rsidRDefault="00102B22" w:rsidP="000968F9">
      <w:pPr>
        <w:rPr>
          <w:rFonts w:cs="Arial"/>
          <w:b/>
          <w:szCs w:val="24"/>
          <w:u w:val="single"/>
        </w:rPr>
      </w:pPr>
    </w:p>
    <w:p w14:paraId="630F219B" w14:textId="77777777" w:rsidR="007D0EF8" w:rsidRDefault="007D0EF8" w:rsidP="007D0EF8">
      <w:pPr>
        <w:ind w:left="2700"/>
        <w:rPr>
          <w:rFonts w:cs="Arial"/>
          <w:b/>
          <w:szCs w:val="24"/>
          <w:u w:val="single"/>
        </w:rPr>
      </w:pPr>
    </w:p>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1134"/>
        <w:gridCol w:w="8066"/>
      </w:tblGrid>
      <w:tr w:rsidR="007D0EF8" w14:paraId="0E1DA44F" w14:textId="77777777" w:rsidTr="005E178C">
        <w:trPr>
          <w:trHeight w:val="556"/>
        </w:trPr>
        <w:tc>
          <w:tcPr>
            <w:tcW w:w="1134" w:type="dxa"/>
            <w:shd w:val="clear" w:color="auto" w:fill="548DD4"/>
            <w:vAlign w:val="center"/>
            <w:hideMark/>
          </w:tcPr>
          <w:p w14:paraId="56891797" w14:textId="77777777" w:rsidR="007D0EF8" w:rsidRPr="00DE3233" w:rsidRDefault="007D0EF8" w:rsidP="005E178C">
            <w:pPr>
              <w:jc w:val="left"/>
              <w:rPr>
                <w:rFonts w:ascii="Calibri" w:hAnsi="Calibri"/>
                <w:b/>
                <w:sz w:val="28"/>
                <w:szCs w:val="28"/>
              </w:rPr>
            </w:pPr>
            <w:r>
              <w:rPr>
                <w:b/>
                <w:sz w:val="32"/>
                <w:szCs w:val="28"/>
              </w:rPr>
              <w:t>CÍL 9</w:t>
            </w:r>
          </w:p>
        </w:tc>
        <w:tc>
          <w:tcPr>
            <w:tcW w:w="8066" w:type="dxa"/>
            <w:shd w:val="clear" w:color="auto" w:fill="548DD4"/>
            <w:vAlign w:val="center"/>
          </w:tcPr>
          <w:p w14:paraId="645AE55A" w14:textId="77777777" w:rsidR="007D0EF8" w:rsidRDefault="007D0EF8" w:rsidP="005E178C">
            <w:pPr>
              <w:jc w:val="left"/>
              <w:rPr>
                <w:sz w:val="20"/>
              </w:rPr>
            </w:pPr>
            <w:r w:rsidRPr="00786C24">
              <w:rPr>
                <w:rFonts w:eastAsia="Times New Roman" w:cs="Arial"/>
                <w:b/>
                <w:szCs w:val="24"/>
              </w:rPr>
              <w:t xml:space="preserve">Připravit se na realizaci „Koncepce </w:t>
            </w:r>
            <w:r>
              <w:rPr>
                <w:rFonts w:eastAsia="Times New Roman" w:cs="Arial"/>
                <w:b/>
                <w:szCs w:val="24"/>
              </w:rPr>
              <w:t>sociálního bydlení</w:t>
            </w:r>
            <w:r w:rsidRPr="00786C24">
              <w:rPr>
                <w:rFonts w:eastAsia="Times New Roman" w:cs="Arial"/>
                <w:b/>
                <w:szCs w:val="24"/>
              </w:rPr>
              <w:t>“, která je v současnosti ve schvalovacím procesu.</w:t>
            </w:r>
            <w:r>
              <w:rPr>
                <w:rFonts w:eastAsia="Times New Roman" w:cs="Arial"/>
                <w:b/>
                <w:szCs w:val="24"/>
              </w:rPr>
              <w:t xml:space="preserve"> </w:t>
            </w:r>
          </w:p>
        </w:tc>
      </w:tr>
    </w:tbl>
    <w:p w14:paraId="223532C8" w14:textId="77777777" w:rsidR="007D0EF8" w:rsidRDefault="007D0EF8" w:rsidP="007D0EF8">
      <w:pPr>
        <w:rPr>
          <w:rFonts w:eastAsia="Times New Roman" w:cs="Arial"/>
          <w:b/>
          <w:szCs w:val="24"/>
        </w:rPr>
      </w:pPr>
    </w:p>
    <w:p w14:paraId="6DE9F274" w14:textId="77777777" w:rsidR="00102B22" w:rsidRDefault="00102B22" w:rsidP="007D0EF8">
      <w:pPr>
        <w:rPr>
          <w:rFonts w:eastAsia="Times New Roman" w:cs="Arial"/>
          <w:b/>
          <w:szCs w:val="24"/>
        </w:rPr>
      </w:pPr>
    </w:p>
    <w:p w14:paraId="43073723" w14:textId="77777777" w:rsidR="00102B22" w:rsidRDefault="00102B22" w:rsidP="007D0EF8">
      <w:pPr>
        <w:rPr>
          <w:rFonts w:eastAsia="Times New Roman" w:cs="Arial"/>
          <w:b/>
          <w:szCs w:val="24"/>
        </w:rPr>
      </w:pPr>
    </w:p>
    <w:p w14:paraId="06DB223E" w14:textId="77777777" w:rsidR="00102B22" w:rsidRDefault="00102B22" w:rsidP="007D0EF8">
      <w:pPr>
        <w:rPr>
          <w:rFonts w:eastAsia="Times New Roman" w:cs="Arial"/>
          <w:b/>
          <w:szCs w:val="24"/>
        </w:rPr>
      </w:pPr>
    </w:p>
    <w:p w14:paraId="1FBD66EA" w14:textId="77777777" w:rsidR="00102B22" w:rsidRDefault="00102B22" w:rsidP="007D0EF8">
      <w:pPr>
        <w:rPr>
          <w:rFonts w:eastAsia="Times New Roman" w:cs="Arial"/>
          <w:b/>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ayout w:type="fixed"/>
        <w:tblCellMar>
          <w:left w:w="70" w:type="dxa"/>
          <w:right w:w="70" w:type="dxa"/>
        </w:tblCellMar>
        <w:tblLook w:val="0000" w:firstRow="0" w:lastRow="0" w:firstColumn="0" w:lastColumn="0" w:noHBand="0" w:noVBand="0"/>
      </w:tblPr>
      <w:tblGrid>
        <w:gridCol w:w="1843"/>
        <w:gridCol w:w="7371"/>
      </w:tblGrid>
      <w:tr w:rsidR="007D0EF8" w14:paraId="79F24BF3" w14:textId="77777777" w:rsidTr="005E178C">
        <w:trPr>
          <w:trHeight w:val="343"/>
        </w:trPr>
        <w:tc>
          <w:tcPr>
            <w:tcW w:w="1843" w:type="dxa"/>
            <w:shd w:val="clear" w:color="auto" w:fill="BDD6EE"/>
          </w:tcPr>
          <w:p w14:paraId="4021CFF0" w14:textId="77777777" w:rsidR="007D0EF8" w:rsidRPr="0047534A" w:rsidRDefault="007D0EF8" w:rsidP="005E178C">
            <w:pPr>
              <w:rPr>
                <w:b/>
                <w:szCs w:val="24"/>
              </w:rPr>
            </w:pPr>
            <w:r>
              <w:rPr>
                <w:b/>
                <w:szCs w:val="24"/>
              </w:rPr>
              <w:t>OPATŘENÍ 1</w:t>
            </w:r>
          </w:p>
        </w:tc>
        <w:tc>
          <w:tcPr>
            <w:tcW w:w="7371" w:type="dxa"/>
            <w:shd w:val="clear" w:color="auto" w:fill="BDD6EE"/>
          </w:tcPr>
          <w:p w14:paraId="6C32F51D" w14:textId="77777777" w:rsidR="007D0EF8" w:rsidRPr="00854B6D" w:rsidRDefault="007D0EF8" w:rsidP="005E178C">
            <w:pPr>
              <w:rPr>
                <w:b/>
              </w:rPr>
            </w:pPr>
            <w:r w:rsidRPr="00854B6D">
              <w:rPr>
                <w:rFonts w:eastAsia="Times New Roman" w:cs="Arial"/>
                <w:b/>
                <w:szCs w:val="24"/>
              </w:rPr>
              <w:t>Nadále využít platné „Koncepce sociálně bytové politiky Prahy 6“ při řešení situací v oblasti sociálně bytové problematiky v rámci stanovených cílových skupin, osvědčených postupů a definované finanční nebo věcné podpory.</w:t>
            </w:r>
            <w:r>
              <w:rPr>
                <w:rFonts w:eastAsia="Times New Roman" w:cs="Arial"/>
                <w:b/>
                <w:szCs w:val="24"/>
              </w:rPr>
              <w:t xml:space="preserve"> </w:t>
            </w:r>
          </w:p>
        </w:tc>
      </w:tr>
      <w:tr w:rsidR="007D0EF8" w14:paraId="703B48BE" w14:textId="77777777" w:rsidTr="005E178C">
        <w:trPr>
          <w:trHeight w:val="242"/>
        </w:trPr>
        <w:tc>
          <w:tcPr>
            <w:tcW w:w="1843" w:type="dxa"/>
            <w:shd w:val="clear" w:color="auto" w:fill="BDD6EE"/>
          </w:tcPr>
          <w:p w14:paraId="5F589134" w14:textId="77777777" w:rsidR="007D0EF8" w:rsidRPr="005C0E11" w:rsidRDefault="007D0EF8" w:rsidP="005E178C">
            <w:pPr>
              <w:rPr>
                <w:szCs w:val="24"/>
              </w:rPr>
            </w:pPr>
            <w:r w:rsidRPr="005C0E11">
              <w:rPr>
                <w:szCs w:val="24"/>
              </w:rPr>
              <w:t>GARANT</w:t>
            </w:r>
          </w:p>
        </w:tc>
        <w:tc>
          <w:tcPr>
            <w:tcW w:w="7371" w:type="dxa"/>
            <w:shd w:val="clear" w:color="auto" w:fill="BDD6EE"/>
          </w:tcPr>
          <w:p w14:paraId="63C74F55" w14:textId="77777777" w:rsidR="007D0EF8" w:rsidRPr="00ED2C85" w:rsidRDefault="007D0EF8" w:rsidP="005E178C">
            <w:pPr>
              <w:rPr>
                <w:b/>
              </w:rPr>
            </w:pPr>
            <w:r w:rsidRPr="00ED2C85">
              <w:rPr>
                <w:rFonts w:eastAsia="Times New Roman" w:cs="Arial"/>
                <w:szCs w:val="24"/>
              </w:rPr>
              <w:t>radní pro oblast bytové politiky, uvolněný člen zastupitelstva</w:t>
            </w:r>
          </w:p>
        </w:tc>
      </w:tr>
      <w:tr w:rsidR="007D0EF8" w14:paraId="10B8396F" w14:textId="77777777" w:rsidTr="005E178C">
        <w:trPr>
          <w:trHeight w:val="242"/>
        </w:trPr>
        <w:tc>
          <w:tcPr>
            <w:tcW w:w="1843" w:type="dxa"/>
            <w:shd w:val="clear" w:color="auto" w:fill="BDD6EE"/>
          </w:tcPr>
          <w:p w14:paraId="2D628B33" w14:textId="77777777" w:rsidR="007D0EF8" w:rsidRPr="005C0E11" w:rsidRDefault="007D0EF8" w:rsidP="005E178C">
            <w:pPr>
              <w:rPr>
                <w:szCs w:val="24"/>
              </w:rPr>
            </w:pPr>
            <w:r>
              <w:rPr>
                <w:szCs w:val="24"/>
              </w:rPr>
              <w:t>SPOLUPRÁCE</w:t>
            </w:r>
          </w:p>
        </w:tc>
        <w:tc>
          <w:tcPr>
            <w:tcW w:w="7371" w:type="dxa"/>
            <w:shd w:val="clear" w:color="auto" w:fill="BDD6EE"/>
          </w:tcPr>
          <w:p w14:paraId="3882E5D7" w14:textId="77777777" w:rsidR="007D0EF8" w:rsidRPr="00ED2C85" w:rsidRDefault="007D0EF8" w:rsidP="005E178C">
            <w:pPr>
              <w:rPr>
                <w:rFonts w:eastAsia="Times New Roman" w:cs="Arial"/>
                <w:szCs w:val="24"/>
              </w:rPr>
            </w:pPr>
            <w:r>
              <w:rPr>
                <w:rFonts w:eastAsia="Times New Roman" w:cs="Arial"/>
                <w:szCs w:val="24"/>
              </w:rPr>
              <w:t>Radní pro soc. a zdrav. politiku</w:t>
            </w:r>
          </w:p>
        </w:tc>
      </w:tr>
      <w:tr w:rsidR="007D0EF8" w14:paraId="00ADD094" w14:textId="77777777" w:rsidTr="005E178C">
        <w:trPr>
          <w:trHeight w:val="246"/>
        </w:trPr>
        <w:tc>
          <w:tcPr>
            <w:tcW w:w="1843" w:type="dxa"/>
            <w:shd w:val="clear" w:color="auto" w:fill="BDD6EE"/>
          </w:tcPr>
          <w:p w14:paraId="06800004" w14:textId="77777777" w:rsidR="007D0EF8" w:rsidRPr="005C0E11" w:rsidRDefault="007D0EF8" w:rsidP="005E178C">
            <w:pPr>
              <w:rPr>
                <w:szCs w:val="24"/>
              </w:rPr>
            </w:pPr>
            <w:r w:rsidRPr="005C0E11">
              <w:rPr>
                <w:szCs w:val="24"/>
              </w:rPr>
              <w:t>FINANCOVÁNÍ</w:t>
            </w:r>
          </w:p>
        </w:tc>
        <w:tc>
          <w:tcPr>
            <w:tcW w:w="7371" w:type="dxa"/>
            <w:shd w:val="clear" w:color="auto" w:fill="BDD6EE"/>
          </w:tcPr>
          <w:p w14:paraId="778D3EC4" w14:textId="77777777" w:rsidR="007D0EF8" w:rsidRPr="00ED2C85" w:rsidRDefault="007D0EF8" w:rsidP="005E178C">
            <w:r w:rsidRPr="00ED2C85">
              <w:t>Bez nároku</w:t>
            </w:r>
          </w:p>
        </w:tc>
      </w:tr>
      <w:tr w:rsidR="007D0EF8" w14:paraId="02EB53A9" w14:textId="77777777" w:rsidTr="005E178C">
        <w:trPr>
          <w:trHeight w:val="182"/>
        </w:trPr>
        <w:tc>
          <w:tcPr>
            <w:tcW w:w="1843" w:type="dxa"/>
            <w:shd w:val="clear" w:color="auto" w:fill="BDD6EE"/>
          </w:tcPr>
          <w:p w14:paraId="27277C7C" w14:textId="77777777" w:rsidR="007D0EF8" w:rsidRPr="003E1FF5" w:rsidRDefault="007D0EF8" w:rsidP="005E178C">
            <w:pPr>
              <w:rPr>
                <w:szCs w:val="24"/>
              </w:rPr>
            </w:pPr>
            <w:r>
              <w:rPr>
                <w:szCs w:val="24"/>
              </w:rPr>
              <w:t>TERMÍN</w:t>
            </w:r>
          </w:p>
        </w:tc>
        <w:tc>
          <w:tcPr>
            <w:tcW w:w="7371" w:type="dxa"/>
            <w:shd w:val="clear" w:color="auto" w:fill="BDD6EE"/>
          </w:tcPr>
          <w:p w14:paraId="30DF55CC" w14:textId="77777777" w:rsidR="007D0EF8" w:rsidRPr="00ED2C85" w:rsidRDefault="007D0EF8" w:rsidP="005E178C">
            <w:r w:rsidRPr="00ED2C85">
              <w:rPr>
                <w:rFonts w:cs="Arial"/>
                <w:bCs/>
                <w:szCs w:val="24"/>
              </w:rPr>
              <w:t>Průběžně</w:t>
            </w:r>
          </w:p>
        </w:tc>
      </w:tr>
      <w:tr w:rsidR="007D0EF8" w14:paraId="705AB57F" w14:textId="77777777" w:rsidTr="005E178C">
        <w:trPr>
          <w:trHeight w:val="182"/>
        </w:trPr>
        <w:tc>
          <w:tcPr>
            <w:tcW w:w="1843" w:type="dxa"/>
            <w:shd w:val="clear" w:color="auto" w:fill="BDD6EE"/>
          </w:tcPr>
          <w:p w14:paraId="18F51C61" w14:textId="77777777" w:rsidR="007D0EF8" w:rsidRDefault="007D0EF8" w:rsidP="005E178C">
            <w:pPr>
              <w:rPr>
                <w:szCs w:val="24"/>
              </w:rPr>
            </w:pPr>
            <w:r>
              <w:rPr>
                <w:szCs w:val="24"/>
              </w:rPr>
              <w:t>EVALUACE</w:t>
            </w:r>
          </w:p>
        </w:tc>
        <w:tc>
          <w:tcPr>
            <w:tcW w:w="7371" w:type="dxa"/>
            <w:shd w:val="clear" w:color="auto" w:fill="BDD6EE"/>
          </w:tcPr>
          <w:p w14:paraId="0E4E63E3" w14:textId="77777777" w:rsidR="007D0EF8" w:rsidRPr="00ED2C85" w:rsidRDefault="007D0EF8" w:rsidP="005E178C">
            <w:pPr>
              <w:rPr>
                <w:rFonts w:cs="Arial"/>
                <w:bCs/>
                <w:szCs w:val="24"/>
              </w:rPr>
            </w:pPr>
            <w:r w:rsidRPr="00ED2C85">
              <w:rPr>
                <w:rFonts w:cs="Arial"/>
                <w:bCs/>
                <w:szCs w:val="24"/>
              </w:rPr>
              <w:t>1x ročně</w:t>
            </w:r>
          </w:p>
        </w:tc>
      </w:tr>
    </w:tbl>
    <w:p w14:paraId="62F1A9E8" w14:textId="77777777" w:rsidR="00296852" w:rsidRDefault="00296852" w:rsidP="00F1692A">
      <w:pPr>
        <w:keepLines/>
        <w:autoSpaceDE w:val="0"/>
        <w:autoSpaceDN w:val="0"/>
        <w:adjustRightInd w:val="0"/>
        <w:rPr>
          <w:color w:val="FF0000"/>
        </w:rPr>
      </w:pPr>
    </w:p>
    <w:p w14:paraId="6C100691" w14:textId="77777777" w:rsidR="005C74CA" w:rsidRDefault="00F1692A" w:rsidP="00F1692A">
      <w:pPr>
        <w:keepLines/>
        <w:autoSpaceDE w:val="0"/>
        <w:autoSpaceDN w:val="0"/>
        <w:adjustRightInd w:val="0"/>
        <w:rPr>
          <w:color w:val="FF0000"/>
        </w:rPr>
      </w:pPr>
      <w:r>
        <w:rPr>
          <w:color w:val="FF0000"/>
        </w:rPr>
        <w:t>Plnění :</w:t>
      </w:r>
    </w:p>
    <w:p w14:paraId="3DD8C7FC" w14:textId="77777777" w:rsidR="00102B22" w:rsidRDefault="00102B22" w:rsidP="00F1692A">
      <w:pPr>
        <w:keepLines/>
        <w:autoSpaceDE w:val="0"/>
        <w:autoSpaceDN w:val="0"/>
        <w:adjustRightInd w:val="0"/>
        <w:rPr>
          <w:color w:val="FF0000"/>
        </w:rPr>
      </w:pPr>
    </w:p>
    <w:p w14:paraId="407CEA2F" w14:textId="77777777" w:rsidR="00F1692A" w:rsidRDefault="00296852" w:rsidP="00F1692A">
      <w:pPr>
        <w:keepLines/>
        <w:autoSpaceDE w:val="0"/>
        <w:autoSpaceDN w:val="0"/>
        <w:adjustRightInd w:val="0"/>
        <w:rPr>
          <w:rFonts w:cs="Arial"/>
          <w:bCs/>
          <w:color w:val="FF0000"/>
        </w:rPr>
      </w:pPr>
      <w:r>
        <w:rPr>
          <w:color w:val="FF0000"/>
        </w:rPr>
        <w:t xml:space="preserve">             </w:t>
      </w:r>
      <w:r w:rsidR="00F1692A" w:rsidRPr="00F1692A">
        <w:rPr>
          <w:color w:val="FF0000"/>
        </w:rPr>
        <w:t>V průběhu uplynulých let se i nadále pronajímaly byty ze sociálních důvodů, azylové byty a byty v domech s pečovatelskou službou dle Koncepce sociálně bytové politiky MČ Praha 6, která byla přijata v září roku 2012. V tomto volebním období došlo k několika úpravám této koncepce, zejm. v  úpravě podmínek pronájmu bytů Nová Ořechovka, možnost pronájmu bytu pracovníkům našich příspěvkových organizací LDN a Pečovatelská služba z důvodu personální stability, prodloužení délky nájemních smluv obyvatelům DPS z 1 roku na 3 roky a poslední úpravou byla rozšířena možnost pronájmu v DPS Liboc o</w:t>
      </w:r>
      <w:r w:rsidR="00F1692A" w:rsidRPr="00F1692A">
        <w:rPr>
          <w:rFonts w:cs="Arial"/>
          <w:bCs/>
          <w:color w:val="FF0000"/>
        </w:rPr>
        <w:t xml:space="preserve"> „Bydlení pro seniory ohrožené sociálním vyloučením“ - pronájem obytné místnosti a bytu v DPS Liboc ze sociálních důvodů seniorům s nízkým příjmem s podporou sociální práce.</w:t>
      </w:r>
    </w:p>
    <w:p w14:paraId="1330EC89" w14:textId="77777777" w:rsidR="00102B22" w:rsidRPr="00F1692A" w:rsidRDefault="00102B22" w:rsidP="00F1692A">
      <w:pPr>
        <w:keepLines/>
        <w:autoSpaceDE w:val="0"/>
        <w:autoSpaceDN w:val="0"/>
        <w:adjustRightInd w:val="0"/>
        <w:rPr>
          <w:rFonts w:cs="Arial"/>
          <w:bCs/>
          <w:color w:val="FF0000"/>
        </w:rPr>
      </w:pPr>
    </w:p>
    <w:p w14:paraId="56EF06FB" w14:textId="77777777" w:rsidR="007D0EF8" w:rsidRPr="00F1692A" w:rsidRDefault="007D0EF8" w:rsidP="007D0EF8">
      <w:pPr>
        <w:rPr>
          <w:rFonts w:eastAsia="Times New Roman" w:cs="Arial"/>
          <w:b/>
          <w:color w:val="FF0000"/>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0EF8" w14:paraId="2B88126A" w14:textId="77777777" w:rsidTr="005E178C">
        <w:trPr>
          <w:trHeight w:val="343"/>
        </w:trPr>
        <w:tc>
          <w:tcPr>
            <w:tcW w:w="1843" w:type="dxa"/>
            <w:shd w:val="clear" w:color="auto" w:fill="BDD6EE"/>
          </w:tcPr>
          <w:p w14:paraId="2AEBA267" w14:textId="77777777" w:rsidR="007D0EF8" w:rsidRPr="0047534A" w:rsidRDefault="007D0EF8" w:rsidP="005E178C">
            <w:pPr>
              <w:rPr>
                <w:b/>
                <w:szCs w:val="24"/>
              </w:rPr>
            </w:pPr>
            <w:r>
              <w:rPr>
                <w:b/>
                <w:szCs w:val="24"/>
              </w:rPr>
              <w:t>OPATŘENÍ 2</w:t>
            </w:r>
          </w:p>
        </w:tc>
        <w:tc>
          <w:tcPr>
            <w:tcW w:w="7371" w:type="dxa"/>
            <w:shd w:val="clear" w:color="auto" w:fill="BDD6EE"/>
          </w:tcPr>
          <w:p w14:paraId="2CC20D61" w14:textId="77777777" w:rsidR="007D0EF8" w:rsidRPr="00854B6D" w:rsidRDefault="007D0EF8" w:rsidP="005E178C">
            <w:pPr>
              <w:rPr>
                <w:b/>
              </w:rPr>
            </w:pPr>
            <w:r>
              <w:rPr>
                <w:rFonts w:eastAsia="Times New Roman" w:cs="Arial"/>
                <w:b/>
                <w:szCs w:val="24"/>
              </w:rPr>
              <w:t>Rozšířit kapacity</w:t>
            </w:r>
            <w:r w:rsidRPr="00854B6D">
              <w:rPr>
                <w:rFonts w:eastAsia="Times New Roman" w:cs="Arial"/>
                <w:b/>
                <w:szCs w:val="24"/>
              </w:rPr>
              <w:t xml:space="preserve"> malometrážního ústupového </w:t>
            </w:r>
            <w:r>
              <w:rPr>
                <w:rFonts w:eastAsia="Times New Roman" w:cs="Arial"/>
                <w:b/>
                <w:szCs w:val="24"/>
              </w:rPr>
              <w:t xml:space="preserve">a sociálního </w:t>
            </w:r>
            <w:r w:rsidRPr="00854B6D">
              <w:rPr>
                <w:rFonts w:eastAsia="Times New Roman" w:cs="Arial"/>
                <w:b/>
                <w:szCs w:val="24"/>
              </w:rPr>
              <w:t xml:space="preserve"> bydlení v rámci rekonstrukce objektu v Šolínově ulici</w:t>
            </w:r>
            <w:r>
              <w:rPr>
                <w:rFonts w:eastAsia="Times New Roman" w:cs="Arial"/>
                <w:b/>
                <w:szCs w:val="24"/>
              </w:rPr>
              <w:t>.</w:t>
            </w:r>
          </w:p>
        </w:tc>
      </w:tr>
      <w:tr w:rsidR="007D0EF8" w14:paraId="70CCFDD5" w14:textId="77777777" w:rsidTr="005E178C">
        <w:trPr>
          <w:trHeight w:val="242"/>
        </w:trPr>
        <w:tc>
          <w:tcPr>
            <w:tcW w:w="1843" w:type="dxa"/>
            <w:shd w:val="clear" w:color="auto" w:fill="BDD6EE"/>
          </w:tcPr>
          <w:p w14:paraId="1E372D9F" w14:textId="77777777" w:rsidR="007D0EF8" w:rsidRPr="005C0E11" w:rsidRDefault="007D0EF8" w:rsidP="005E178C">
            <w:pPr>
              <w:rPr>
                <w:szCs w:val="24"/>
              </w:rPr>
            </w:pPr>
            <w:r w:rsidRPr="005C0E11">
              <w:rPr>
                <w:szCs w:val="24"/>
              </w:rPr>
              <w:t>GARANT</w:t>
            </w:r>
          </w:p>
        </w:tc>
        <w:tc>
          <w:tcPr>
            <w:tcW w:w="7371" w:type="dxa"/>
            <w:shd w:val="clear" w:color="auto" w:fill="BDD6EE"/>
          </w:tcPr>
          <w:p w14:paraId="45DE00AE" w14:textId="77777777" w:rsidR="007D0EF8" w:rsidRPr="00F83780" w:rsidRDefault="007D0EF8" w:rsidP="005E178C">
            <w:r w:rsidRPr="00F83780">
              <w:t>Viz cíl 3</w:t>
            </w:r>
          </w:p>
        </w:tc>
      </w:tr>
      <w:tr w:rsidR="007D0EF8" w14:paraId="03E2F205" w14:textId="77777777" w:rsidTr="005E178C">
        <w:trPr>
          <w:trHeight w:val="246"/>
        </w:trPr>
        <w:tc>
          <w:tcPr>
            <w:tcW w:w="1843" w:type="dxa"/>
            <w:shd w:val="clear" w:color="auto" w:fill="BDD6EE"/>
          </w:tcPr>
          <w:p w14:paraId="0332C06E" w14:textId="77777777" w:rsidR="007D0EF8" w:rsidRPr="005C0E11" w:rsidRDefault="007D0EF8" w:rsidP="005E178C">
            <w:pPr>
              <w:rPr>
                <w:szCs w:val="24"/>
              </w:rPr>
            </w:pPr>
            <w:r w:rsidRPr="005C0E11">
              <w:rPr>
                <w:szCs w:val="24"/>
              </w:rPr>
              <w:t>FINANCOVÁNÍ</w:t>
            </w:r>
          </w:p>
        </w:tc>
        <w:tc>
          <w:tcPr>
            <w:tcW w:w="7371" w:type="dxa"/>
            <w:shd w:val="clear" w:color="auto" w:fill="BDD6EE"/>
          </w:tcPr>
          <w:p w14:paraId="4D0CECBD" w14:textId="77777777" w:rsidR="007D0EF8" w:rsidRDefault="007D0EF8" w:rsidP="005E178C">
            <w:r>
              <w:t xml:space="preserve">   ,,</w:t>
            </w:r>
          </w:p>
        </w:tc>
      </w:tr>
      <w:tr w:rsidR="007D0EF8" w14:paraId="320C8C49" w14:textId="77777777" w:rsidTr="005E178C">
        <w:trPr>
          <w:trHeight w:val="314"/>
        </w:trPr>
        <w:tc>
          <w:tcPr>
            <w:tcW w:w="1843" w:type="dxa"/>
            <w:shd w:val="clear" w:color="auto" w:fill="BDD6EE"/>
          </w:tcPr>
          <w:p w14:paraId="346B6EC0" w14:textId="77777777" w:rsidR="007D0EF8" w:rsidRPr="003E1FF5" w:rsidRDefault="007D0EF8" w:rsidP="005E178C">
            <w:pPr>
              <w:rPr>
                <w:szCs w:val="24"/>
              </w:rPr>
            </w:pPr>
            <w:r>
              <w:rPr>
                <w:szCs w:val="24"/>
              </w:rPr>
              <w:t>TERMÍN</w:t>
            </w:r>
          </w:p>
        </w:tc>
        <w:tc>
          <w:tcPr>
            <w:tcW w:w="7371" w:type="dxa"/>
            <w:shd w:val="clear" w:color="auto" w:fill="BDD6EE"/>
          </w:tcPr>
          <w:p w14:paraId="188499CA" w14:textId="77777777" w:rsidR="007D0EF8" w:rsidRPr="003E1FF5" w:rsidRDefault="007D0EF8" w:rsidP="005E178C">
            <w:r>
              <w:t xml:space="preserve">   ,,</w:t>
            </w:r>
          </w:p>
        </w:tc>
      </w:tr>
      <w:tr w:rsidR="007D0EF8" w14:paraId="16514CA4" w14:textId="77777777" w:rsidTr="005E178C">
        <w:trPr>
          <w:trHeight w:val="314"/>
        </w:trPr>
        <w:tc>
          <w:tcPr>
            <w:tcW w:w="1843" w:type="dxa"/>
            <w:shd w:val="clear" w:color="auto" w:fill="BDD6EE"/>
          </w:tcPr>
          <w:p w14:paraId="266EA550" w14:textId="77777777" w:rsidR="007D0EF8" w:rsidRDefault="007D0EF8" w:rsidP="005E178C">
            <w:pPr>
              <w:rPr>
                <w:szCs w:val="24"/>
              </w:rPr>
            </w:pPr>
            <w:r>
              <w:rPr>
                <w:szCs w:val="24"/>
              </w:rPr>
              <w:t>EVALUACE</w:t>
            </w:r>
          </w:p>
        </w:tc>
        <w:tc>
          <w:tcPr>
            <w:tcW w:w="7371" w:type="dxa"/>
            <w:shd w:val="clear" w:color="auto" w:fill="BDD6EE"/>
          </w:tcPr>
          <w:p w14:paraId="7DC8AAE7" w14:textId="77777777" w:rsidR="007D0EF8" w:rsidRDefault="007D0EF8" w:rsidP="005E178C">
            <w:pPr>
              <w:rPr>
                <w:rFonts w:cs="Arial"/>
                <w:bCs/>
                <w:i/>
                <w:szCs w:val="24"/>
              </w:rPr>
            </w:pPr>
            <w:r>
              <w:rPr>
                <w:rFonts w:cs="Arial"/>
                <w:bCs/>
                <w:i/>
                <w:szCs w:val="24"/>
              </w:rPr>
              <w:t xml:space="preserve">   ,,</w:t>
            </w:r>
          </w:p>
        </w:tc>
      </w:tr>
    </w:tbl>
    <w:p w14:paraId="47F5F8A2" w14:textId="77777777" w:rsidR="00102B22" w:rsidRDefault="00102B22" w:rsidP="00F1692A">
      <w:pPr>
        <w:rPr>
          <w:color w:val="FF0000"/>
        </w:rPr>
      </w:pPr>
    </w:p>
    <w:p w14:paraId="42503C83" w14:textId="77777777" w:rsidR="009D1EF7" w:rsidRDefault="00F1692A" w:rsidP="00F1692A">
      <w:pPr>
        <w:rPr>
          <w:color w:val="FF0000"/>
        </w:rPr>
      </w:pPr>
      <w:r>
        <w:rPr>
          <w:color w:val="FF0000"/>
        </w:rPr>
        <w:t xml:space="preserve">Plnění: </w:t>
      </w:r>
    </w:p>
    <w:p w14:paraId="1B2E4961" w14:textId="77777777" w:rsidR="00102B22" w:rsidRDefault="00102B22" w:rsidP="00F1692A">
      <w:pPr>
        <w:rPr>
          <w:color w:val="FF0000"/>
        </w:rPr>
      </w:pPr>
    </w:p>
    <w:p w14:paraId="59C1D545" w14:textId="77777777" w:rsidR="00F1692A" w:rsidRDefault="00296852" w:rsidP="00F1692A">
      <w:pPr>
        <w:rPr>
          <w:color w:val="FF0000"/>
        </w:rPr>
      </w:pPr>
      <w:r>
        <w:rPr>
          <w:color w:val="FF0000"/>
        </w:rPr>
        <w:t xml:space="preserve">            </w:t>
      </w:r>
      <w:r w:rsidR="00F1692A">
        <w:rPr>
          <w:color w:val="FF0000"/>
        </w:rPr>
        <w:t>Malometrážní seniorské bydlení</w:t>
      </w:r>
      <w:r w:rsidR="00377BAE">
        <w:rPr>
          <w:color w:val="FF0000"/>
        </w:rPr>
        <w:t xml:space="preserve"> </w:t>
      </w:r>
      <w:r w:rsidR="00377BAE">
        <w:rPr>
          <w:b/>
          <w:color w:val="0070C0"/>
        </w:rPr>
        <w:t>a startovací byty pro mladé rodiny</w:t>
      </w:r>
      <w:r w:rsidR="00377BAE">
        <w:rPr>
          <w:color w:val="FF0000"/>
        </w:rPr>
        <w:t xml:space="preserve">  se předpokládají</w:t>
      </w:r>
      <w:r w:rsidR="00F1692A">
        <w:rPr>
          <w:color w:val="FF0000"/>
        </w:rPr>
        <w:t xml:space="preserve"> vytvořit v rámci projektu Šatovka</w:t>
      </w:r>
      <w:r w:rsidR="00D759BC">
        <w:rPr>
          <w:color w:val="FF0000"/>
        </w:rPr>
        <w:t xml:space="preserve"> včetně komunitního centra</w:t>
      </w:r>
      <w:r w:rsidR="00377BAE">
        <w:rPr>
          <w:color w:val="FF0000"/>
        </w:rPr>
        <w:t>.</w:t>
      </w:r>
    </w:p>
    <w:p w14:paraId="7C1F9965" w14:textId="77777777" w:rsidR="00102B22" w:rsidRPr="00524233" w:rsidRDefault="00102B22" w:rsidP="00F1692A">
      <w:pPr>
        <w:rPr>
          <w:color w:val="FF0000"/>
        </w:rPr>
      </w:pPr>
    </w:p>
    <w:p w14:paraId="634CB605" w14:textId="77777777" w:rsidR="007D0EF8" w:rsidRDefault="007D0EF8" w:rsidP="007D0EF8">
      <w:pPr>
        <w:rPr>
          <w:rFonts w:eastAsia="Times New Roman" w:cs="Arial"/>
          <w:b/>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0EF8" w14:paraId="0E2FB9CA" w14:textId="77777777" w:rsidTr="005E178C">
        <w:trPr>
          <w:trHeight w:val="343"/>
        </w:trPr>
        <w:tc>
          <w:tcPr>
            <w:tcW w:w="1843" w:type="dxa"/>
            <w:shd w:val="clear" w:color="auto" w:fill="BDD6EE"/>
          </w:tcPr>
          <w:p w14:paraId="10EFC140" w14:textId="77777777" w:rsidR="007D0EF8" w:rsidRPr="0047534A" w:rsidRDefault="007D0EF8" w:rsidP="005E178C">
            <w:pPr>
              <w:rPr>
                <w:b/>
                <w:szCs w:val="24"/>
              </w:rPr>
            </w:pPr>
            <w:r>
              <w:rPr>
                <w:b/>
                <w:szCs w:val="24"/>
              </w:rPr>
              <w:t>OPATŘENÍ 3</w:t>
            </w:r>
          </w:p>
        </w:tc>
        <w:tc>
          <w:tcPr>
            <w:tcW w:w="7371" w:type="dxa"/>
            <w:shd w:val="clear" w:color="auto" w:fill="BDD6EE"/>
          </w:tcPr>
          <w:p w14:paraId="58D56926" w14:textId="77777777" w:rsidR="007D0EF8" w:rsidRPr="007D5C3A" w:rsidRDefault="007D0EF8" w:rsidP="005E178C">
            <w:pPr>
              <w:spacing w:before="100" w:beforeAutospacing="1" w:after="100" w:afterAutospacing="1"/>
              <w:rPr>
                <w:rFonts w:eastAsia="Times New Roman" w:cs="Arial"/>
                <w:b/>
                <w:szCs w:val="24"/>
              </w:rPr>
            </w:pPr>
            <w:r w:rsidRPr="007D5C3A">
              <w:rPr>
                <w:rFonts w:eastAsia="Times New Roman" w:cs="Arial"/>
                <w:b/>
                <w:szCs w:val="24"/>
              </w:rPr>
              <w:t>Sledovat vývoj při tvorbě záko</w:t>
            </w:r>
            <w:r>
              <w:rPr>
                <w:rFonts w:eastAsia="Times New Roman" w:cs="Arial"/>
                <w:b/>
                <w:szCs w:val="24"/>
              </w:rPr>
              <w:t>na, který řeší Koncepci sociálního bydlení</w:t>
            </w:r>
            <w:r w:rsidRPr="007D5C3A">
              <w:rPr>
                <w:rFonts w:eastAsia="Times New Roman" w:cs="Arial"/>
                <w:b/>
                <w:szCs w:val="24"/>
              </w:rPr>
              <w:t xml:space="preserve"> a včas zajistit podmínky pro jeho aplikaci v m.č. Praha 6.</w:t>
            </w:r>
          </w:p>
        </w:tc>
      </w:tr>
      <w:tr w:rsidR="007D0EF8" w14:paraId="4579CF8F" w14:textId="77777777" w:rsidTr="005E178C">
        <w:trPr>
          <w:trHeight w:val="242"/>
        </w:trPr>
        <w:tc>
          <w:tcPr>
            <w:tcW w:w="1843" w:type="dxa"/>
            <w:shd w:val="clear" w:color="auto" w:fill="BDD6EE"/>
          </w:tcPr>
          <w:p w14:paraId="57F72BD6" w14:textId="77777777" w:rsidR="007D0EF8" w:rsidRPr="005C0E11" w:rsidRDefault="007D0EF8" w:rsidP="005E178C">
            <w:pPr>
              <w:rPr>
                <w:szCs w:val="24"/>
              </w:rPr>
            </w:pPr>
            <w:r w:rsidRPr="005C0E11">
              <w:rPr>
                <w:szCs w:val="24"/>
              </w:rPr>
              <w:t>GARANT</w:t>
            </w:r>
          </w:p>
        </w:tc>
        <w:tc>
          <w:tcPr>
            <w:tcW w:w="7371" w:type="dxa"/>
            <w:shd w:val="clear" w:color="auto" w:fill="BDD6EE"/>
          </w:tcPr>
          <w:p w14:paraId="40598616" w14:textId="77777777" w:rsidR="007D0EF8" w:rsidRPr="00D41AC1" w:rsidRDefault="007D0EF8" w:rsidP="005E178C">
            <w:r>
              <w:t>Radní pro soc.a zdrav.politiku, u</w:t>
            </w:r>
            <w:r w:rsidRPr="00D41AC1">
              <w:t>volněný člen zastupitelstva</w:t>
            </w:r>
            <w:r>
              <w:t>, radní pro bytovou politiku</w:t>
            </w:r>
          </w:p>
        </w:tc>
      </w:tr>
      <w:tr w:rsidR="007D0EF8" w14:paraId="379DEB34" w14:textId="77777777" w:rsidTr="005E178C">
        <w:trPr>
          <w:trHeight w:val="246"/>
        </w:trPr>
        <w:tc>
          <w:tcPr>
            <w:tcW w:w="1843" w:type="dxa"/>
            <w:shd w:val="clear" w:color="auto" w:fill="BDD6EE"/>
          </w:tcPr>
          <w:p w14:paraId="6D1C8B6B" w14:textId="77777777" w:rsidR="007D0EF8" w:rsidRPr="005C0E11" w:rsidRDefault="007D0EF8" w:rsidP="005E178C">
            <w:pPr>
              <w:rPr>
                <w:szCs w:val="24"/>
              </w:rPr>
            </w:pPr>
            <w:r w:rsidRPr="005C0E11">
              <w:rPr>
                <w:szCs w:val="24"/>
              </w:rPr>
              <w:t>FINANCOVÁNÍ</w:t>
            </w:r>
          </w:p>
        </w:tc>
        <w:tc>
          <w:tcPr>
            <w:tcW w:w="7371" w:type="dxa"/>
            <w:shd w:val="clear" w:color="auto" w:fill="BDD6EE"/>
          </w:tcPr>
          <w:p w14:paraId="7B1D8C57" w14:textId="77777777" w:rsidR="007D0EF8" w:rsidRPr="00D41AC1" w:rsidRDefault="007D0EF8" w:rsidP="005E178C">
            <w:r w:rsidRPr="00D41AC1">
              <w:t>Bez nároku</w:t>
            </w:r>
          </w:p>
        </w:tc>
      </w:tr>
      <w:tr w:rsidR="007D0EF8" w14:paraId="41266922" w14:textId="77777777" w:rsidTr="005E178C">
        <w:trPr>
          <w:trHeight w:val="292"/>
        </w:trPr>
        <w:tc>
          <w:tcPr>
            <w:tcW w:w="1843" w:type="dxa"/>
            <w:shd w:val="clear" w:color="auto" w:fill="BDD6EE"/>
          </w:tcPr>
          <w:p w14:paraId="4054FEA3" w14:textId="77777777" w:rsidR="007D0EF8" w:rsidRPr="003E1FF5" w:rsidRDefault="007D0EF8" w:rsidP="005E178C">
            <w:pPr>
              <w:rPr>
                <w:szCs w:val="24"/>
              </w:rPr>
            </w:pPr>
            <w:r>
              <w:rPr>
                <w:szCs w:val="24"/>
              </w:rPr>
              <w:t>TERMÍN</w:t>
            </w:r>
          </w:p>
        </w:tc>
        <w:tc>
          <w:tcPr>
            <w:tcW w:w="7371" w:type="dxa"/>
            <w:shd w:val="clear" w:color="auto" w:fill="BDD6EE"/>
          </w:tcPr>
          <w:p w14:paraId="17B97767" w14:textId="77777777" w:rsidR="007D0EF8" w:rsidRPr="00D41AC1" w:rsidRDefault="007D0EF8" w:rsidP="005E178C">
            <w:r w:rsidRPr="00D41AC1">
              <w:rPr>
                <w:rFonts w:cs="Arial"/>
                <w:bCs/>
                <w:szCs w:val="24"/>
              </w:rPr>
              <w:t>Průběžně</w:t>
            </w:r>
          </w:p>
        </w:tc>
      </w:tr>
      <w:tr w:rsidR="007D0EF8" w14:paraId="23BDF791" w14:textId="77777777" w:rsidTr="005E178C">
        <w:trPr>
          <w:trHeight w:val="292"/>
        </w:trPr>
        <w:tc>
          <w:tcPr>
            <w:tcW w:w="1843" w:type="dxa"/>
            <w:shd w:val="clear" w:color="auto" w:fill="BDD6EE"/>
          </w:tcPr>
          <w:p w14:paraId="799C1876" w14:textId="77777777" w:rsidR="007D0EF8" w:rsidRDefault="007D0EF8" w:rsidP="005E178C">
            <w:pPr>
              <w:rPr>
                <w:szCs w:val="24"/>
              </w:rPr>
            </w:pPr>
            <w:r>
              <w:rPr>
                <w:szCs w:val="24"/>
              </w:rPr>
              <w:t>EVALUACE</w:t>
            </w:r>
          </w:p>
        </w:tc>
        <w:tc>
          <w:tcPr>
            <w:tcW w:w="7371" w:type="dxa"/>
            <w:shd w:val="clear" w:color="auto" w:fill="BDD6EE"/>
          </w:tcPr>
          <w:p w14:paraId="74636245" w14:textId="77777777" w:rsidR="007D0EF8" w:rsidRPr="00D41AC1" w:rsidRDefault="007D0EF8" w:rsidP="005E178C">
            <w:pPr>
              <w:rPr>
                <w:rFonts w:cs="Arial"/>
                <w:bCs/>
                <w:szCs w:val="24"/>
              </w:rPr>
            </w:pPr>
            <w:r w:rsidRPr="00D41AC1">
              <w:rPr>
                <w:rFonts w:cs="Arial"/>
                <w:bCs/>
                <w:szCs w:val="24"/>
              </w:rPr>
              <w:t>Září 2016</w:t>
            </w:r>
          </w:p>
        </w:tc>
      </w:tr>
    </w:tbl>
    <w:p w14:paraId="49CF2AF3" w14:textId="77777777" w:rsidR="00F1692A" w:rsidRPr="00546B28" w:rsidRDefault="001C0FD7" w:rsidP="00F1692A">
      <w:pPr>
        <w:keepLines/>
        <w:autoSpaceDE w:val="0"/>
        <w:autoSpaceDN w:val="0"/>
        <w:adjustRightInd w:val="0"/>
        <w:rPr>
          <w:rFonts w:cs="Arial"/>
          <w:bCs/>
        </w:rPr>
      </w:pPr>
      <w:r w:rsidRPr="00524233">
        <w:rPr>
          <w:color w:val="FF0000"/>
        </w:rPr>
        <w:t xml:space="preserve">Plnění: </w:t>
      </w:r>
    </w:p>
    <w:p w14:paraId="2BAF8BBD" w14:textId="77777777" w:rsidR="0087013E" w:rsidRDefault="00296852" w:rsidP="008005A9">
      <w:pPr>
        <w:rPr>
          <w:color w:val="FF0000"/>
        </w:rPr>
      </w:pPr>
      <w:r>
        <w:rPr>
          <w:color w:val="FF0000"/>
        </w:rPr>
        <w:t xml:space="preserve">               </w:t>
      </w:r>
      <w:r w:rsidR="001C0FD7" w:rsidRPr="00524233">
        <w:rPr>
          <w:color w:val="FF0000"/>
        </w:rPr>
        <w:t xml:space="preserve">Radnice Prahy 6 průběžně sleduje </w:t>
      </w:r>
      <w:r w:rsidR="00524233" w:rsidRPr="00524233">
        <w:rPr>
          <w:color w:val="FF0000"/>
        </w:rPr>
        <w:t xml:space="preserve"> </w:t>
      </w:r>
      <w:r w:rsidR="001C0FD7" w:rsidRPr="00524233">
        <w:rPr>
          <w:color w:val="FF0000"/>
        </w:rPr>
        <w:t xml:space="preserve">legislativní proces </w:t>
      </w:r>
      <w:r w:rsidR="00D759BC">
        <w:rPr>
          <w:color w:val="FF0000"/>
        </w:rPr>
        <w:t>při tvorbě z</w:t>
      </w:r>
      <w:r w:rsidR="00524233" w:rsidRPr="00524233">
        <w:rPr>
          <w:color w:val="FF0000"/>
        </w:rPr>
        <w:t>ákona o sociálním bydlení, který</w:t>
      </w:r>
      <w:r w:rsidR="00BC6B1F">
        <w:rPr>
          <w:color w:val="FF0000"/>
        </w:rPr>
        <w:t xml:space="preserve"> ovšem zatím nemá jasné výstupy a zatím nebyl schválen</w:t>
      </w:r>
    </w:p>
    <w:p w14:paraId="089094E0" w14:textId="77777777" w:rsidR="007403FF" w:rsidRDefault="007403FF" w:rsidP="008005A9">
      <w:pPr>
        <w:rPr>
          <w:color w:val="FF0000"/>
        </w:rPr>
      </w:pPr>
    </w:p>
    <w:p w14:paraId="2DAC063B" w14:textId="77777777" w:rsidR="00FA289D" w:rsidRDefault="0087013E" w:rsidP="000968F9">
      <w:pPr>
        <w:rPr>
          <w:b/>
          <w:u w:val="single"/>
        </w:rPr>
      </w:pPr>
      <w:r>
        <w:rPr>
          <w:b/>
          <w:u w:val="single"/>
        </w:rPr>
        <w:t xml:space="preserve">  </w:t>
      </w:r>
      <w:r w:rsidR="001E1613">
        <w:rPr>
          <w:b/>
          <w:u w:val="single"/>
        </w:rPr>
        <w:t>8</w:t>
      </w:r>
      <w:r w:rsidR="007D0EF8">
        <w:rPr>
          <w:b/>
          <w:u w:val="single"/>
        </w:rPr>
        <w:t>.</w:t>
      </w:r>
      <w:r w:rsidR="00AC2F44">
        <w:rPr>
          <w:b/>
          <w:u w:val="single"/>
        </w:rPr>
        <w:t>ZDRAVOTNICTVÍ</w:t>
      </w:r>
    </w:p>
    <w:p w14:paraId="3B77C965" w14:textId="77777777" w:rsidR="007D0EF8" w:rsidRDefault="007D0EF8" w:rsidP="008005A9">
      <w:pPr>
        <w:rPr>
          <w:b/>
          <w:u w:val="single"/>
        </w:rPr>
      </w:pPr>
    </w:p>
    <w:tbl>
      <w:tblPr>
        <w:tblW w:w="92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1134"/>
        <w:gridCol w:w="8066"/>
      </w:tblGrid>
      <w:tr w:rsidR="007D0EF8" w14:paraId="3199CCD6" w14:textId="77777777" w:rsidTr="005E178C">
        <w:trPr>
          <w:trHeight w:val="556"/>
        </w:trPr>
        <w:tc>
          <w:tcPr>
            <w:tcW w:w="1134" w:type="dxa"/>
            <w:shd w:val="clear" w:color="auto" w:fill="548DD4"/>
            <w:vAlign w:val="center"/>
            <w:hideMark/>
          </w:tcPr>
          <w:p w14:paraId="7D75F7DC" w14:textId="77777777" w:rsidR="007D0EF8" w:rsidRPr="00DE3233" w:rsidRDefault="007D0EF8" w:rsidP="005E178C">
            <w:pPr>
              <w:jc w:val="left"/>
              <w:rPr>
                <w:rFonts w:ascii="Calibri" w:hAnsi="Calibri"/>
                <w:b/>
                <w:sz w:val="28"/>
                <w:szCs w:val="28"/>
              </w:rPr>
            </w:pPr>
            <w:r>
              <w:rPr>
                <w:b/>
                <w:sz w:val="32"/>
                <w:szCs w:val="28"/>
              </w:rPr>
              <w:t>CÍL 10</w:t>
            </w:r>
          </w:p>
        </w:tc>
        <w:tc>
          <w:tcPr>
            <w:tcW w:w="8066" w:type="dxa"/>
            <w:shd w:val="clear" w:color="auto" w:fill="548DD4"/>
            <w:vAlign w:val="center"/>
          </w:tcPr>
          <w:p w14:paraId="31B2C0C3" w14:textId="77777777" w:rsidR="007D0EF8" w:rsidRDefault="007D0EF8" w:rsidP="005E178C">
            <w:pPr>
              <w:jc w:val="left"/>
              <w:rPr>
                <w:sz w:val="20"/>
              </w:rPr>
            </w:pPr>
            <w:r w:rsidRPr="00786C24">
              <w:rPr>
                <w:rFonts w:eastAsia="Times New Roman" w:cs="Arial"/>
                <w:b/>
                <w:szCs w:val="24"/>
              </w:rPr>
              <w:t>Podílet se na</w:t>
            </w:r>
            <w:r>
              <w:rPr>
                <w:rFonts w:eastAsia="Times New Roman" w:cs="Arial"/>
                <w:b/>
                <w:szCs w:val="24"/>
              </w:rPr>
              <w:t xml:space="preserve"> propagaci prevence</w:t>
            </w:r>
            <w:r w:rsidRPr="00786C24">
              <w:rPr>
                <w:rFonts w:eastAsia="Times New Roman" w:cs="Arial"/>
                <w:b/>
                <w:szCs w:val="24"/>
              </w:rPr>
              <w:t xml:space="preserve"> závažných onemocnění a na propagaci zdravého způsobu života.</w:t>
            </w:r>
          </w:p>
        </w:tc>
      </w:tr>
    </w:tbl>
    <w:p w14:paraId="7453F8F8" w14:textId="77777777" w:rsidR="007D0EF8" w:rsidRDefault="007D0EF8" w:rsidP="007D0EF8">
      <w:pPr>
        <w:rPr>
          <w:rFonts w:eastAsia="Times New Roman" w:cs="Arial"/>
          <w:b/>
          <w:szCs w:val="24"/>
        </w:rPr>
      </w:pPr>
    </w:p>
    <w:p w14:paraId="54832A05" w14:textId="77777777" w:rsidR="007D0EF8" w:rsidRDefault="007D0EF8" w:rsidP="007D0EF8">
      <w:pPr>
        <w:rPr>
          <w:rFonts w:eastAsia="Times New Roman" w:cs="Arial"/>
          <w:b/>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0EF8" w14:paraId="7EDDCF46" w14:textId="77777777" w:rsidTr="005E178C">
        <w:trPr>
          <w:trHeight w:val="343"/>
        </w:trPr>
        <w:tc>
          <w:tcPr>
            <w:tcW w:w="1843" w:type="dxa"/>
            <w:shd w:val="clear" w:color="auto" w:fill="BDD6EE"/>
          </w:tcPr>
          <w:p w14:paraId="46EFD942" w14:textId="77777777" w:rsidR="007D0EF8" w:rsidRPr="0047534A" w:rsidRDefault="007D0EF8" w:rsidP="005E178C">
            <w:pPr>
              <w:rPr>
                <w:b/>
                <w:szCs w:val="24"/>
              </w:rPr>
            </w:pPr>
            <w:r>
              <w:rPr>
                <w:b/>
                <w:szCs w:val="24"/>
              </w:rPr>
              <w:t>OPATŘENÍ 1</w:t>
            </w:r>
          </w:p>
        </w:tc>
        <w:tc>
          <w:tcPr>
            <w:tcW w:w="7371" w:type="dxa"/>
            <w:shd w:val="clear" w:color="auto" w:fill="BDD6EE"/>
          </w:tcPr>
          <w:p w14:paraId="7A6E91D7" w14:textId="77777777" w:rsidR="007D0EF8" w:rsidRPr="007D5C3A" w:rsidRDefault="007D0EF8" w:rsidP="005E178C">
            <w:pPr>
              <w:rPr>
                <w:rFonts w:eastAsia="Times New Roman" w:cs="Arial"/>
                <w:b/>
                <w:szCs w:val="24"/>
              </w:rPr>
            </w:pPr>
            <w:r w:rsidRPr="007D5C3A">
              <w:rPr>
                <w:rFonts w:eastAsia="Times New Roman" w:cs="Arial"/>
                <w:b/>
                <w:szCs w:val="24"/>
              </w:rPr>
              <w:t>Pokračovat v aktivitách pro seniory v Písecké bráně, Pelléově vile a v komunitním centru DPS Šlejnická v prevenci závažných onemocnění vyššího věku a k propagování zdravého způsobu života.</w:t>
            </w:r>
          </w:p>
        </w:tc>
      </w:tr>
      <w:tr w:rsidR="007D0EF8" w14:paraId="046A9C4C" w14:textId="77777777" w:rsidTr="005E178C">
        <w:trPr>
          <w:trHeight w:val="242"/>
        </w:trPr>
        <w:tc>
          <w:tcPr>
            <w:tcW w:w="1843" w:type="dxa"/>
            <w:shd w:val="clear" w:color="auto" w:fill="BDD6EE"/>
          </w:tcPr>
          <w:p w14:paraId="1E65BF78" w14:textId="77777777" w:rsidR="007D0EF8" w:rsidRPr="005C0E11" w:rsidRDefault="007D0EF8" w:rsidP="005E178C">
            <w:pPr>
              <w:rPr>
                <w:szCs w:val="24"/>
              </w:rPr>
            </w:pPr>
            <w:r w:rsidRPr="005C0E11">
              <w:rPr>
                <w:szCs w:val="24"/>
              </w:rPr>
              <w:t>GARANT</w:t>
            </w:r>
          </w:p>
        </w:tc>
        <w:tc>
          <w:tcPr>
            <w:tcW w:w="7371" w:type="dxa"/>
            <w:shd w:val="clear" w:color="auto" w:fill="BDD6EE"/>
          </w:tcPr>
          <w:p w14:paraId="406F2EFE" w14:textId="77777777" w:rsidR="007D0EF8" w:rsidRPr="00D41AC1" w:rsidRDefault="007D0EF8" w:rsidP="005E178C">
            <w:r w:rsidRPr="00D41AC1">
              <w:t xml:space="preserve">Rada </w:t>
            </w:r>
            <w:r>
              <w:t xml:space="preserve">, radní pro soc. a zdrav. politiku, radní pro kulturu, sport, volnočasové aktivity </w:t>
            </w:r>
          </w:p>
        </w:tc>
      </w:tr>
      <w:tr w:rsidR="007D0EF8" w14:paraId="650C09D3" w14:textId="77777777" w:rsidTr="005E178C">
        <w:trPr>
          <w:trHeight w:val="246"/>
        </w:trPr>
        <w:tc>
          <w:tcPr>
            <w:tcW w:w="1843" w:type="dxa"/>
            <w:shd w:val="clear" w:color="auto" w:fill="BDD6EE"/>
          </w:tcPr>
          <w:p w14:paraId="08FAB0CE" w14:textId="77777777" w:rsidR="007D0EF8" w:rsidRPr="005C0E11" w:rsidRDefault="007D0EF8" w:rsidP="005E178C">
            <w:pPr>
              <w:rPr>
                <w:szCs w:val="24"/>
              </w:rPr>
            </w:pPr>
            <w:r w:rsidRPr="005C0E11">
              <w:rPr>
                <w:szCs w:val="24"/>
              </w:rPr>
              <w:t>FINANCOVÁNÍ</w:t>
            </w:r>
          </w:p>
        </w:tc>
        <w:tc>
          <w:tcPr>
            <w:tcW w:w="7371" w:type="dxa"/>
            <w:shd w:val="clear" w:color="auto" w:fill="BDD6EE"/>
          </w:tcPr>
          <w:p w14:paraId="145D9439" w14:textId="77777777" w:rsidR="007D0EF8" w:rsidRPr="00D41AC1" w:rsidRDefault="007D0EF8" w:rsidP="005E178C">
            <w:r w:rsidRPr="00D41AC1">
              <w:t>Rozpočet, dotace</w:t>
            </w:r>
          </w:p>
        </w:tc>
      </w:tr>
      <w:tr w:rsidR="007D0EF8" w14:paraId="0242F334" w14:textId="77777777" w:rsidTr="005E178C">
        <w:trPr>
          <w:trHeight w:val="279"/>
        </w:trPr>
        <w:tc>
          <w:tcPr>
            <w:tcW w:w="1843" w:type="dxa"/>
            <w:shd w:val="clear" w:color="auto" w:fill="BDD6EE"/>
          </w:tcPr>
          <w:p w14:paraId="19E1C98F" w14:textId="77777777" w:rsidR="007D0EF8" w:rsidRPr="003E1FF5" w:rsidRDefault="007D0EF8" w:rsidP="005E178C">
            <w:pPr>
              <w:rPr>
                <w:szCs w:val="24"/>
              </w:rPr>
            </w:pPr>
            <w:r>
              <w:rPr>
                <w:szCs w:val="24"/>
              </w:rPr>
              <w:t>TERMÍN</w:t>
            </w:r>
          </w:p>
        </w:tc>
        <w:tc>
          <w:tcPr>
            <w:tcW w:w="7371" w:type="dxa"/>
            <w:shd w:val="clear" w:color="auto" w:fill="BDD6EE"/>
          </w:tcPr>
          <w:p w14:paraId="05FE27A1" w14:textId="77777777" w:rsidR="007D0EF8" w:rsidRPr="00D41AC1" w:rsidRDefault="007D0EF8" w:rsidP="005E178C">
            <w:r w:rsidRPr="00D41AC1">
              <w:t xml:space="preserve">Průběžně </w:t>
            </w:r>
          </w:p>
        </w:tc>
      </w:tr>
      <w:tr w:rsidR="007D0EF8" w14:paraId="6C751597" w14:textId="77777777" w:rsidTr="005E178C">
        <w:trPr>
          <w:trHeight w:val="279"/>
        </w:trPr>
        <w:tc>
          <w:tcPr>
            <w:tcW w:w="1843" w:type="dxa"/>
            <w:shd w:val="clear" w:color="auto" w:fill="BDD6EE"/>
          </w:tcPr>
          <w:p w14:paraId="5D78CFB4" w14:textId="77777777" w:rsidR="007D0EF8" w:rsidRDefault="007D0EF8" w:rsidP="005E178C">
            <w:pPr>
              <w:rPr>
                <w:szCs w:val="24"/>
              </w:rPr>
            </w:pPr>
            <w:r>
              <w:rPr>
                <w:szCs w:val="24"/>
              </w:rPr>
              <w:t>EVALUACE</w:t>
            </w:r>
          </w:p>
        </w:tc>
        <w:tc>
          <w:tcPr>
            <w:tcW w:w="7371" w:type="dxa"/>
            <w:shd w:val="clear" w:color="auto" w:fill="BDD6EE"/>
          </w:tcPr>
          <w:p w14:paraId="7EC526F9" w14:textId="77777777" w:rsidR="007D0EF8" w:rsidRPr="00D41AC1" w:rsidRDefault="007D0EF8" w:rsidP="005E178C">
            <w:r>
              <w:t>1x ročně</w:t>
            </w:r>
          </w:p>
        </w:tc>
      </w:tr>
    </w:tbl>
    <w:p w14:paraId="62CA3ADD" w14:textId="77777777" w:rsidR="00296852" w:rsidRDefault="00296852" w:rsidP="009D1EF7">
      <w:pPr>
        <w:pStyle w:val="Odstavecseseznamem"/>
        <w:ind w:left="0"/>
        <w:rPr>
          <w:rFonts w:eastAsia="Times New Roman" w:cs="Arial"/>
          <w:color w:val="FF0000"/>
          <w:szCs w:val="24"/>
        </w:rPr>
      </w:pPr>
    </w:p>
    <w:p w14:paraId="0341179E" w14:textId="77777777" w:rsidR="00B55092" w:rsidRPr="00290A46" w:rsidRDefault="00F1692A" w:rsidP="009D1EF7">
      <w:pPr>
        <w:pStyle w:val="Odstavecseseznamem"/>
        <w:ind w:left="0"/>
        <w:rPr>
          <w:rFonts w:eastAsia="Times New Roman" w:cs="Arial"/>
          <w:color w:val="FF0000"/>
          <w:szCs w:val="24"/>
        </w:rPr>
      </w:pPr>
      <w:r w:rsidRPr="00290A46">
        <w:rPr>
          <w:rFonts w:eastAsia="Times New Roman" w:cs="Arial"/>
          <w:color w:val="FF0000"/>
          <w:szCs w:val="24"/>
        </w:rPr>
        <w:t xml:space="preserve">Plnění: </w:t>
      </w:r>
    </w:p>
    <w:p w14:paraId="7333A804" w14:textId="77777777" w:rsidR="00B55092" w:rsidRDefault="00296852" w:rsidP="009D1EF7">
      <w:pPr>
        <w:pStyle w:val="Odstavecseseznamem"/>
        <w:ind w:left="0"/>
        <w:rPr>
          <w:rFonts w:eastAsia="Times New Roman" w:cs="Arial"/>
          <w:color w:val="FF0000"/>
          <w:szCs w:val="24"/>
        </w:rPr>
      </w:pPr>
      <w:r>
        <w:rPr>
          <w:rFonts w:eastAsia="Times New Roman" w:cs="Arial"/>
          <w:color w:val="FF0000"/>
          <w:szCs w:val="24"/>
        </w:rPr>
        <w:t xml:space="preserve">             </w:t>
      </w:r>
      <w:r w:rsidR="00B55092" w:rsidRPr="00290A46">
        <w:rPr>
          <w:rFonts w:eastAsia="Times New Roman" w:cs="Arial"/>
          <w:color w:val="FF0000"/>
          <w:szCs w:val="24"/>
        </w:rPr>
        <w:t>Pokračují aktivity pro seniory v Písecké bráně a v Pelléově vile v rámci podpory dotačních programů,</w:t>
      </w:r>
      <w:r w:rsidR="007403FF">
        <w:rPr>
          <w:rFonts w:eastAsia="Times New Roman" w:cs="Arial"/>
          <w:color w:val="FF0000"/>
          <w:szCs w:val="24"/>
        </w:rPr>
        <w:t xml:space="preserve"> v komunitním centru DPS Šlejnická se pořádají akce v rámci prevence a propagace správné životosprávy</w:t>
      </w:r>
    </w:p>
    <w:p w14:paraId="1FC19453" w14:textId="77777777" w:rsidR="00B55092" w:rsidRDefault="00296852" w:rsidP="009D1EF7">
      <w:pPr>
        <w:pStyle w:val="Odstavecseseznamem"/>
        <w:ind w:left="0"/>
        <w:rPr>
          <w:rFonts w:eastAsia="Times New Roman" w:cs="Arial"/>
          <w:color w:val="FF0000"/>
          <w:szCs w:val="24"/>
        </w:rPr>
      </w:pPr>
      <w:r>
        <w:rPr>
          <w:rFonts w:eastAsia="Times New Roman" w:cs="Arial"/>
          <w:color w:val="FF0000"/>
          <w:szCs w:val="24"/>
        </w:rPr>
        <w:t xml:space="preserve">           </w:t>
      </w:r>
      <w:r w:rsidR="00B55092" w:rsidRPr="00290A46">
        <w:rPr>
          <w:rFonts w:eastAsia="Times New Roman" w:cs="Arial"/>
          <w:color w:val="FF0000"/>
          <w:szCs w:val="24"/>
        </w:rPr>
        <w:t>Nově se v </w:t>
      </w:r>
      <w:r w:rsidR="00C36CFA">
        <w:rPr>
          <w:rFonts w:eastAsia="Times New Roman" w:cs="Arial"/>
          <w:color w:val="FF0000"/>
          <w:szCs w:val="24"/>
        </w:rPr>
        <w:t xml:space="preserve"> </w:t>
      </w:r>
      <w:r w:rsidR="00B55092" w:rsidRPr="00290A46">
        <w:rPr>
          <w:rFonts w:eastAsia="Times New Roman" w:cs="Arial"/>
          <w:color w:val="FF0000"/>
          <w:szCs w:val="24"/>
        </w:rPr>
        <w:t>r.2018 MČ zapojila do programu prevence zubního kazu a péče chrup, který je zaměřený na předškolní i školní děti a pro seniory</w:t>
      </w:r>
    </w:p>
    <w:p w14:paraId="6063E9B9" w14:textId="77777777" w:rsidR="00F016A1" w:rsidRPr="001E1613" w:rsidRDefault="00296852" w:rsidP="007403FF">
      <w:pPr>
        <w:pStyle w:val="Odstavecseseznamem"/>
        <w:spacing w:after="200"/>
        <w:ind w:left="0"/>
        <w:rPr>
          <w:b/>
          <w:color w:val="0070C0"/>
          <w:szCs w:val="24"/>
        </w:rPr>
      </w:pPr>
      <w:r>
        <w:rPr>
          <w:rFonts w:eastAsia="Times New Roman" w:cs="Arial"/>
          <w:color w:val="FF0000"/>
          <w:szCs w:val="24"/>
        </w:rPr>
        <w:t xml:space="preserve">            </w:t>
      </w:r>
      <w:r w:rsidR="001E1613">
        <w:rPr>
          <w:color w:val="FF0000"/>
          <w:szCs w:val="24"/>
        </w:rPr>
        <w:t xml:space="preserve">V r. 2018 </w:t>
      </w:r>
      <w:r w:rsidR="001E1613">
        <w:rPr>
          <w:b/>
          <w:color w:val="0070C0"/>
          <w:szCs w:val="24"/>
        </w:rPr>
        <w:t>probíhalo</w:t>
      </w:r>
      <w:r w:rsidR="00F016A1" w:rsidRPr="00290A46">
        <w:rPr>
          <w:color w:val="FF0000"/>
          <w:szCs w:val="24"/>
        </w:rPr>
        <w:t xml:space="preserve"> na základních a mateřských školách a v zařízeních pro seniory (DPS) projekt „Zdravý úsmě</w:t>
      </w:r>
      <w:r w:rsidR="001E1613">
        <w:rPr>
          <w:color w:val="FF0000"/>
          <w:szCs w:val="24"/>
        </w:rPr>
        <w:t xml:space="preserve">v pro děti a seniory“, který </w:t>
      </w:r>
      <w:r w:rsidR="001E1613">
        <w:rPr>
          <w:b/>
          <w:color w:val="0070C0"/>
          <w:szCs w:val="24"/>
        </w:rPr>
        <w:t>byl</w:t>
      </w:r>
      <w:r w:rsidR="00F016A1" w:rsidRPr="00290A46">
        <w:rPr>
          <w:color w:val="FF0000"/>
          <w:szCs w:val="24"/>
        </w:rPr>
        <w:t xml:space="preserve"> zaměřen na seznámení veřejnosti se správnou péčí o ústní dutinu a důležitými kroky v prevenci proti vzniku zubního kazu nebo ztráty zubů, a tím zlepšení života občanů. Na základě žádosti jsme obdrželi na tento projekt dotaci</w:t>
      </w:r>
      <w:r w:rsidR="001E1613">
        <w:rPr>
          <w:color w:val="FF0000"/>
          <w:szCs w:val="24"/>
        </w:rPr>
        <w:t xml:space="preserve"> od HMP ve výši 173.000 Kč, </w:t>
      </w:r>
      <w:r w:rsidR="001E1613">
        <w:rPr>
          <w:b/>
          <w:color w:val="0070C0"/>
          <w:szCs w:val="24"/>
        </w:rPr>
        <w:t>kterou jsme vyčerpali.</w:t>
      </w:r>
    </w:p>
    <w:p w14:paraId="740A5989" w14:textId="77777777" w:rsidR="005B7F88" w:rsidRPr="00E13FDC" w:rsidRDefault="005C74CA" w:rsidP="00296852">
      <w:pPr>
        <w:pStyle w:val="Odstavecseseznamem"/>
        <w:spacing w:after="200"/>
        <w:ind w:left="0"/>
        <w:rPr>
          <w:b/>
          <w:color w:val="0070C0"/>
          <w:szCs w:val="24"/>
        </w:rPr>
      </w:pPr>
      <w:r>
        <w:rPr>
          <w:color w:val="FF0000"/>
          <w:szCs w:val="24"/>
        </w:rPr>
        <w:t xml:space="preserve">Spolupráce s ÚVN na „Dnech zdraví“, které se každoročně pořádají na půdě </w:t>
      </w:r>
      <w:r w:rsidR="00E13FDC">
        <w:rPr>
          <w:color w:val="FF0000"/>
          <w:szCs w:val="24"/>
        </w:rPr>
        <w:t xml:space="preserve">nemocnice pro širokou veřejnost a v prostorách </w:t>
      </w:r>
      <w:r w:rsidR="00E13FDC">
        <w:rPr>
          <w:b/>
          <w:color w:val="0070C0"/>
          <w:szCs w:val="24"/>
        </w:rPr>
        <w:t>Pelleovy vily nebo Písecké bráně.</w:t>
      </w:r>
    </w:p>
    <w:tbl>
      <w:tblPr>
        <w:tblpPr w:leftFromText="141" w:rightFromText="141" w:vertAnchor="text" w:tblpY="144"/>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1242"/>
        <w:gridCol w:w="7972"/>
      </w:tblGrid>
      <w:tr w:rsidR="007D0EF8" w:rsidRPr="00705BA1" w14:paraId="1A509E58" w14:textId="77777777" w:rsidTr="005E178C">
        <w:trPr>
          <w:trHeight w:val="694"/>
        </w:trPr>
        <w:tc>
          <w:tcPr>
            <w:tcW w:w="1242" w:type="dxa"/>
            <w:shd w:val="clear" w:color="auto" w:fill="548DD4"/>
          </w:tcPr>
          <w:p w14:paraId="4C19DC39" w14:textId="77777777" w:rsidR="007D0EF8" w:rsidRPr="00705BA1" w:rsidRDefault="007D0EF8" w:rsidP="005E178C">
            <w:pPr>
              <w:rPr>
                <w:rFonts w:eastAsia="Times New Roman" w:cs="Arial"/>
                <w:b/>
                <w:sz w:val="32"/>
                <w:szCs w:val="32"/>
              </w:rPr>
            </w:pPr>
            <w:r w:rsidRPr="00705BA1">
              <w:rPr>
                <w:rFonts w:eastAsia="Times New Roman" w:cs="Arial"/>
                <w:b/>
                <w:sz w:val="32"/>
                <w:szCs w:val="32"/>
              </w:rPr>
              <w:t xml:space="preserve">CÍL </w:t>
            </w:r>
            <w:r>
              <w:rPr>
                <w:rFonts w:eastAsia="Times New Roman" w:cs="Arial"/>
                <w:b/>
                <w:sz w:val="32"/>
                <w:szCs w:val="32"/>
              </w:rPr>
              <w:t>11</w:t>
            </w:r>
          </w:p>
        </w:tc>
        <w:tc>
          <w:tcPr>
            <w:tcW w:w="7972" w:type="dxa"/>
            <w:shd w:val="clear" w:color="auto" w:fill="548DD4"/>
          </w:tcPr>
          <w:p w14:paraId="17224F80" w14:textId="77777777" w:rsidR="007D0EF8" w:rsidRPr="00705BA1" w:rsidRDefault="007D0EF8" w:rsidP="005E178C">
            <w:pPr>
              <w:rPr>
                <w:rFonts w:eastAsia="Times New Roman" w:cs="Arial"/>
                <w:b/>
                <w:szCs w:val="24"/>
              </w:rPr>
            </w:pPr>
            <w:r w:rsidRPr="00705BA1">
              <w:rPr>
                <w:rFonts w:eastAsia="Times New Roman" w:cs="Arial"/>
                <w:b/>
                <w:szCs w:val="24"/>
              </w:rPr>
              <w:t>Podporovat</w:t>
            </w:r>
            <w:r>
              <w:rPr>
                <w:rFonts w:eastAsia="Times New Roman" w:cs="Arial"/>
                <w:b/>
                <w:szCs w:val="24"/>
              </w:rPr>
              <w:t xml:space="preserve"> pokrytí péče ambulantními zdravotnickými zařízeními pronájmem vhodných nebytových prostor v majetku m.č.Praha 6</w:t>
            </w:r>
          </w:p>
        </w:tc>
      </w:tr>
    </w:tbl>
    <w:p w14:paraId="21D75C54" w14:textId="77777777" w:rsidR="007D0EF8" w:rsidRDefault="007D0EF8" w:rsidP="007D0EF8">
      <w:pPr>
        <w:rPr>
          <w:rFonts w:eastAsia="Times New Roman" w:cs="Arial"/>
          <w:color w:val="FF0000"/>
          <w:szCs w:val="24"/>
        </w:rPr>
      </w:pPr>
    </w:p>
    <w:tbl>
      <w:tblPr>
        <w:tblpPr w:leftFromText="141" w:rightFromText="141" w:vertAnchor="text" w:horzAnchor="margin" w:tblpY="127"/>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57"/>
      </w:tblGrid>
      <w:tr w:rsidR="007D0EF8" w:rsidRPr="007D5C3A" w14:paraId="50D7ADEC" w14:textId="77777777" w:rsidTr="005E178C">
        <w:trPr>
          <w:trHeight w:val="343"/>
        </w:trPr>
        <w:tc>
          <w:tcPr>
            <w:tcW w:w="1843" w:type="dxa"/>
            <w:shd w:val="clear" w:color="auto" w:fill="BDD6EE"/>
          </w:tcPr>
          <w:p w14:paraId="5DFDCB7F" w14:textId="77777777" w:rsidR="007D0EF8" w:rsidRPr="0047534A" w:rsidRDefault="007D0EF8" w:rsidP="005E178C">
            <w:pPr>
              <w:rPr>
                <w:b/>
                <w:szCs w:val="24"/>
              </w:rPr>
            </w:pPr>
            <w:r>
              <w:rPr>
                <w:b/>
                <w:szCs w:val="24"/>
              </w:rPr>
              <w:t>OPATŘENÍ</w:t>
            </w:r>
          </w:p>
        </w:tc>
        <w:tc>
          <w:tcPr>
            <w:tcW w:w="7357" w:type="dxa"/>
            <w:shd w:val="clear" w:color="auto" w:fill="BDD6EE"/>
          </w:tcPr>
          <w:p w14:paraId="6C749DD4" w14:textId="77777777" w:rsidR="007D0EF8" w:rsidRPr="007D5C3A" w:rsidRDefault="007D0EF8" w:rsidP="005E178C">
            <w:pPr>
              <w:rPr>
                <w:rFonts w:eastAsia="Times New Roman" w:cs="Arial"/>
                <w:b/>
                <w:szCs w:val="24"/>
              </w:rPr>
            </w:pPr>
            <w:r w:rsidRPr="00C74E85">
              <w:rPr>
                <w:rFonts w:eastAsia="Times New Roman" w:cs="Arial"/>
                <w:b/>
                <w:szCs w:val="24"/>
              </w:rPr>
              <w:t>Trvale sledovat rozložení a profil ambulantních zařízení a pomocí politiky nebytových prostor zajišťovat zejména ty obory, které jsou pro fungování základní zdravotnické sítě potřebné.</w:t>
            </w:r>
          </w:p>
        </w:tc>
      </w:tr>
      <w:tr w:rsidR="007D0EF8" w:rsidRPr="007D5C3A" w14:paraId="0E2CFB74" w14:textId="77777777" w:rsidTr="005E178C">
        <w:trPr>
          <w:trHeight w:val="242"/>
        </w:trPr>
        <w:tc>
          <w:tcPr>
            <w:tcW w:w="1843" w:type="dxa"/>
            <w:shd w:val="clear" w:color="auto" w:fill="BDD6EE"/>
          </w:tcPr>
          <w:p w14:paraId="7D3823C0" w14:textId="77777777" w:rsidR="007D0EF8" w:rsidRPr="005C0E11" w:rsidRDefault="007D0EF8" w:rsidP="005E178C">
            <w:pPr>
              <w:rPr>
                <w:szCs w:val="24"/>
              </w:rPr>
            </w:pPr>
            <w:r w:rsidRPr="005C0E11">
              <w:rPr>
                <w:szCs w:val="24"/>
              </w:rPr>
              <w:t>GARANT</w:t>
            </w:r>
          </w:p>
        </w:tc>
        <w:tc>
          <w:tcPr>
            <w:tcW w:w="7357" w:type="dxa"/>
            <w:shd w:val="clear" w:color="auto" w:fill="BDD6EE"/>
          </w:tcPr>
          <w:p w14:paraId="6DC087F7" w14:textId="77777777" w:rsidR="007D0EF8" w:rsidRPr="007D5C3A" w:rsidRDefault="007D0EF8" w:rsidP="005E178C">
            <w:r>
              <w:rPr>
                <w:rFonts w:eastAsia="Times New Roman" w:cs="Arial"/>
                <w:szCs w:val="24"/>
              </w:rPr>
              <w:t>Zdravotní rada</w:t>
            </w:r>
          </w:p>
        </w:tc>
      </w:tr>
      <w:tr w:rsidR="007D0EF8" w:rsidRPr="007D5C3A" w14:paraId="687B3396" w14:textId="77777777" w:rsidTr="005E178C">
        <w:trPr>
          <w:trHeight w:val="242"/>
        </w:trPr>
        <w:tc>
          <w:tcPr>
            <w:tcW w:w="1843" w:type="dxa"/>
            <w:shd w:val="clear" w:color="auto" w:fill="BDD6EE"/>
          </w:tcPr>
          <w:p w14:paraId="6EB75A31" w14:textId="77777777" w:rsidR="007D0EF8" w:rsidRPr="005C0E11" w:rsidRDefault="007D0EF8" w:rsidP="005E178C">
            <w:pPr>
              <w:rPr>
                <w:szCs w:val="24"/>
              </w:rPr>
            </w:pPr>
            <w:r>
              <w:rPr>
                <w:szCs w:val="24"/>
              </w:rPr>
              <w:t>SPOLUPRÁCE</w:t>
            </w:r>
          </w:p>
        </w:tc>
        <w:tc>
          <w:tcPr>
            <w:tcW w:w="7357" w:type="dxa"/>
            <w:shd w:val="clear" w:color="auto" w:fill="BDD6EE"/>
          </w:tcPr>
          <w:p w14:paraId="0B0C0DD4" w14:textId="77777777" w:rsidR="007D0EF8" w:rsidRPr="007D5C3A" w:rsidRDefault="007D0EF8" w:rsidP="005E178C">
            <w:pPr>
              <w:rPr>
                <w:rFonts w:eastAsia="Times New Roman" w:cs="Arial"/>
                <w:szCs w:val="24"/>
              </w:rPr>
            </w:pPr>
            <w:r>
              <w:rPr>
                <w:rFonts w:eastAsia="Times New Roman" w:cs="Arial"/>
                <w:szCs w:val="24"/>
              </w:rPr>
              <w:t>Odbor sociálních věcí, OS</w:t>
            </w:r>
            <w:r w:rsidRPr="007D5C3A">
              <w:rPr>
                <w:rFonts w:eastAsia="Times New Roman" w:cs="Arial"/>
                <w:szCs w:val="24"/>
              </w:rPr>
              <w:t>M</w:t>
            </w:r>
            <w:r>
              <w:rPr>
                <w:rFonts w:eastAsia="Times New Roman" w:cs="Arial"/>
                <w:szCs w:val="24"/>
              </w:rPr>
              <w:t>, SNEO</w:t>
            </w:r>
          </w:p>
        </w:tc>
      </w:tr>
      <w:tr w:rsidR="007D0EF8" w:rsidRPr="007D5C3A" w14:paraId="2E7268BD" w14:textId="77777777" w:rsidTr="005E178C">
        <w:trPr>
          <w:trHeight w:val="246"/>
        </w:trPr>
        <w:tc>
          <w:tcPr>
            <w:tcW w:w="1843" w:type="dxa"/>
            <w:shd w:val="clear" w:color="auto" w:fill="BDD6EE"/>
          </w:tcPr>
          <w:p w14:paraId="5976FCD3" w14:textId="77777777" w:rsidR="007D0EF8" w:rsidRPr="005C0E11" w:rsidRDefault="007D0EF8" w:rsidP="005E178C">
            <w:pPr>
              <w:rPr>
                <w:szCs w:val="24"/>
              </w:rPr>
            </w:pPr>
            <w:r w:rsidRPr="005C0E11">
              <w:rPr>
                <w:szCs w:val="24"/>
              </w:rPr>
              <w:t>FINANCOVÁNÍ</w:t>
            </w:r>
          </w:p>
        </w:tc>
        <w:tc>
          <w:tcPr>
            <w:tcW w:w="7357" w:type="dxa"/>
            <w:shd w:val="clear" w:color="auto" w:fill="BDD6EE"/>
          </w:tcPr>
          <w:p w14:paraId="44CE03BE" w14:textId="77777777" w:rsidR="007D0EF8" w:rsidRPr="007D5C3A" w:rsidRDefault="007D0EF8" w:rsidP="005E178C">
            <w:pPr>
              <w:rPr>
                <w:rFonts w:eastAsia="Times New Roman" w:cs="Arial"/>
                <w:szCs w:val="24"/>
              </w:rPr>
            </w:pPr>
            <w:r>
              <w:rPr>
                <w:rFonts w:eastAsia="Times New Roman" w:cs="Arial"/>
                <w:szCs w:val="24"/>
              </w:rPr>
              <w:t>Bez přímých nákladů</w:t>
            </w:r>
          </w:p>
        </w:tc>
      </w:tr>
      <w:tr w:rsidR="007D0EF8" w:rsidRPr="007D5C3A" w14:paraId="0CCC4207" w14:textId="77777777" w:rsidTr="005E178C">
        <w:trPr>
          <w:trHeight w:val="281"/>
        </w:trPr>
        <w:tc>
          <w:tcPr>
            <w:tcW w:w="1843" w:type="dxa"/>
            <w:shd w:val="clear" w:color="auto" w:fill="BDD6EE"/>
          </w:tcPr>
          <w:p w14:paraId="7628F6E5" w14:textId="77777777" w:rsidR="007D0EF8" w:rsidRPr="003E1FF5" w:rsidRDefault="007D0EF8" w:rsidP="005E178C">
            <w:pPr>
              <w:rPr>
                <w:szCs w:val="24"/>
              </w:rPr>
            </w:pPr>
            <w:r>
              <w:rPr>
                <w:szCs w:val="24"/>
              </w:rPr>
              <w:t>TERMÍN</w:t>
            </w:r>
          </w:p>
        </w:tc>
        <w:tc>
          <w:tcPr>
            <w:tcW w:w="7357" w:type="dxa"/>
            <w:shd w:val="clear" w:color="auto" w:fill="BDD6EE"/>
          </w:tcPr>
          <w:p w14:paraId="1C94A009" w14:textId="77777777" w:rsidR="007D0EF8" w:rsidRPr="007D5C3A" w:rsidRDefault="007D0EF8" w:rsidP="005E178C">
            <w:r w:rsidRPr="007D5C3A">
              <w:t>Průběžně</w:t>
            </w:r>
          </w:p>
        </w:tc>
      </w:tr>
      <w:tr w:rsidR="007D0EF8" w:rsidRPr="007D5C3A" w14:paraId="17354CEB" w14:textId="77777777" w:rsidTr="005E178C">
        <w:trPr>
          <w:trHeight w:val="281"/>
        </w:trPr>
        <w:tc>
          <w:tcPr>
            <w:tcW w:w="1843" w:type="dxa"/>
            <w:shd w:val="clear" w:color="auto" w:fill="BDD6EE"/>
          </w:tcPr>
          <w:p w14:paraId="130DC855" w14:textId="77777777" w:rsidR="007D0EF8" w:rsidRDefault="007D0EF8" w:rsidP="005E178C">
            <w:pPr>
              <w:rPr>
                <w:szCs w:val="24"/>
              </w:rPr>
            </w:pPr>
            <w:r>
              <w:rPr>
                <w:szCs w:val="24"/>
              </w:rPr>
              <w:t>EVALUACE</w:t>
            </w:r>
          </w:p>
        </w:tc>
        <w:tc>
          <w:tcPr>
            <w:tcW w:w="7357" w:type="dxa"/>
            <w:shd w:val="clear" w:color="auto" w:fill="BDD6EE"/>
          </w:tcPr>
          <w:p w14:paraId="12CB2ACA" w14:textId="77777777" w:rsidR="007D0EF8" w:rsidRPr="007D5C3A" w:rsidRDefault="007D0EF8" w:rsidP="005E178C">
            <w:r>
              <w:t>1x ročně</w:t>
            </w:r>
          </w:p>
        </w:tc>
      </w:tr>
    </w:tbl>
    <w:p w14:paraId="72D49C6C" w14:textId="77777777" w:rsidR="00832E9A" w:rsidRDefault="00832E9A" w:rsidP="00BC6B1F">
      <w:pPr>
        <w:pStyle w:val="Odstavecseseznamem"/>
        <w:spacing w:after="200"/>
        <w:ind w:left="0"/>
        <w:rPr>
          <w:color w:val="FF0000"/>
        </w:rPr>
      </w:pPr>
    </w:p>
    <w:p w14:paraId="6181DF42" w14:textId="77777777" w:rsidR="00D667B7" w:rsidRDefault="00D667B7" w:rsidP="00BC6B1F">
      <w:pPr>
        <w:pStyle w:val="Odstavecseseznamem"/>
        <w:spacing w:after="200"/>
        <w:ind w:left="0"/>
        <w:rPr>
          <w:color w:val="FF0000"/>
        </w:rPr>
      </w:pPr>
      <w:r w:rsidRPr="00D667B7">
        <w:rPr>
          <w:color w:val="FF0000"/>
        </w:rPr>
        <w:t>Plnění :</w:t>
      </w:r>
    </w:p>
    <w:p w14:paraId="4E5EC2EA" w14:textId="77777777" w:rsidR="00577F16" w:rsidRPr="00D667B7" w:rsidRDefault="00577F16" w:rsidP="00BC6B1F">
      <w:pPr>
        <w:pStyle w:val="Odstavecseseznamem"/>
        <w:spacing w:after="200"/>
        <w:ind w:left="0"/>
        <w:rPr>
          <w:color w:val="FF0000"/>
          <w:szCs w:val="24"/>
        </w:rPr>
      </w:pPr>
    </w:p>
    <w:p w14:paraId="24685FFA" w14:textId="77777777" w:rsidR="00632F5A" w:rsidRDefault="00832E9A" w:rsidP="00BC6B1F">
      <w:pPr>
        <w:pStyle w:val="Odstavecseseznamem"/>
        <w:spacing w:after="200"/>
        <w:ind w:left="0"/>
        <w:rPr>
          <w:color w:val="FF0000"/>
        </w:rPr>
      </w:pPr>
      <w:r>
        <w:rPr>
          <w:b/>
          <w:color w:val="0070C0"/>
        </w:rPr>
        <w:t>V loňském roce byla dokončena</w:t>
      </w:r>
      <w:r w:rsidR="00F016A1" w:rsidRPr="00D667B7">
        <w:rPr>
          <w:color w:val="FF0000"/>
        </w:rPr>
        <w:t xml:space="preserve"> rekonstrukce zdra</w:t>
      </w:r>
      <w:r>
        <w:rPr>
          <w:color w:val="FF0000"/>
        </w:rPr>
        <w:t xml:space="preserve">votnického zařízení v Ruzyni, </w:t>
      </w:r>
      <w:r>
        <w:rPr>
          <w:b/>
          <w:color w:val="0070C0"/>
        </w:rPr>
        <w:t>Stochovská ul.</w:t>
      </w:r>
      <w:r w:rsidR="00632F5A">
        <w:rPr>
          <w:color w:val="FF0000"/>
        </w:rPr>
        <w:t xml:space="preserve"> </w:t>
      </w:r>
    </w:p>
    <w:p w14:paraId="5336D2E9" w14:textId="77777777" w:rsidR="00F016A1" w:rsidRPr="00D667B7" w:rsidRDefault="00832E9A" w:rsidP="00BC6B1F">
      <w:pPr>
        <w:pStyle w:val="Odstavecseseznamem"/>
        <w:spacing w:after="200"/>
        <w:ind w:left="0"/>
        <w:rPr>
          <w:color w:val="FF0000"/>
          <w:szCs w:val="24"/>
        </w:rPr>
      </w:pPr>
      <w:r>
        <w:rPr>
          <w:color w:val="FF0000"/>
        </w:rPr>
        <w:t xml:space="preserve"> </w:t>
      </w:r>
      <w:r>
        <w:rPr>
          <w:b/>
          <w:color w:val="0070C0"/>
        </w:rPr>
        <w:t xml:space="preserve">V současné době je </w:t>
      </w:r>
      <w:r w:rsidR="00F016A1" w:rsidRPr="00D667B7">
        <w:rPr>
          <w:color w:val="FF0000"/>
        </w:rPr>
        <w:t>rekonstrukce polikliniky Pod Marjánkou</w:t>
      </w:r>
      <w:r>
        <w:rPr>
          <w:color w:val="FF0000"/>
        </w:rPr>
        <w:t xml:space="preserve"> </w:t>
      </w:r>
      <w:r>
        <w:rPr>
          <w:b/>
          <w:color w:val="0070C0"/>
        </w:rPr>
        <w:t>pozastavena, čeká se na zpracování studie dvou variant rekonstrukce objektu a na rozhodnutí Ministra kultury, zda bude objekt prohlášen za nemovitou kulturní památku, či ne.</w:t>
      </w:r>
    </w:p>
    <w:p w14:paraId="79460D5B" w14:textId="77777777" w:rsidR="002F046D" w:rsidRDefault="00D667B7" w:rsidP="00BC6B1F">
      <w:pPr>
        <w:pStyle w:val="Odstavecseseznamem"/>
        <w:spacing w:after="200"/>
        <w:ind w:left="0"/>
        <w:rPr>
          <w:color w:val="FF0000"/>
          <w:szCs w:val="24"/>
        </w:rPr>
      </w:pPr>
      <w:r w:rsidRPr="00D667B7">
        <w:rPr>
          <w:color w:val="FF0000"/>
          <w:szCs w:val="24"/>
        </w:rPr>
        <w:t xml:space="preserve">Radnice pravidelně prodlužuje smlouvy lékařských ambulancí s nájmem, který v rámci cenové mapy zohledňuje </w:t>
      </w:r>
      <w:r w:rsidR="00BC6B1F">
        <w:rPr>
          <w:color w:val="FF0000"/>
          <w:szCs w:val="24"/>
        </w:rPr>
        <w:t xml:space="preserve">lékařské </w:t>
      </w:r>
      <w:r w:rsidRPr="00D667B7">
        <w:rPr>
          <w:color w:val="FF0000"/>
          <w:szCs w:val="24"/>
        </w:rPr>
        <w:t>ordinace a jiná zdravotnická zařízení</w:t>
      </w:r>
    </w:p>
    <w:p w14:paraId="0F7B5EA9" w14:textId="77777777" w:rsidR="007D0EF8" w:rsidRDefault="007D0EF8" w:rsidP="007D0EF8">
      <w:pPr>
        <w:rPr>
          <w:rFonts w:eastAsia="Times New Roman" w:cs="Arial"/>
          <w:color w:val="FF0000"/>
          <w:szCs w:val="24"/>
        </w:rPr>
      </w:pPr>
    </w:p>
    <w:tbl>
      <w:tblPr>
        <w:tblpPr w:leftFromText="141" w:rightFromText="141" w:vertAnchor="text" w:horzAnchor="margin" w:tblpY="55"/>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1204"/>
        <w:gridCol w:w="8010"/>
      </w:tblGrid>
      <w:tr w:rsidR="007D0EF8" w14:paraId="0AB3D14B" w14:textId="77777777" w:rsidTr="005E178C">
        <w:trPr>
          <w:trHeight w:val="556"/>
        </w:trPr>
        <w:tc>
          <w:tcPr>
            <w:tcW w:w="1204" w:type="dxa"/>
            <w:shd w:val="clear" w:color="auto" w:fill="548DD4"/>
            <w:vAlign w:val="center"/>
            <w:hideMark/>
          </w:tcPr>
          <w:p w14:paraId="0AEB43F4" w14:textId="77777777" w:rsidR="007D0EF8" w:rsidRPr="00DE3233" w:rsidRDefault="007D0EF8" w:rsidP="005E178C">
            <w:pPr>
              <w:jc w:val="left"/>
              <w:rPr>
                <w:rFonts w:ascii="Calibri" w:hAnsi="Calibri"/>
                <w:b/>
                <w:sz w:val="28"/>
                <w:szCs w:val="28"/>
              </w:rPr>
            </w:pPr>
            <w:r>
              <w:rPr>
                <w:b/>
                <w:sz w:val="32"/>
                <w:szCs w:val="28"/>
              </w:rPr>
              <w:t>CÍL 12</w:t>
            </w:r>
          </w:p>
        </w:tc>
        <w:tc>
          <w:tcPr>
            <w:tcW w:w="8010" w:type="dxa"/>
            <w:shd w:val="clear" w:color="auto" w:fill="548DD4"/>
            <w:vAlign w:val="center"/>
          </w:tcPr>
          <w:p w14:paraId="7E9A90D9" w14:textId="77777777" w:rsidR="007D0EF8" w:rsidRDefault="007D0EF8" w:rsidP="005E178C">
            <w:pPr>
              <w:jc w:val="left"/>
              <w:rPr>
                <w:sz w:val="20"/>
              </w:rPr>
            </w:pPr>
            <w:r>
              <w:rPr>
                <w:rFonts w:eastAsia="Times New Roman" w:cs="Arial"/>
                <w:b/>
                <w:szCs w:val="24"/>
              </w:rPr>
              <w:t>P</w:t>
            </w:r>
            <w:r w:rsidRPr="00786C24">
              <w:rPr>
                <w:rFonts w:eastAsia="Times New Roman" w:cs="Arial"/>
                <w:b/>
                <w:szCs w:val="24"/>
              </w:rPr>
              <w:t>řevz</w:t>
            </w:r>
            <w:r>
              <w:rPr>
                <w:rFonts w:eastAsia="Times New Roman" w:cs="Arial"/>
                <w:b/>
                <w:szCs w:val="24"/>
              </w:rPr>
              <w:t xml:space="preserve">ít správu objektu polikliniky Marjánka, provést rekonstrukci a dostavbu a vytvořit vhodné </w:t>
            </w:r>
            <w:r w:rsidRPr="00786C24">
              <w:rPr>
                <w:rFonts w:eastAsia="Times New Roman" w:cs="Arial"/>
                <w:b/>
                <w:szCs w:val="24"/>
              </w:rPr>
              <w:t xml:space="preserve">podmínky </w:t>
            </w:r>
            <w:r>
              <w:rPr>
                <w:rFonts w:eastAsia="Times New Roman" w:cs="Arial"/>
                <w:b/>
                <w:szCs w:val="24"/>
              </w:rPr>
              <w:t>pro činnost ambulantních lékařů</w:t>
            </w:r>
          </w:p>
        </w:tc>
      </w:tr>
    </w:tbl>
    <w:p w14:paraId="2F70D27C" w14:textId="77777777" w:rsidR="00296852" w:rsidRDefault="00296852" w:rsidP="007D0EF8">
      <w:pPr>
        <w:rPr>
          <w:rFonts w:eastAsia="Times New Roman" w:cs="Arial"/>
          <w:color w:val="FF0000"/>
          <w:szCs w:val="24"/>
        </w:rPr>
      </w:pPr>
    </w:p>
    <w:p w14:paraId="1647A748" w14:textId="77777777" w:rsidR="007D0EF8" w:rsidRDefault="00D667B7" w:rsidP="007D0EF8">
      <w:pPr>
        <w:rPr>
          <w:rFonts w:eastAsia="Times New Roman" w:cs="Arial"/>
          <w:color w:val="FF0000"/>
          <w:szCs w:val="24"/>
        </w:rPr>
      </w:pPr>
      <w:r>
        <w:rPr>
          <w:rFonts w:eastAsia="Times New Roman" w:cs="Arial"/>
          <w:color w:val="FF0000"/>
          <w:szCs w:val="24"/>
        </w:rPr>
        <w:t>Plnění:</w:t>
      </w:r>
    </w:p>
    <w:p w14:paraId="55E92C87" w14:textId="77777777" w:rsidR="00D667B7" w:rsidRDefault="00296852" w:rsidP="007D0EF8">
      <w:pPr>
        <w:rPr>
          <w:rFonts w:eastAsia="Times New Roman" w:cs="Arial"/>
          <w:color w:val="FF0000"/>
          <w:szCs w:val="24"/>
        </w:rPr>
      </w:pPr>
      <w:r>
        <w:rPr>
          <w:rFonts w:eastAsia="Times New Roman" w:cs="Arial"/>
          <w:color w:val="FF0000"/>
          <w:szCs w:val="24"/>
        </w:rPr>
        <w:t xml:space="preserve">               </w:t>
      </w:r>
      <w:r w:rsidR="00C36CFA">
        <w:rPr>
          <w:rFonts w:eastAsia="Times New Roman" w:cs="Arial"/>
          <w:color w:val="FF0000"/>
          <w:szCs w:val="24"/>
        </w:rPr>
        <w:t xml:space="preserve">Po převzetí správy objektu </w:t>
      </w:r>
      <w:r w:rsidR="00290A46">
        <w:rPr>
          <w:rFonts w:eastAsia="Times New Roman" w:cs="Arial"/>
          <w:color w:val="FF0000"/>
          <w:szCs w:val="24"/>
        </w:rPr>
        <w:t xml:space="preserve"> v </w:t>
      </w:r>
      <w:r w:rsidR="00D667B7">
        <w:rPr>
          <w:rFonts w:eastAsia="Times New Roman" w:cs="Arial"/>
          <w:color w:val="FF0000"/>
          <w:szCs w:val="24"/>
        </w:rPr>
        <w:t xml:space="preserve"> rámci přípravy rekonstrukce </w:t>
      </w:r>
      <w:r w:rsidR="00290A46">
        <w:rPr>
          <w:rFonts w:eastAsia="Times New Roman" w:cs="Arial"/>
          <w:color w:val="FF0000"/>
          <w:szCs w:val="24"/>
        </w:rPr>
        <w:t>polikliniky</w:t>
      </w:r>
      <w:r w:rsidR="00D667B7">
        <w:rPr>
          <w:rFonts w:eastAsia="Times New Roman" w:cs="Arial"/>
          <w:color w:val="FF0000"/>
          <w:szCs w:val="24"/>
        </w:rPr>
        <w:t xml:space="preserve"> je prioritou pokr</w:t>
      </w:r>
      <w:r w:rsidR="00290A46">
        <w:rPr>
          <w:rFonts w:eastAsia="Times New Roman" w:cs="Arial"/>
          <w:color w:val="FF0000"/>
          <w:szCs w:val="24"/>
        </w:rPr>
        <w:t>ačování současných lékařů a usilovat o</w:t>
      </w:r>
      <w:r w:rsidR="00D667B7">
        <w:rPr>
          <w:rFonts w:eastAsia="Times New Roman" w:cs="Arial"/>
          <w:color w:val="FF0000"/>
          <w:szCs w:val="24"/>
        </w:rPr>
        <w:t> další</w:t>
      </w:r>
      <w:r w:rsidR="00290A46">
        <w:rPr>
          <w:rFonts w:eastAsia="Times New Roman" w:cs="Arial"/>
          <w:color w:val="FF0000"/>
          <w:szCs w:val="24"/>
        </w:rPr>
        <w:t xml:space="preserve"> rozšíření zdravotní péče v rámci volných prostor v objektu polikliniky. Informace o stavu rekonstrukce je pravidelnou součástí jednání Zastupitelstva MČ</w:t>
      </w:r>
    </w:p>
    <w:p w14:paraId="6D5E19CC" w14:textId="77777777" w:rsidR="007D0EF8" w:rsidRDefault="007D0EF8" w:rsidP="007D0EF8">
      <w:pPr>
        <w:rPr>
          <w:rFonts w:eastAsia="Times New Roman" w:cs="Arial"/>
          <w:color w:val="FF0000"/>
          <w:szCs w:val="24"/>
        </w:rPr>
      </w:pPr>
    </w:p>
    <w:tbl>
      <w:tblPr>
        <w:tblpPr w:leftFromText="141" w:rightFromText="141" w:vertAnchor="text" w:horzAnchor="margin" w:tblpY="-50"/>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CellMar>
          <w:left w:w="70" w:type="dxa"/>
          <w:right w:w="70" w:type="dxa"/>
        </w:tblCellMar>
        <w:tblLook w:val="04A0" w:firstRow="1" w:lastRow="0" w:firstColumn="1" w:lastColumn="0" w:noHBand="0" w:noVBand="1"/>
      </w:tblPr>
      <w:tblGrid>
        <w:gridCol w:w="1204"/>
        <w:gridCol w:w="7996"/>
      </w:tblGrid>
      <w:tr w:rsidR="007D0EF8" w:rsidRPr="00786C24" w14:paraId="00F64805" w14:textId="77777777" w:rsidTr="005E178C">
        <w:trPr>
          <w:trHeight w:val="556"/>
        </w:trPr>
        <w:tc>
          <w:tcPr>
            <w:tcW w:w="1204" w:type="dxa"/>
            <w:shd w:val="clear" w:color="auto" w:fill="548DD4"/>
            <w:vAlign w:val="center"/>
          </w:tcPr>
          <w:p w14:paraId="4E109062" w14:textId="77777777" w:rsidR="007D0EF8" w:rsidRDefault="007D0EF8" w:rsidP="005E178C">
            <w:pPr>
              <w:jc w:val="left"/>
              <w:rPr>
                <w:b/>
                <w:sz w:val="32"/>
                <w:szCs w:val="28"/>
              </w:rPr>
            </w:pPr>
            <w:r>
              <w:rPr>
                <w:b/>
                <w:sz w:val="32"/>
                <w:szCs w:val="28"/>
              </w:rPr>
              <w:t>CÍL 13</w:t>
            </w:r>
          </w:p>
        </w:tc>
        <w:tc>
          <w:tcPr>
            <w:tcW w:w="7996" w:type="dxa"/>
            <w:shd w:val="clear" w:color="auto" w:fill="548DD4"/>
            <w:vAlign w:val="center"/>
          </w:tcPr>
          <w:p w14:paraId="6C7FE161" w14:textId="77777777" w:rsidR="007D0EF8" w:rsidRPr="00786C24" w:rsidRDefault="007D0EF8" w:rsidP="005E178C">
            <w:pPr>
              <w:jc w:val="left"/>
              <w:rPr>
                <w:rFonts w:eastAsia="Times New Roman" w:cs="Arial"/>
                <w:b/>
                <w:szCs w:val="24"/>
              </w:rPr>
            </w:pPr>
            <w:r w:rsidRPr="00786C24">
              <w:rPr>
                <w:rFonts w:eastAsia="Times New Roman" w:cs="Arial"/>
                <w:b/>
                <w:szCs w:val="24"/>
              </w:rPr>
              <w:t>Zajistit prostory pro LDN v rámci rekonstrukce a dostavby objektu polikliniky Pod Marjánkou</w:t>
            </w:r>
            <w:r>
              <w:rPr>
                <w:rFonts w:eastAsia="Times New Roman" w:cs="Arial"/>
                <w:b/>
                <w:szCs w:val="24"/>
              </w:rPr>
              <w:t>.</w:t>
            </w:r>
          </w:p>
        </w:tc>
      </w:tr>
    </w:tbl>
    <w:p w14:paraId="03358C03" w14:textId="77777777" w:rsidR="00290A46" w:rsidRPr="00FF62A8" w:rsidRDefault="00290A46" w:rsidP="00FF62A8">
      <w:pPr>
        <w:pStyle w:val="Odstavecseseznamem"/>
        <w:spacing w:after="200"/>
        <w:ind w:left="0"/>
        <w:rPr>
          <w:color w:val="FF0000"/>
        </w:rPr>
      </w:pPr>
    </w:p>
    <w:tbl>
      <w:tblPr>
        <w:tblpPr w:leftFromText="141" w:rightFromText="141" w:vertAnchor="text" w:horzAnchor="margin" w:tblpY="-18"/>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0EF8" w14:paraId="2B4617E3" w14:textId="77777777" w:rsidTr="005E178C">
        <w:trPr>
          <w:trHeight w:val="343"/>
        </w:trPr>
        <w:tc>
          <w:tcPr>
            <w:tcW w:w="1843" w:type="dxa"/>
            <w:shd w:val="clear" w:color="auto" w:fill="BDD6EE"/>
          </w:tcPr>
          <w:p w14:paraId="3848F84D" w14:textId="77777777" w:rsidR="007D0EF8" w:rsidRPr="0047534A" w:rsidRDefault="007D0EF8" w:rsidP="005E178C">
            <w:pPr>
              <w:rPr>
                <w:b/>
                <w:szCs w:val="24"/>
              </w:rPr>
            </w:pPr>
            <w:r>
              <w:rPr>
                <w:b/>
                <w:szCs w:val="24"/>
              </w:rPr>
              <w:t>OPATŘENÍ 1</w:t>
            </w:r>
          </w:p>
        </w:tc>
        <w:tc>
          <w:tcPr>
            <w:tcW w:w="7371" w:type="dxa"/>
            <w:shd w:val="clear" w:color="auto" w:fill="BDD6EE"/>
          </w:tcPr>
          <w:p w14:paraId="626A8390" w14:textId="77777777" w:rsidR="007D0EF8" w:rsidRPr="007D5C3A" w:rsidRDefault="007D0EF8" w:rsidP="005E178C">
            <w:pPr>
              <w:rPr>
                <w:rFonts w:eastAsia="Times New Roman" w:cs="Arial"/>
                <w:b/>
                <w:szCs w:val="24"/>
              </w:rPr>
            </w:pPr>
            <w:r>
              <w:rPr>
                <w:rFonts w:eastAsia="Times New Roman" w:cs="Arial"/>
                <w:b/>
                <w:szCs w:val="24"/>
              </w:rPr>
              <w:t>U</w:t>
            </w:r>
            <w:r w:rsidRPr="007D5C3A">
              <w:rPr>
                <w:rFonts w:eastAsia="Times New Roman" w:cs="Arial"/>
                <w:b/>
                <w:szCs w:val="24"/>
              </w:rPr>
              <w:t xml:space="preserve"> polikliniky Pod M</w:t>
            </w:r>
            <w:r>
              <w:rPr>
                <w:rFonts w:eastAsia="Times New Roman" w:cs="Arial"/>
                <w:b/>
                <w:szCs w:val="24"/>
              </w:rPr>
              <w:t>arjánkou převzít správu objektu</w:t>
            </w:r>
            <w:r w:rsidRPr="007D5C3A">
              <w:rPr>
                <w:rFonts w:eastAsia="Times New Roman" w:cs="Arial"/>
                <w:b/>
                <w:szCs w:val="24"/>
              </w:rPr>
              <w:t xml:space="preserve">, provést plánovanou rekonstrukci s přístavbou tak, aby se zachovala současná struktura ambulantních lékařů a zároveň zde umístit </w:t>
            </w:r>
            <w:r>
              <w:rPr>
                <w:rFonts w:eastAsia="Times New Roman" w:cs="Arial"/>
                <w:b/>
                <w:szCs w:val="24"/>
              </w:rPr>
              <w:t xml:space="preserve">příspěvkovou organizaci </w:t>
            </w:r>
            <w:r w:rsidRPr="007D5C3A">
              <w:rPr>
                <w:rFonts w:eastAsia="Times New Roman" w:cs="Arial"/>
                <w:b/>
                <w:szCs w:val="24"/>
              </w:rPr>
              <w:t>L</w:t>
            </w:r>
            <w:r>
              <w:rPr>
                <w:rFonts w:eastAsia="Times New Roman" w:cs="Arial"/>
                <w:b/>
                <w:szCs w:val="24"/>
              </w:rPr>
              <w:t>DN</w:t>
            </w:r>
            <w:r w:rsidRPr="007D5C3A">
              <w:rPr>
                <w:rFonts w:eastAsia="Times New Roman" w:cs="Arial"/>
                <w:b/>
                <w:szCs w:val="24"/>
              </w:rPr>
              <w:t>, která je v současné době v Chitussiho ulici.</w:t>
            </w:r>
          </w:p>
        </w:tc>
      </w:tr>
      <w:tr w:rsidR="007D0EF8" w14:paraId="2E3D200E" w14:textId="77777777" w:rsidTr="005E178C">
        <w:trPr>
          <w:trHeight w:val="242"/>
        </w:trPr>
        <w:tc>
          <w:tcPr>
            <w:tcW w:w="1843" w:type="dxa"/>
            <w:shd w:val="clear" w:color="auto" w:fill="BDD6EE"/>
          </w:tcPr>
          <w:p w14:paraId="3B0F1A82" w14:textId="77777777" w:rsidR="007D0EF8" w:rsidRPr="005C0E11" w:rsidRDefault="007D0EF8" w:rsidP="005E178C">
            <w:pPr>
              <w:rPr>
                <w:szCs w:val="24"/>
              </w:rPr>
            </w:pPr>
            <w:r w:rsidRPr="005C0E11">
              <w:rPr>
                <w:szCs w:val="24"/>
              </w:rPr>
              <w:t>GARANT</w:t>
            </w:r>
          </w:p>
        </w:tc>
        <w:tc>
          <w:tcPr>
            <w:tcW w:w="7371" w:type="dxa"/>
            <w:shd w:val="clear" w:color="auto" w:fill="BDD6EE"/>
          </w:tcPr>
          <w:p w14:paraId="4D78CC29" w14:textId="77777777" w:rsidR="007D0EF8" w:rsidRPr="00333893" w:rsidRDefault="007D0EF8" w:rsidP="005E178C">
            <w:r>
              <w:t xml:space="preserve">Radní </w:t>
            </w:r>
            <w:r w:rsidRPr="00333893">
              <w:t xml:space="preserve"> pro ekonomiku, radní pro soc. a zdrav.politiku, </w:t>
            </w:r>
            <w:r>
              <w:t>zdravotní rada</w:t>
            </w:r>
          </w:p>
        </w:tc>
      </w:tr>
      <w:tr w:rsidR="007D0EF8" w14:paraId="3D5FDFAB" w14:textId="77777777" w:rsidTr="005E178C">
        <w:trPr>
          <w:trHeight w:val="242"/>
        </w:trPr>
        <w:tc>
          <w:tcPr>
            <w:tcW w:w="1843" w:type="dxa"/>
            <w:shd w:val="clear" w:color="auto" w:fill="BDD6EE"/>
          </w:tcPr>
          <w:p w14:paraId="7A0386C9" w14:textId="77777777" w:rsidR="007D0EF8" w:rsidRPr="005C0E11" w:rsidRDefault="007D0EF8" w:rsidP="005E178C">
            <w:pPr>
              <w:rPr>
                <w:szCs w:val="24"/>
              </w:rPr>
            </w:pPr>
            <w:r>
              <w:rPr>
                <w:szCs w:val="24"/>
              </w:rPr>
              <w:t>SPOLUPRÁCE</w:t>
            </w:r>
          </w:p>
        </w:tc>
        <w:tc>
          <w:tcPr>
            <w:tcW w:w="7371" w:type="dxa"/>
            <w:shd w:val="clear" w:color="auto" w:fill="BDD6EE"/>
          </w:tcPr>
          <w:p w14:paraId="7456B4B8" w14:textId="77777777" w:rsidR="007D0EF8" w:rsidRPr="00333893" w:rsidRDefault="007D0EF8" w:rsidP="005E178C">
            <w:r>
              <w:t>OSM, SNEO, OSV</w:t>
            </w:r>
          </w:p>
        </w:tc>
      </w:tr>
      <w:tr w:rsidR="007D0EF8" w14:paraId="1A371977" w14:textId="77777777" w:rsidTr="005E178C">
        <w:trPr>
          <w:trHeight w:val="246"/>
        </w:trPr>
        <w:tc>
          <w:tcPr>
            <w:tcW w:w="1843" w:type="dxa"/>
            <w:shd w:val="clear" w:color="auto" w:fill="BDD6EE"/>
          </w:tcPr>
          <w:p w14:paraId="22148175" w14:textId="77777777" w:rsidR="007D0EF8" w:rsidRPr="005C0E11" w:rsidRDefault="007D0EF8" w:rsidP="005E178C">
            <w:pPr>
              <w:rPr>
                <w:szCs w:val="24"/>
              </w:rPr>
            </w:pPr>
            <w:r w:rsidRPr="005C0E11">
              <w:rPr>
                <w:szCs w:val="24"/>
              </w:rPr>
              <w:t>FINANCOVÁNÍ</w:t>
            </w:r>
          </w:p>
        </w:tc>
        <w:tc>
          <w:tcPr>
            <w:tcW w:w="7371" w:type="dxa"/>
            <w:shd w:val="clear" w:color="auto" w:fill="BDD6EE"/>
          </w:tcPr>
          <w:p w14:paraId="07B73349" w14:textId="77777777" w:rsidR="007D0EF8" w:rsidRPr="00333893" w:rsidRDefault="007D0EF8" w:rsidP="005E178C">
            <w:pPr>
              <w:rPr>
                <w:rFonts w:eastAsia="Times New Roman" w:cs="Arial"/>
                <w:szCs w:val="24"/>
              </w:rPr>
            </w:pPr>
            <w:r w:rsidRPr="000A23D3">
              <w:rPr>
                <w:rFonts w:eastAsia="Times New Roman" w:cs="Arial"/>
                <w:szCs w:val="24"/>
              </w:rPr>
              <w:t>Inv.150 mil</w:t>
            </w:r>
          </w:p>
        </w:tc>
      </w:tr>
      <w:tr w:rsidR="007D0EF8" w14:paraId="5343FB22" w14:textId="77777777" w:rsidTr="005E178C">
        <w:trPr>
          <w:trHeight w:val="428"/>
        </w:trPr>
        <w:tc>
          <w:tcPr>
            <w:tcW w:w="1843" w:type="dxa"/>
            <w:shd w:val="clear" w:color="auto" w:fill="BDD6EE"/>
          </w:tcPr>
          <w:p w14:paraId="4ED8A892" w14:textId="77777777" w:rsidR="007D0EF8" w:rsidRPr="003E1FF5" w:rsidRDefault="007D0EF8" w:rsidP="005E178C">
            <w:pPr>
              <w:rPr>
                <w:szCs w:val="24"/>
              </w:rPr>
            </w:pPr>
            <w:r>
              <w:rPr>
                <w:szCs w:val="24"/>
              </w:rPr>
              <w:t>TERMÍN</w:t>
            </w:r>
          </w:p>
        </w:tc>
        <w:tc>
          <w:tcPr>
            <w:tcW w:w="7371" w:type="dxa"/>
            <w:shd w:val="clear" w:color="auto" w:fill="BDD6EE"/>
          </w:tcPr>
          <w:p w14:paraId="68C7C7AC" w14:textId="77777777" w:rsidR="007D0EF8" w:rsidRPr="00333893" w:rsidRDefault="007D0EF8" w:rsidP="005E178C">
            <w:r w:rsidRPr="00333893">
              <w:t>2016-2019</w:t>
            </w:r>
          </w:p>
        </w:tc>
      </w:tr>
      <w:tr w:rsidR="007D0EF8" w14:paraId="17A8C702" w14:textId="77777777" w:rsidTr="005E178C">
        <w:trPr>
          <w:trHeight w:val="428"/>
        </w:trPr>
        <w:tc>
          <w:tcPr>
            <w:tcW w:w="1843" w:type="dxa"/>
            <w:shd w:val="clear" w:color="auto" w:fill="BDD6EE"/>
          </w:tcPr>
          <w:p w14:paraId="72062589" w14:textId="77777777" w:rsidR="007D0EF8" w:rsidRDefault="007D0EF8" w:rsidP="005E178C">
            <w:pPr>
              <w:rPr>
                <w:szCs w:val="24"/>
              </w:rPr>
            </w:pPr>
            <w:r>
              <w:rPr>
                <w:szCs w:val="24"/>
              </w:rPr>
              <w:t>EVALUACE</w:t>
            </w:r>
          </w:p>
        </w:tc>
        <w:tc>
          <w:tcPr>
            <w:tcW w:w="7371" w:type="dxa"/>
            <w:shd w:val="clear" w:color="auto" w:fill="BDD6EE"/>
          </w:tcPr>
          <w:p w14:paraId="70DADEF8" w14:textId="77777777" w:rsidR="007D0EF8" w:rsidRPr="00333893" w:rsidRDefault="007D0EF8" w:rsidP="005E178C">
            <w:r w:rsidRPr="00333893">
              <w:t>Pololetně – kontrolní vyhodnocení</w:t>
            </w:r>
          </w:p>
        </w:tc>
      </w:tr>
    </w:tbl>
    <w:p w14:paraId="40E75565" w14:textId="77777777" w:rsidR="007D0EF8" w:rsidRDefault="007D0EF8" w:rsidP="007D0EF8">
      <w:pPr>
        <w:rPr>
          <w:rFonts w:eastAsia="Times New Roman" w:cs="Arial"/>
          <w:color w:val="FF0000"/>
          <w:szCs w:val="24"/>
        </w:rPr>
      </w:pPr>
    </w:p>
    <w:tbl>
      <w:tblPr>
        <w:tblpPr w:leftFromText="141" w:rightFromText="141" w:vertAnchor="text" w:horzAnchor="margin" w:tblpY="80"/>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0EF8" w14:paraId="79D8EF30" w14:textId="77777777" w:rsidTr="005E178C">
        <w:trPr>
          <w:trHeight w:val="694"/>
        </w:trPr>
        <w:tc>
          <w:tcPr>
            <w:tcW w:w="1843" w:type="dxa"/>
            <w:shd w:val="clear" w:color="auto" w:fill="BDD6EE"/>
          </w:tcPr>
          <w:p w14:paraId="05C3C9FA" w14:textId="77777777" w:rsidR="007D0EF8" w:rsidRPr="0047534A" w:rsidRDefault="007D0EF8" w:rsidP="005E178C">
            <w:pPr>
              <w:rPr>
                <w:b/>
                <w:szCs w:val="24"/>
              </w:rPr>
            </w:pPr>
            <w:r>
              <w:rPr>
                <w:b/>
                <w:szCs w:val="24"/>
              </w:rPr>
              <w:t>OPATŘENÍ 2</w:t>
            </w:r>
          </w:p>
        </w:tc>
        <w:tc>
          <w:tcPr>
            <w:tcW w:w="7371" w:type="dxa"/>
            <w:shd w:val="clear" w:color="auto" w:fill="BDD6EE"/>
          </w:tcPr>
          <w:p w14:paraId="43283DD5" w14:textId="77777777" w:rsidR="007D0EF8" w:rsidRPr="00C74E85" w:rsidRDefault="007D0EF8" w:rsidP="005E178C">
            <w:pPr>
              <w:tabs>
                <w:tab w:val="left" w:pos="1021"/>
              </w:tabs>
              <w:rPr>
                <w:rFonts w:eastAsia="Times New Roman" w:cs="Arial"/>
                <w:b/>
                <w:szCs w:val="24"/>
              </w:rPr>
            </w:pPr>
            <w:r>
              <w:rPr>
                <w:rFonts w:eastAsia="Times New Roman" w:cs="Arial"/>
                <w:b/>
                <w:szCs w:val="24"/>
              </w:rPr>
              <w:t xml:space="preserve">V rámci rekonstrukce polikliniky Pod Marjánkou vybudovat prostory pro příspěvkovou organizaci LDN </w:t>
            </w:r>
          </w:p>
        </w:tc>
      </w:tr>
      <w:tr w:rsidR="007D0EF8" w14:paraId="54909533" w14:textId="77777777" w:rsidTr="005E178C">
        <w:trPr>
          <w:trHeight w:val="242"/>
        </w:trPr>
        <w:tc>
          <w:tcPr>
            <w:tcW w:w="1843" w:type="dxa"/>
            <w:shd w:val="clear" w:color="auto" w:fill="BDD6EE"/>
          </w:tcPr>
          <w:p w14:paraId="125D0A56" w14:textId="77777777" w:rsidR="007D0EF8" w:rsidRPr="005C0E11" w:rsidRDefault="007D0EF8" w:rsidP="005E178C">
            <w:pPr>
              <w:rPr>
                <w:szCs w:val="24"/>
              </w:rPr>
            </w:pPr>
            <w:r w:rsidRPr="005C0E11">
              <w:rPr>
                <w:szCs w:val="24"/>
              </w:rPr>
              <w:t>GARANT</w:t>
            </w:r>
          </w:p>
        </w:tc>
        <w:tc>
          <w:tcPr>
            <w:tcW w:w="7371" w:type="dxa"/>
            <w:shd w:val="clear" w:color="auto" w:fill="BDD6EE"/>
          </w:tcPr>
          <w:p w14:paraId="16624F80" w14:textId="77777777" w:rsidR="007D0EF8" w:rsidRPr="00C74E85" w:rsidRDefault="007D0EF8" w:rsidP="005E178C">
            <w:pPr>
              <w:rPr>
                <w:rFonts w:eastAsia="Times New Roman" w:cs="Arial"/>
                <w:szCs w:val="24"/>
              </w:rPr>
            </w:pPr>
            <w:r>
              <w:rPr>
                <w:rFonts w:eastAsia="Times New Roman" w:cs="Arial"/>
                <w:szCs w:val="24"/>
              </w:rPr>
              <w:t>Viz opatření 1</w:t>
            </w:r>
          </w:p>
        </w:tc>
      </w:tr>
      <w:tr w:rsidR="007D0EF8" w14:paraId="7D566516" w14:textId="77777777" w:rsidTr="005E178C">
        <w:trPr>
          <w:trHeight w:val="242"/>
        </w:trPr>
        <w:tc>
          <w:tcPr>
            <w:tcW w:w="1843" w:type="dxa"/>
            <w:shd w:val="clear" w:color="auto" w:fill="BDD6EE"/>
          </w:tcPr>
          <w:p w14:paraId="49B8AC1B" w14:textId="77777777" w:rsidR="007D0EF8" w:rsidRPr="005C0E11" w:rsidRDefault="007D0EF8" w:rsidP="005E178C">
            <w:pPr>
              <w:rPr>
                <w:szCs w:val="24"/>
              </w:rPr>
            </w:pPr>
            <w:r>
              <w:rPr>
                <w:szCs w:val="24"/>
              </w:rPr>
              <w:t>SPOLUPRÁCE</w:t>
            </w:r>
          </w:p>
        </w:tc>
        <w:tc>
          <w:tcPr>
            <w:tcW w:w="7371" w:type="dxa"/>
            <w:shd w:val="clear" w:color="auto" w:fill="BDD6EE"/>
          </w:tcPr>
          <w:p w14:paraId="4CAF54D6" w14:textId="77777777" w:rsidR="007D0EF8" w:rsidRPr="00C74E85" w:rsidRDefault="007D0EF8" w:rsidP="005E178C">
            <w:pPr>
              <w:rPr>
                <w:rFonts w:eastAsia="Times New Roman" w:cs="Arial"/>
                <w:szCs w:val="24"/>
              </w:rPr>
            </w:pPr>
            <w:r>
              <w:rPr>
                <w:rFonts w:eastAsia="Times New Roman" w:cs="Arial"/>
                <w:szCs w:val="24"/>
              </w:rPr>
              <w:t xml:space="preserve">   ,,</w:t>
            </w:r>
          </w:p>
        </w:tc>
      </w:tr>
      <w:tr w:rsidR="007D0EF8" w14:paraId="7622B4F0" w14:textId="77777777" w:rsidTr="005E178C">
        <w:trPr>
          <w:trHeight w:val="246"/>
        </w:trPr>
        <w:tc>
          <w:tcPr>
            <w:tcW w:w="1843" w:type="dxa"/>
            <w:shd w:val="clear" w:color="auto" w:fill="BDD6EE"/>
          </w:tcPr>
          <w:p w14:paraId="76710AE7" w14:textId="77777777" w:rsidR="007D0EF8" w:rsidRPr="005C0E11" w:rsidRDefault="007D0EF8" w:rsidP="005E178C">
            <w:pPr>
              <w:rPr>
                <w:szCs w:val="24"/>
              </w:rPr>
            </w:pPr>
            <w:r w:rsidRPr="005C0E11">
              <w:rPr>
                <w:szCs w:val="24"/>
              </w:rPr>
              <w:t>FINANCOVÁNÍ</w:t>
            </w:r>
          </w:p>
        </w:tc>
        <w:tc>
          <w:tcPr>
            <w:tcW w:w="7371" w:type="dxa"/>
            <w:shd w:val="clear" w:color="auto" w:fill="BDD6EE"/>
          </w:tcPr>
          <w:p w14:paraId="69BC4151" w14:textId="77777777" w:rsidR="007D0EF8" w:rsidRPr="00C74E85" w:rsidRDefault="007D0EF8" w:rsidP="005E178C">
            <w:pPr>
              <w:rPr>
                <w:rFonts w:eastAsia="Times New Roman" w:cs="Arial"/>
                <w:szCs w:val="24"/>
              </w:rPr>
            </w:pPr>
            <w:r>
              <w:rPr>
                <w:rFonts w:eastAsia="Times New Roman" w:cs="Arial"/>
                <w:szCs w:val="24"/>
              </w:rPr>
              <w:t xml:space="preserve">   ,,</w:t>
            </w:r>
          </w:p>
        </w:tc>
      </w:tr>
      <w:tr w:rsidR="007D0EF8" w14:paraId="1990A6DB" w14:textId="77777777" w:rsidTr="005E178C">
        <w:trPr>
          <w:trHeight w:val="114"/>
        </w:trPr>
        <w:tc>
          <w:tcPr>
            <w:tcW w:w="1843" w:type="dxa"/>
            <w:shd w:val="clear" w:color="auto" w:fill="BDD6EE"/>
          </w:tcPr>
          <w:p w14:paraId="2C844656" w14:textId="77777777" w:rsidR="007D0EF8" w:rsidRPr="003E1FF5" w:rsidRDefault="007D0EF8" w:rsidP="005E178C">
            <w:pPr>
              <w:rPr>
                <w:szCs w:val="24"/>
              </w:rPr>
            </w:pPr>
            <w:r>
              <w:rPr>
                <w:szCs w:val="24"/>
              </w:rPr>
              <w:t>TERMÍN</w:t>
            </w:r>
          </w:p>
        </w:tc>
        <w:tc>
          <w:tcPr>
            <w:tcW w:w="7371" w:type="dxa"/>
            <w:shd w:val="clear" w:color="auto" w:fill="BDD6EE"/>
          </w:tcPr>
          <w:p w14:paraId="698B217D" w14:textId="77777777" w:rsidR="007D0EF8" w:rsidRPr="00C74E85" w:rsidRDefault="007D0EF8" w:rsidP="005E178C">
            <w:pPr>
              <w:rPr>
                <w:rFonts w:eastAsia="Times New Roman" w:cs="Arial"/>
                <w:szCs w:val="24"/>
              </w:rPr>
            </w:pPr>
            <w:r>
              <w:rPr>
                <w:rFonts w:eastAsia="Times New Roman" w:cs="Arial"/>
                <w:szCs w:val="24"/>
              </w:rPr>
              <w:t xml:space="preserve">   ,,</w:t>
            </w:r>
          </w:p>
        </w:tc>
      </w:tr>
      <w:tr w:rsidR="007D0EF8" w14:paraId="5DFC3E9C" w14:textId="77777777" w:rsidTr="005E178C">
        <w:trPr>
          <w:trHeight w:val="114"/>
        </w:trPr>
        <w:tc>
          <w:tcPr>
            <w:tcW w:w="1843" w:type="dxa"/>
            <w:shd w:val="clear" w:color="auto" w:fill="BDD6EE"/>
          </w:tcPr>
          <w:p w14:paraId="5D5DEF5B" w14:textId="77777777" w:rsidR="007D0EF8" w:rsidRDefault="007D0EF8" w:rsidP="005E178C">
            <w:pPr>
              <w:rPr>
                <w:szCs w:val="24"/>
              </w:rPr>
            </w:pPr>
            <w:r>
              <w:rPr>
                <w:szCs w:val="24"/>
              </w:rPr>
              <w:t>EVALUACE</w:t>
            </w:r>
          </w:p>
        </w:tc>
        <w:tc>
          <w:tcPr>
            <w:tcW w:w="7371" w:type="dxa"/>
            <w:shd w:val="clear" w:color="auto" w:fill="BDD6EE"/>
          </w:tcPr>
          <w:p w14:paraId="77B4610E" w14:textId="77777777" w:rsidR="007D0EF8" w:rsidRPr="00C74E85" w:rsidRDefault="007D0EF8" w:rsidP="005E178C">
            <w:pPr>
              <w:rPr>
                <w:rFonts w:eastAsia="Times New Roman" w:cs="Arial"/>
                <w:szCs w:val="24"/>
              </w:rPr>
            </w:pPr>
            <w:r>
              <w:rPr>
                <w:rFonts w:eastAsia="Times New Roman" w:cs="Arial"/>
                <w:szCs w:val="24"/>
              </w:rPr>
              <w:t xml:space="preserve">   ,,</w:t>
            </w:r>
          </w:p>
        </w:tc>
      </w:tr>
    </w:tbl>
    <w:p w14:paraId="30FACF7F" w14:textId="77777777" w:rsidR="00296852" w:rsidRDefault="00296852" w:rsidP="007403FF">
      <w:pPr>
        <w:pStyle w:val="Odstavecseseznamem"/>
        <w:spacing w:after="200"/>
        <w:ind w:left="0"/>
        <w:rPr>
          <w:color w:val="FF0000"/>
        </w:rPr>
      </w:pPr>
    </w:p>
    <w:p w14:paraId="20F71966" w14:textId="77777777" w:rsidR="007403FF" w:rsidRDefault="007403FF" w:rsidP="007403FF">
      <w:pPr>
        <w:pStyle w:val="Odstavecseseznamem"/>
        <w:spacing w:after="200"/>
        <w:ind w:left="0"/>
        <w:rPr>
          <w:color w:val="FF0000"/>
        </w:rPr>
      </w:pPr>
      <w:r>
        <w:rPr>
          <w:color w:val="FF0000"/>
        </w:rPr>
        <w:t>Plnění 1:</w:t>
      </w:r>
    </w:p>
    <w:p w14:paraId="429624DD" w14:textId="77777777" w:rsidR="00296852" w:rsidRDefault="00296852" w:rsidP="00296852">
      <w:pPr>
        <w:pStyle w:val="Odstavecseseznamem"/>
        <w:spacing w:after="200"/>
        <w:ind w:left="360"/>
        <w:rPr>
          <w:color w:val="FF0000"/>
        </w:rPr>
      </w:pPr>
    </w:p>
    <w:p w14:paraId="1510FEB7" w14:textId="77777777" w:rsidR="007403FF" w:rsidRDefault="007403FF" w:rsidP="00296852">
      <w:pPr>
        <w:pStyle w:val="Odstavecseseznamem"/>
        <w:spacing w:after="200"/>
        <w:ind w:left="360"/>
        <w:rPr>
          <w:color w:val="FF0000"/>
        </w:rPr>
      </w:pPr>
      <w:r>
        <w:rPr>
          <w:color w:val="FF0000"/>
        </w:rPr>
        <w:t xml:space="preserve">Záměr dalšího rozvoje areálu Polikliniky Pod Marjánkou : </w:t>
      </w:r>
    </w:p>
    <w:p w14:paraId="48087072" w14:textId="77777777" w:rsidR="002001E9" w:rsidRPr="00577F16" w:rsidRDefault="007403FF" w:rsidP="00577F16">
      <w:pPr>
        <w:pStyle w:val="Odstavecseseznamem"/>
        <w:spacing w:after="200"/>
        <w:ind w:left="360"/>
        <w:rPr>
          <w:b/>
          <w:color w:val="0070C0"/>
        </w:rPr>
      </w:pPr>
      <w:r>
        <w:rPr>
          <w:color w:val="FF0000"/>
        </w:rPr>
        <w:t xml:space="preserve">- </w:t>
      </w:r>
      <w:r w:rsidR="002001E9">
        <w:rPr>
          <w:color w:val="FF0000"/>
        </w:rPr>
        <w:t xml:space="preserve"> </w:t>
      </w:r>
      <w:r w:rsidR="00577F16">
        <w:rPr>
          <w:b/>
          <w:color w:val="0070C0"/>
        </w:rPr>
        <w:t>v r. 2018 proběhla rekonstrukce výtahů</w:t>
      </w:r>
    </w:p>
    <w:p w14:paraId="06CEA793" w14:textId="77777777" w:rsidR="007403FF" w:rsidRDefault="002001E9" w:rsidP="007403FF">
      <w:pPr>
        <w:pStyle w:val="Odstavecseseznamem"/>
        <w:spacing w:after="200"/>
        <w:ind w:left="360"/>
        <w:rPr>
          <w:color w:val="FF0000"/>
        </w:rPr>
      </w:pPr>
      <w:r>
        <w:rPr>
          <w:color w:val="FF0000"/>
        </w:rPr>
        <w:t>- informace o průběhu přípravy a realizace projektu je podávána na každém jednání ZMČ.</w:t>
      </w:r>
    </w:p>
    <w:p w14:paraId="40FF63EE" w14:textId="77777777" w:rsidR="00296852" w:rsidRDefault="00296852" w:rsidP="002001E9">
      <w:pPr>
        <w:pStyle w:val="Odstavecseseznamem"/>
        <w:spacing w:after="200"/>
        <w:ind w:left="0"/>
        <w:rPr>
          <w:color w:val="FF0000"/>
        </w:rPr>
      </w:pPr>
    </w:p>
    <w:p w14:paraId="20A97DC6" w14:textId="77777777" w:rsidR="00296852" w:rsidRDefault="00296852" w:rsidP="002001E9">
      <w:pPr>
        <w:pStyle w:val="Odstavecseseznamem"/>
        <w:spacing w:after="200"/>
        <w:ind w:left="0"/>
        <w:rPr>
          <w:color w:val="FF0000"/>
        </w:rPr>
      </w:pPr>
    </w:p>
    <w:p w14:paraId="214AE661" w14:textId="77777777" w:rsidR="002001E9" w:rsidRDefault="002001E9" w:rsidP="002001E9">
      <w:pPr>
        <w:pStyle w:val="Odstavecseseznamem"/>
        <w:spacing w:after="200"/>
        <w:ind w:left="0"/>
        <w:rPr>
          <w:color w:val="FF0000"/>
        </w:rPr>
      </w:pPr>
      <w:r>
        <w:rPr>
          <w:color w:val="FF0000"/>
        </w:rPr>
        <w:t>Plnění 2:</w:t>
      </w:r>
    </w:p>
    <w:p w14:paraId="5174DBB9" w14:textId="77777777" w:rsidR="00296852" w:rsidRDefault="00296852" w:rsidP="00CE0B9D">
      <w:pPr>
        <w:pStyle w:val="Odstavecseseznamem"/>
        <w:spacing w:after="200"/>
        <w:ind w:left="360"/>
        <w:rPr>
          <w:color w:val="FF0000"/>
        </w:rPr>
      </w:pPr>
      <w:r>
        <w:rPr>
          <w:color w:val="FF0000"/>
        </w:rPr>
        <w:t xml:space="preserve">            </w:t>
      </w:r>
    </w:p>
    <w:p w14:paraId="0B1E22CD" w14:textId="77777777" w:rsidR="007F6EE4" w:rsidRDefault="00296852" w:rsidP="00656DA1">
      <w:pPr>
        <w:pStyle w:val="Odstavecseseznamem"/>
        <w:spacing w:after="200"/>
        <w:ind w:left="0"/>
        <w:rPr>
          <w:b/>
          <w:color w:val="0070C0"/>
        </w:rPr>
      </w:pPr>
      <w:r>
        <w:rPr>
          <w:color w:val="FF0000"/>
        </w:rPr>
        <w:t xml:space="preserve"> </w:t>
      </w:r>
      <w:r w:rsidR="002001E9">
        <w:rPr>
          <w:color w:val="FF0000"/>
        </w:rPr>
        <w:t xml:space="preserve">Pro zachování provozuschopného stavu současné budovy LDN v Chitussiho ul. </w:t>
      </w:r>
      <w:r w:rsidR="00632F5A">
        <w:rPr>
          <w:color w:val="FF0000"/>
        </w:rPr>
        <w:t xml:space="preserve">byly </w:t>
      </w:r>
      <w:r w:rsidR="002001E9">
        <w:rPr>
          <w:color w:val="FF0000"/>
        </w:rPr>
        <w:t>z</w:t>
      </w:r>
      <w:r w:rsidR="002001E9" w:rsidRPr="00290A46">
        <w:rPr>
          <w:color w:val="FF0000"/>
        </w:rPr>
        <w:t>a podpory  magistrátu</w:t>
      </w:r>
      <w:r w:rsidR="002001E9">
        <w:rPr>
          <w:color w:val="FF0000"/>
        </w:rPr>
        <w:t xml:space="preserve"> hl.m.Prahy </w:t>
      </w:r>
      <w:r w:rsidR="002001E9" w:rsidRPr="00290A46">
        <w:rPr>
          <w:color w:val="FF0000"/>
        </w:rPr>
        <w:t xml:space="preserve"> </w:t>
      </w:r>
      <w:r w:rsidR="00FF62A8" w:rsidRPr="00290A46">
        <w:rPr>
          <w:color w:val="FF0000"/>
        </w:rPr>
        <w:t>zajištěny finance na nutné opravy–</w:t>
      </w:r>
      <w:r w:rsidR="00656DA1">
        <w:rPr>
          <w:color w:val="FF0000"/>
        </w:rPr>
        <w:t xml:space="preserve"> výměna podlahové kryatiny</w:t>
      </w:r>
      <w:r w:rsidR="00FF62A8" w:rsidRPr="00290A46">
        <w:rPr>
          <w:color w:val="FF0000"/>
        </w:rPr>
        <w:t>, dveře, okna (8.500.000 Kč).</w:t>
      </w:r>
      <w:r w:rsidR="008F0B78" w:rsidRPr="00290A46">
        <w:rPr>
          <w:color w:val="FF0000"/>
        </w:rPr>
        <w:t xml:space="preserve"> </w:t>
      </w:r>
      <w:r w:rsidR="00656DA1" w:rsidRPr="00656DA1">
        <w:rPr>
          <w:b/>
          <w:color w:val="0070C0"/>
        </w:rPr>
        <w:t>Realizace proběhla na konci roku 2018.</w:t>
      </w:r>
    </w:p>
    <w:p w14:paraId="1E29B6BE" w14:textId="77777777" w:rsidR="00102B22" w:rsidRPr="00656DA1" w:rsidRDefault="00102B22" w:rsidP="00656DA1">
      <w:pPr>
        <w:pStyle w:val="Odstavecseseznamem"/>
        <w:spacing w:after="200"/>
        <w:ind w:left="0"/>
        <w:rPr>
          <w:rFonts w:eastAsia="Times New Roman" w:cs="Arial"/>
          <w:b/>
          <w:color w:val="0070C0"/>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548DD4"/>
        <w:tblLook w:val="04A0" w:firstRow="1" w:lastRow="0" w:firstColumn="1" w:lastColumn="0" w:noHBand="0" w:noVBand="1"/>
      </w:tblPr>
      <w:tblGrid>
        <w:gridCol w:w="1263"/>
        <w:gridCol w:w="7691"/>
      </w:tblGrid>
      <w:tr w:rsidR="007D0EF8" w:rsidRPr="00110D48" w14:paraId="4D68E72E" w14:textId="77777777" w:rsidTr="005E178C">
        <w:trPr>
          <w:trHeight w:val="686"/>
        </w:trPr>
        <w:tc>
          <w:tcPr>
            <w:tcW w:w="1276" w:type="dxa"/>
            <w:shd w:val="clear" w:color="auto" w:fill="548DD4"/>
          </w:tcPr>
          <w:p w14:paraId="41544734" w14:textId="77777777" w:rsidR="007D0EF8" w:rsidRPr="00110D48" w:rsidRDefault="007D0EF8" w:rsidP="005E178C">
            <w:pPr>
              <w:rPr>
                <w:rFonts w:eastAsia="Times New Roman" w:cs="Arial"/>
                <w:b/>
                <w:sz w:val="28"/>
                <w:szCs w:val="28"/>
              </w:rPr>
            </w:pPr>
            <w:r w:rsidRPr="00110D48">
              <w:rPr>
                <w:rFonts w:eastAsia="Times New Roman" w:cs="Arial"/>
                <w:b/>
                <w:sz w:val="28"/>
                <w:szCs w:val="28"/>
              </w:rPr>
              <w:t>CÍL</w:t>
            </w:r>
            <w:r>
              <w:rPr>
                <w:rFonts w:eastAsia="Times New Roman" w:cs="Arial"/>
                <w:b/>
                <w:sz w:val="28"/>
                <w:szCs w:val="28"/>
              </w:rPr>
              <w:t xml:space="preserve"> 14</w:t>
            </w:r>
          </w:p>
        </w:tc>
        <w:tc>
          <w:tcPr>
            <w:tcW w:w="7828" w:type="dxa"/>
            <w:shd w:val="clear" w:color="auto" w:fill="548DD4"/>
          </w:tcPr>
          <w:p w14:paraId="593C67DC" w14:textId="77777777" w:rsidR="007D0EF8" w:rsidRDefault="007D0EF8" w:rsidP="005E178C">
            <w:pPr>
              <w:rPr>
                <w:rFonts w:eastAsia="Times New Roman" w:cs="Arial"/>
                <w:b/>
                <w:szCs w:val="24"/>
              </w:rPr>
            </w:pPr>
            <w:r>
              <w:rPr>
                <w:rFonts w:eastAsia="Times New Roman" w:cs="Arial"/>
                <w:b/>
                <w:szCs w:val="24"/>
              </w:rPr>
              <w:t xml:space="preserve">Podporovat zajištění </w:t>
            </w:r>
            <w:r w:rsidRPr="00110D48">
              <w:rPr>
                <w:rFonts w:eastAsia="Times New Roman" w:cs="Arial"/>
                <w:b/>
                <w:szCs w:val="24"/>
              </w:rPr>
              <w:t xml:space="preserve"> LSPP </w:t>
            </w:r>
            <w:r>
              <w:rPr>
                <w:rFonts w:eastAsia="Times New Roman" w:cs="Arial"/>
                <w:b/>
                <w:szCs w:val="24"/>
              </w:rPr>
              <w:t xml:space="preserve"> pro občany Prahy 6, </w:t>
            </w:r>
          </w:p>
          <w:p w14:paraId="7D69582E" w14:textId="77777777" w:rsidR="007D0EF8" w:rsidRPr="00110D48" w:rsidRDefault="007D0EF8" w:rsidP="005E178C">
            <w:pPr>
              <w:rPr>
                <w:rFonts w:eastAsia="Times New Roman" w:cs="Arial"/>
                <w:b/>
                <w:szCs w:val="24"/>
              </w:rPr>
            </w:pPr>
            <w:r w:rsidRPr="00110D48">
              <w:rPr>
                <w:rFonts w:eastAsia="Times New Roman" w:cs="Arial"/>
                <w:b/>
                <w:szCs w:val="24"/>
              </w:rPr>
              <w:t>adresně podporovat péči v </w:t>
            </w:r>
            <w:r>
              <w:rPr>
                <w:rFonts w:eastAsia="Times New Roman" w:cs="Arial"/>
                <w:b/>
                <w:szCs w:val="24"/>
              </w:rPr>
              <w:t>hospicí</w:t>
            </w:r>
            <w:r w:rsidRPr="00110D48">
              <w:rPr>
                <w:rFonts w:eastAsia="Times New Roman" w:cs="Arial"/>
                <w:b/>
                <w:szCs w:val="24"/>
              </w:rPr>
              <w:t xml:space="preserve">ch </w:t>
            </w:r>
          </w:p>
        </w:tc>
      </w:tr>
    </w:tbl>
    <w:p w14:paraId="4C799CF6" w14:textId="77777777" w:rsidR="007D0EF8" w:rsidRDefault="007D0EF8" w:rsidP="007D0EF8">
      <w:pPr>
        <w:rPr>
          <w:rFonts w:eastAsia="Times New Roman" w:cs="Arial"/>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0EF8" w14:paraId="1226115E" w14:textId="77777777" w:rsidTr="005E178C">
        <w:trPr>
          <w:trHeight w:val="343"/>
        </w:trPr>
        <w:tc>
          <w:tcPr>
            <w:tcW w:w="1843" w:type="dxa"/>
            <w:shd w:val="clear" w:color="auto" w:fill="BDD6EE"/>
          </w:tcPr>
          <w:p w14:paraId="70876D9E" w14:textId="77777777" w:rsidR="007D0EF8" w:rsidRPr="0047534A" w:rsidRDefault="007D0EF8" w:rsidP="005E178C">
            <w:pPr>
              <w:rPr>
                <w:b/>
                <w:szCs w:val="24"/>
              </w:rPr>
            </w:pPr>
            <w:r>
              <w:rPr>
                <w:b/>
                <w:szCs w:val="24"/>
              </w:rPr>
              <w:t>OPATŘENÍ 1</w:t>
            </w:r>
          </w:p>
        </w:tc>
        <w:tc>
          <w:tcPr>
            <w:tcW w:w="7371" w:type="dxa"/>
            <w:shd w:val="clear" w:color="auto" w:fill="BDD6EE"/>
          </w:tcPr>
          <w:p w14:paraId="168547F4" w14:textId="77777777" w:rsidR="007D0EF8" w:rsidRPr="00D91EE2" w:rsidRDefault="007D0EF8" w:rsidP="005E178C">
            <w:pPr>
              <w:rPr>
                <w:rFonts w:eastAsia="Times New Roman" w:cs="Arial"/>
                <w:i/>
                <w:szCs w:val="24"/>
              </w:rPr>
            </w:pPr>
            <w:r w:rsidRPr="00D91EE2">
              <w:rPr>
                <w:rFonts w:eastAsia="Times New Roman" w:cs="Arial"/>
                <w:szCs w:val="24"/>
              </w:rPr>
              <w:t>Podporovat zajištění LSPP</w:t>
            </w:r>
          </w:p>
        </w:tc>
      </w:tr>
      <w:tr w:rsidR="007D0EF8" w14:paraId="2D665D45" w14:textId="77777777" w:rsidTr="005E178C">
        <w:trPr>
          <w:trHeight w:val="242"/>
        </w:trPr>
        <w:tc>
          <w:tcPr>
            <w:tcW w:w="1843" w:type="dxa"/>
            <w:shd w:val="clear" w:color="auto" w:fill="BDD6EE"/>
          </w:tcPr>
          <w:p w14:paraId="5974FFB0" w14:textId="77777777" w:rsidR="007D0EF8" w:rsidRPr="005C0E11" w:rsidRDefault="007D0EF8" w:rsidP="005E178C">
            <w:pPr>
              <w:rPr>
                <w:szCs w:val="24"/>
              </w:rPr>
            </w:pPr>
            <w:r w:rsidRPr="005C0E11">
              <w:rPr>
                <w:szCs w:val="24"/>
              </w:rPr>
              <w:t>GARANT</w:t>
            </w:r>
          </w:p>
        </w:tc>
        <w:tc>
          <w:tcPr>
            <w:tcW w:w="7371" w:type="dxa"/>
            <w:shd w:val="clear" w:color="auto" w:fill="BDD6EE"/>
          </w:tcPr>
          <w:p w14:paraId="7881FA25" w14:textId="77777777" w:rsidR="007D0EF8" w:rsidRPr="007D5C3A" w:rsidRDefault="007D0EF8" w:rsidP="005E178C">
            <w:pPr>
              <w:rPr>
                <w:b/>
              </w:rPr>
            </w:pPr>
            <w:r>
              <w:rPr>
                <w:rFonts w:eastAsia="Times New Roman" w:cs="Arial"/>
                <w:szCs w:val="24"/>
              </w:rPr>
              <w:t>Radní pro soc.a zdrav.politiku, zdravotní rada</w:t>
            </w:r>
          </w:p>
        </w:tc>
      </w:tr>
      <w:tr w:rsidR="007D0EF8" w14:paraId="69643A97" w14:textId="77777777" w:rsidTr="005E178C">
        <w:trPr>
          <w:trHeight w:val="242"/>
        </w:trPr>
        <w:tc>
          <w:tcPr>
            <w:tcW w:w="1843" w:type="dxa"/>
            <w:shd w:val="clear" w:color="auto" w:fill="BDD6EE"/>
          </w:tcPr>
          <w:p w14:paraId="4B14F569" w14:textId="77777777" w:rsidR="007D0EF8" w:rsidRPr="005C0E11" w:rsidRDefault="007D0EF8" w:rsidP="005E178C">
            <w:pPr>
              <w:rPr>
                <w:szCs w:val="24"/>
              </w:rPr>
            </w:pPr>
            <w:r>
              <w:rPr>
                <w:szCs w:val="24"/>
              </w:rPr>
              <w:t>SPOLUPRÁCE</w:t>
            </w:r>
          </w:p>
        </w:tc>
        <w:tc>
          <w:tcPr>
            <w:tcW w:w="7371" w:type="dxa"/>
            <w:shd w:val="clear" w:color="auto" w:fill="BDD6EE"/>
          </w:tcPr>
          <w:p w14:paraId="7E1792B6" w14:textId="77777777" w:rsidR="007D0EF8" w:rsidRDefault="007D0EF8" w:rsidP="005E178C">
            <w:pPr>
              <w:rPr>
                <w:rFonts w:eastAsia="Times New Roman" w:cs="Arial"/>
                <w:szCs w:val="24"/>
              </w:rPr>
            </w:pPr>
            <w:r>
              <w:rPr>
                <w:rFonts w:eastAsia="Times New Roman" w:cs="Arial"/>
                <w:szCs w:val="24"/>
              </w:rPr>
              <w:t>OSV</w:t>
            </w:r>
          </w:p>
        </w:tc>
      </w:tr>
      <w:tr w:rsidR="007D0EF8" w14:paraId="014C6C4B" w14:textId="77777777" w:rsidTr="005E178C">
        <w:trPr>
          <w:trHeight w:val="246"/>
        </w:trPr>
        <w:tc>
          <w:tcPr>
            <w:tcW w:w="1843" w:type="dxa"/>
            <w:shd w:val="clear" w:color="auto" w:fill="BDD6EE"/>
          </w:tcPr>
          <w:p w14:paraId="4528910A" w14:textId="77777777" w:rsidR="007D0EF8" w:rsidRPr="005C0E11" w:rsidRDefault="007D0EF8" w:rsidP="005E178C">
            <w:pPr>
              <w:rPr>
                <w:szCs w:val="24"/>
              </w:rPr>
            </w:pPr>
            <w:r w:rsidRPr="005C0E11">
              <w:rPr>
                <w:szCs w:val="24"/>
              </w:rPr>
              <w:t>FINANCOVÁNÍ</w:t>
            </w:r>
          </w:p>
        </w:tc>
        <w:tc>
          <w:tcPr>
            <w:tcW w:w="7371" w:type="dxa"/>
            <w:shd w:val="clear" w:color="auto" w:fill="BDD6EE"/>
          </w:tcPr>
          <w:p w14:paraId="405112D6" w14:textId="77777777" w:rsidR="007D0EF8" w:rsidRPr="00C74E85" w:rsidRDefault="007D0EF8" w:rsidP="005E178C">
            <w:pPr>
              <w:rPr>
                <w:rFonts w:eastAsia="Times New Roman" w:cs="Arial"/>
                <w:szCs w:val="24"/>
              </w:rPr>
            </w:pPr>
            <w:r>
              <w:rPr>
                <w:rFonts w:eastAsia="Times New Roman" w:cs="Arial"/>
                <w:szCs w:val="24"/>
              </w:rPr>
              <w:t>Do 1 mil Kč ročně, dle možností rozpočtu</w:t>
            </w:r>
          </w:p>
        </w:tc>
      </w:tr>
      <w:tr w:rsidR="007D0EF8" w14:paraId="656021FB" w14:textId="77777777" w:rsidTr="005E178C">
        <w:trPr>
          <w:trHeight w:val="288"/>
        </w:trPr>
        <w:tc>
          <w:tcPr>
            <w:tcW w:w="1843" w:type="dxa"/>
            <w:shd w:val="clear" w:color="auto" w:fill="BDD6EE"/>
          </w:tcPr>
          <w:p w14:paraId="6BE336D6" w14:textId="77777777" w:rsidR="007D0EF8" w:rsidRPr="003E1FF5" w:rsidRDefault="007D0EF8" w:rsidP="005E178C">
            <w:pPr>
              <w:rPr>
                <w:szCs w:val="24"/>
              </w:rPr>
            </w:pPr>
            <w:r>
              <w:rPr>
                <w:szCs w:val="24"/>
              </w:rPr>
              <w:t>TERMÍN</w:t>
            </w:r>
          </w:p>
        </w:tc>
        <w:tc>
          <w:tcPr>
            <w:tcW w:w="7371" w:type="dxa"/>
            <w:shd w:val="clear" w:color="auto" w:fill="BDD6EE"/>
          </w:tcPr>
          <w:p w14:paraId="06BB956D" w14:textId="77777777" w:rsidR="007D0EF8" w:rsidRPr="003E1FF5" w:rsidRDefault="007D0EF8" w:rsidP="005E178C">
            <w:r>
              <w:t>Průběžně</w:t>
            </w:r>
          </w:p>
        </w:tc>
      </w:tr>
      <w:tr w:rsidR="007D0EF8" w14:paraId="1F641013" w14:textId="77777777" w:rsidTr="005E178C">
        <w:trPr>
          <w:trHeight w:val="141"/>
        </w:trPr>
        <w:tc>
          <w:tcPr>
            <w:tcW w:w="1843" w:type="dxa"/>
            <w:shd w:val="clear" w:color="auto" w:fill="BDD6EE"/>
          </w:tcPr>
          <w:p w14:paraId="34047A8B" w14:textId="77777777" w:rsidR="007D0EF8" w:rsidRDefault="007D0EF8" w:rsidP="005E178C">
            <w:pPr>
              <w:rPr>
                <w:szCs w:val="24"/>
              </w:rPr>
            </w:pPr>
            <w:r>
              <w:rPr>
                <w:szCs w:val="24"/>
              </w:rPr>
              <w:t>EVALUACE</w:t>
            </w:r>
          </w:p>
        </w:tc>
        <w:tc>
          <w:tcPr>
            <w:tcW w:w="7371" w:type="dxa"/>
            <w:shd w:val="clear" w:color="auto" w:fill="BDD6EE"/>
          </w:tcPr>
          <w:p w14:paraId="2ADDF09A" w14:textId="77777777" w:rsidR="007D0EF8" w:rsidRDefault="007D0EF8" w:rsidP="005E178C">
            <w:r>
              <w:t>1x ročně</w:t>
            </w:r>
          </w:p>
        </w:tc>
      </w:tr>
      <w:tr w:rsidR="00F1692A" w14:paraId="4784836B" w14:textId="77777777" w:rsidTr="005E178C">
        <w:trPr>
          <w:trHeight w:val="141"/>
        </w:trPr>
        <w:tc>
          <w:tcPr>
            <w:tcW w:w="1843" w:type="dxa"/>
            <w:shd w:val="clear" w:color="auto" w:fill="BDD6EE"/>
          </w:tcPr>
          <w:p w14:paraId="5CC9715B" w14:textId="77777777" w:rsidR="00F1692A" w:rsidRDefault="00F1692A" w:rsidP="005E178C">
            <w:pPr>
              <w:rPr>
                <w:szCs w:val="24"/>
              </w:rPr>
            </w:pPr>
          </w:p>
        </w:tc>
        <w:tc>
          <w:tcPr>
            <w:tcW w:w="7371" w:type="dxa"/>
            <w:shd w:val="clear" w:color="auto" w:fill="BDD6EE"/>
          </w:tcPr>
          <w:p w14:paraId="370EA2B3" w14:textId="77777777" w:rsidR="00F1692A" w:rsidRDefault="00F1692A" w:rsidP="005E178C"/>
        </w:tc>
      </w:tr>
    </w:tbl>
    <w:p w14:paraId="41B28A45" w14:textId="77777777" w:rsidR="00296852" w:rsidRDefault="00296852" w:rsidP="007D0EF8">
      <w:pPr>
        <w:rPr>
          <w:rFonts w:eastAsia="Times New Roman" w:cs="Arial"/>
          <w:color w:val="FF0000"/>
          <w:szCs w:val="24"/>
        </w:rPr>
      </w:pPr>
    </w:p>
    <w:p w14:paraId="796F5034" w14:textId="77777777" w:rsidR="00CE0B9D" w:rsidRDefault="002A18DD" w:rsidP="007D0EF8">
      <w:pPr>
        <w:rPr>
          <w:rFonts w:eastAsia="Times New Roman" w:cs="Arial"/>
          <w:color w:val="FF0000"/>
          <w:szCs w:val="24"/>
        </w:rPr>
      </w:pPr>
      <w:r>
        <w:rPr>
          <w:rFonts w:eastAsia="Times New Roman" w:cs="Arial"/>
          <w:color w:val="FF0000"/>
          <w:szCs w:val="24"/>
        </w:rPr>
        <w:t xml:space="preserve">Plnění : </w:t>
      </w:r>
    </w:p>
    <w:p w14:paraId="3E64E49C" w14:textId="77777777" w:rsidR="002A18DD" w:rsidRDefault="002A18DD" w:rsidP="007D0EF8">
      <w:pPr>
        <w:rPr>
          <w:rFonts w:eastAsia="Times New Roman" w:cs="Arial"/>
          <w:color w:val="FF0000"/>
          <w:szCs w:val="24"/>
        </w:rPr>
      </w:pPr>
      <w:r>
        <w:rPr>
          <w:rFonts w:eastAsia="Times New Roman" w:cs="Arial"/>
          <w:color w:val="FF0000"/>
          <w:szCs w:val="24"/>
        </w:rPr>
        <w:t xml:space="preserve"> </w:t>
      </w:r>
    </w:p>
    <w:p w14:paraId="3FA3091E" w14:textId="77777777" w:rsidR="007D0EF8" w:rsidRDefault="00296852" w:rsidP="007D0EF8">
      <w:pPr>
        <w:rPr>
          <w:rFonts w:eastAsia="Times New Roman" w:cs="Arial"/>
          <w:color w:val="FF0000"/>
          <w:szCs w:val="24"/>
        </w:rPr>
      </w:pPr>
      <w:r>
        <w:rPr>
          <w:rFonts w:eastAsia="Times New Roman" w:cs="Arial"/>
          <w:color w:val="FF0000"/>
          <w:szCs w:val="24"/>
        </w:rPr>
        <w:t xml:space="preserve">                  </w:t>
      </w:r>
      <w:r w:rsidR="002A18DD">
        <w:rPr>
          <w:rFonts w:eastAsia="Times New Roman" w:cs="Arial"/>
          <w:color w:val="FF0000"/>
          <w:szCs w:val="24"/>
        </w:rPr>
        <w:t>Z</w:t>
      </w:r>
      <w:r w:rsidR="00F1692A" w:rsidRPr="00F1692A">
        <w:rPr>
          <w:rFonts w:eastAsia="Times New Roman" w:cs="Arial"/>
          <w:color w:val="FF0000"/>
          <w:szCs w:val="24"/>
        </w:rPr>
        <w:t xml:space="preserve">MČ Prahy 6 každoročně uvolňuje na základě návrhu Komise pro sociální a zdravotní problematiku </w:t>
      </w:r>
      <w:r w:rsidR="002A18DD">
        <w:rPr>
          <w:rFonts w:eastAsia="Times New Roman" w:cs="Arial"/>
          <w:color w:val="FF0000"/>
          <w:szCs w:val="24"/>
        </w:rPr>
        <w:t xml:space="preserve">a RMČ </w:t>
      </w:r>
      <w:r w:rsidR="00F1692A" w:rsidRPr="00F1692A">
        <w:rPr>
          <w:rFonts w:eastAsia="Times New Roman" w:cs="Arial"/>
          <w:color w:val="FF0000"/>
          <w:szCs w:val="24"/>
        </w:rPr>
        <w:t>finanční prostředky pro ÚVN Střešovice na zajištění LSPP pro občany Prahy 6</w:t>
      </w:r>
    </w:p>
    <w:p w14:paraId="6CA19292" w14:textId="77777777" w:rsidR="00CE0B9D" w:rsidRPr="00F1692A" w:rsidRDefault="00CE0B9D" w:rsidP="007D0EF8">
      <w:pPr>
        <w:rPr>
          <w:rFonts w:eastAsia="Times New Roman" w:cs="Arial"/>
          <w:color w:val="FF0000"/>
          <w:szCs w:val="24"/>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CellMar>
          <w:left w:w="70" w:type="dxa"/>
          <w:right w:w="70" w:type="dxa"/>
        </w:tblCellMar>
        <w:tblLook w:val="0000" w:firstRow="0" w:lastRow="0" w:firstColumn="0" w:lastColumn="0" w:noHBand="0" w:noVBand="0"/>
      </w:tblPr>
      <w:tblGrid>
        <w:gridCol w:w="1843"/>
        <w:gridCol w:w="7371"/>
      </w:tblGrid>
      <w:tr w:rsidR="007D0EF8" w14:paraId="2BF029F4" w14:textId="77777777" w:rsidTr="005E178C">
        <w:trPr>
          <w:trHeight w:val="343"/>
        </w:trPr>
        <w:tc>
          <w:tcPr>
            <w:tcW w:w="1843" w:type="dxa"/>
            <w:shd w:val="clear" w:color="auto" w:fill="BDD6EE"/>
          </w:tcPr>
          <w:p w14:paraId="0D80E09B" w14:textId="77777777" w:rsidR="007D0EF8" w:rsidRPr="0047534A" w:rsidRDefault="007D0EF8" w:rsidP="005E178C">
            <w:pPr>
              <w:rPr>
                <w:b/>
                <w:szCs w:val="24"/>
              </w:rPr>
            </w:pPr>
            <w:r>
              <w:rPr>
                <w:b/>
                <w:szCs w:val="24"/>
              </w:rPr>
              <w:t>OPATŘENÍ 2</w:t>
            </w:r>
          </w:p>
        </w:tc>
        <w:tc>
          <w:tcPr>
            <w:tcW w:w="7371" w:type="dxa"/>
            <w:shd w:val="clear" w:color="auto" w:fill="BDD6EE"/>
          </w:tcPr>
          <w:p w14:paraId="24354DA3" w14:textId="77777777" w:rsidR="007D0EF8" w:rsidRPr="00C74E85" w:rsidRDefault="007D0EF8" w:rsidP="005E178C">
            <w:pPr>
              <w:rPr>
                <w:rFonts w:eastAsia="Times New Roman" w:cs="Arial"/>
                <w:b/>
                <w:szCs w:val="24"/>
              </w:rPr>
            </w:pPr>
            <w:r w:rsidRPr="00C74E85">
              <w:rPr>
                <w:rFonts w:eastAsia="Times New Roman" w:cs="Arial"/>
                <w:b/>
                <w:szCs w:val="24"/>
              </w:rPr>
              <w:t>V hospicové péči pokračovat v podpoře pacien</w:t>
            </w:r>
            <w:r>
              <w:rPr>
                <w:rFonts w:eastAsia="Times New Roman" w:cs="Arial"/>
                <w:b/>
                <w:szCs w:val="24"/>
              </w:rPr>
              <w:t>tů z Prahy 6 v kamenných hospicí</w:t>
            </w:r>
            <w:r w:rsidRPr="00C74E85">
              <w:rPr>
                <w:rFonts w:eastAsia="Times New Roman" w:cs="Arial"/>
                <w:b/>
                <w:szCs w:val="24"/>
              </w:rPr>
              <w:t>ch a více rozvíjet spolupráci s mobilním</w:t>
            </w:r>
            <w:r>
              <w:rPr>
                <w:rFonts w:eastAsia="Times New Roman" w:cs="Arial"/>
                <w:b/>
                <w:szCs w:val="24"/>
              </w:rPr>
              <w:t>i</w:t>
            </w:r>
            <w:r w:rsidRPr="00C74E85">
              <w:rPr>
                <w:rFonts w:eastAsia="Times New Roman" w:cs="Arial"/>
                <w:b/>
                <w:szCs w:val="24"/>
              </w:rPr>
              <w:t xml:space="preserve"> hospi</w:t>
            </w:r>
            <w:r>
              <w:rPr>
                <w:rFonts w:eastAsia="Times New Roman" w:cs="Arial"/>
                <w:b/>
                <w:szCs w:val="24"/>
              </w:rPr>
              <w:t>ci.</w:t>
            </w:r>
          </w:p>
        </w:tc>
      </w:tr>
      <w:tr w:rsidR="007D0EF8" w14:paraId="0A830010" w14:textId="77777777" w:rsidTr="005E178C">
        <w:trPr>
          <w:trHeight w:val="242"/>
        </w:trPr>
        <w:tc>
          <w:tcPr>
            <w:tcW w:w="1843" w:type="dxa"/>
            <w:shd w:val="clear" w:color="auto" w:fill="BDD6EE"/>
          </w:tcPr>
          <w:p w14:paraId="378630E9" w14:textId="77777777" w:rsidR="007D0EF8" w:rsidRPr="005C0E11" w:rsidRDefault="007D0EF8" w:rsidP="005E178C">
            <w:pPr>
              <w:rPr>
                <w:szCs w:val="24"/>
              </w:rPr>
            </w:pPr>
            <w:r w:rsidRPr="005C0E11">
              <w:rPr>
                <w:szCs w:val="24"/>
              </w:rPr>
              <w:t>GARANT</w:t>
            </w:r>
          </w:p>
        </w:tc>
        <w:tc>
          <w:tcPr>
            <w:tcW w:w="7371" w:type="dxa"/>
            <w:shd w:val="clear" w:color="auto" w:fill="BDD6EE"/>
          </w:tcPr>
          <w:p w14:paraId="320F281F" w14:textId="77777777" w:rsidR="007D0EF8" w:rsidRPr="00C74E85" w:rsidRDefault="007D0EF8" w:rsidP="005E178C">
            <w:pPr>
              <w:rPr>
                <w:b/>
              </w:rPr>
            </w:pPr>
            <w:r>
              <w:rPr>
                <w:rFonts w:eastAsia="Times New Roman" w:cs="Arial"/>
                <w:szCs w:val="24"/>
              </w:rPr>
              <w:t>R</w:t>
            </w:r>
            <w:r w:rsidRPr="00C74E85">
              <w:rPr>
                <w:rFonts w:eastAsia="Times New Roman" w:cs="Arial"/>
                <w:szCs w:val="24"/>
              </w:rPr>
              <w:t>adní pro soc.a zdrav.</w:t>
            </w:r>
            <w:r>
              <w:rPr>
                <w:rFonts w:eastAsia="Times New Roman" w:cs="Arial"/>
                <w:szCs w:val="24"/>
              </w:rPr>
              <w:t>, zdravotní rada</w:t>
            </w:r>
          </w:p>
        </w:tc>
      </w:tr>
      <w:tr w:rsidR="007D0EF8" w14:paraId="44B13C0C" w14:textId="77777777" w:rsidTr="005E178C">
        <w:trPr>
          <w:trHeight w:val="246"/>
        </w:trPr>
        <w:tc>
          <w:tcPr>
            <w:tcW w:w="1843" w:type="dxa"/>
            <w:shd w:val="clear" w:color="auto" w:fill="BDD6EE"/>
          </w:tcPr>
          <w:p w14:paraId="5EA60E46" w14:textId="77777777" w:rsidR="007D0EF8" w:rsidRPr="005C0E11" w:rsidRDefault="007D0EF8" w:rsidP="005E178C">
            <w:pPr>
              <w:rPr>
                <w:szCs w:val="24"/>
              </w:rPr>
            </w:pPr>
            <w:r w:rsidRPr="005C0E11">
              <w:rPr>
                <w:szCs w:val="24"/>
              </w:rPr>
              <w:t>FINANCOVÁNÍ</w:t>
            </w:r>
          </w:p>
        </w:tc>
        <w:tc>
          <w:tcPr>
            <w:tcW w:w="7371" w:type="dxa"/>
            <w:shd w:val="clear" w:color="auto" w:fill="BDD6EE"/>
          </w:tcPr>
          <w:p w14:paraId="237E7091" w14:textId="77777777" w:rsidR="007D0EF8" w:rsidRPr="00C74E85" w:rsidRDefault="007D0EF8" w:rsidP="005E178C">
            <w:pPr>
              <w:rPr>
                <w:rFonts w:eastAsia="Times New Roman" w:cs="Arial"/>
                <w:szCs w:val="24"/>
              </w:rPr>
            </w:pPr>
            <w:r w:rsidRPr="00C74E85">
              <w:rPr>
                <w:rFonts w:eastAsia="Times New Roman" w:cs="Arial"/>
                <w:szCs w:val="24"/>
              </w:rPr>
              <w:t>550 tis., v rámci plánovaného rozpočtu</w:t>
            </w:r>
          </w:p>
        </w:tc>
      </w:tr>
      <w:tr w:rsidR="007D0EF8" w14:paraId="5F474B44" w14:textId="77777777" w:rsidTr="005E178C">
        <w:trPr>
          <w:trHeight w:val="268"/>
        </w:trPr>
        <w:tc>
          <w:tcPr>
            <w:tcW w:w="1843" w:type="dxa"/>
            <w:shd w:val="clear" w:color="auto" w:fill="BDD6EE"/>
          </w:tcPr>
          <w:p w14:paraId="5E597C3D" w14:textId="77777777" w:rsidR="007D0EF8" w:rsidRPr="003E1FF5" w:rsidRDefault="007D0EF8" w:rsidP="005E178C">
            <w:pPr>
              <w:rPr>
                <w:szCs w:val="24"/>
              </w:rPr>
            </w:pPr>
            <w:r>
              <w:rPr>
                <w:szCs w:val="24"/>
              </w:rPr>
              <w:t>TERMÍN</w:t>
            </w:r>
          </w:p>
        </w:tc>
        <w:tc>
          <w:tcPr>
            <w:tcW w:w="7371" w:type="dxa"/>
            <w:shd w:val="clear" w:color="auto" w:fill="BDD6EE"/>
          </w:tcPr>
          <w:p w14:paraId="2A000EDF" w14:textId="77777777" w:rsidR="007D0EF8" w:rsidRPr="003E1FF5" w:rsidRDefault="007D0EF8" w:rsidP="005E178C">
            <w:r>
              <w:t>Průběžně</w:t>
            </w:r>
          </w:p>
        </w:tc>
      </w:tr>
      <w:tr w:rsidR="007D0EF8" w14:paraId="5D3927AE" w14:textId="77777777" w:rsidTr="005E178C">
        <w:trPr>
          <w:trHeight w:val="268"/>
        </w:trPr>
        <w:tc>
          <w:tcPr>
            <w:tcW w:w="1843" w:type="dxa"/>
            <w:shd w:val="clear" w:color="auto" w:fill="BDD6EE"/>
          </w:tcPr>
          <w:p w14:paraId="4D1F49C4" w14:textId="77777777" w:rsidR="007D0EF8" w:rsidRDefault="007D0EF8" w:rsidP="005E178C">
            <w:pPr>
              <w:rPr>
                <w:szCs w:val="24"/>
              </w:rPr>
            </w:pPr>
            <w:r>
              <w:rPr>
                <w:szCs w:val="24"/>
              </w:rPr>
              <w:t>EVALUACE</w:t>
            </w:r>
          </w:p>
        </w:tc>
        <w:tc>
          <w:tcPr>
            <w:tcW w:w="7371" w:type="dxa"/>
            <w:shd w:val="clear" w:color="auto" w:fill="BDD6EE"/>
          </w:tcPr>
          <w:p w14:paraId="445DCAC8" w14:textId="77777777" w:rsidR="007D0EF8" w:rsidRDefault="007D0EF8" w:rsidP="005E178C">
            <w:r>
              <w:t>1x ročně</w:t>
            </w:r>
          </w:p>
        </w:tc>
      </w:tr>
    </w:tbl>
    <w:p w14:paraId="74B433EC" w14:textId="77777777" w:rsidR="00296852" w:rsidRDefault="00296852" w:rsidP="002A18DD">
      <w:pPr>
        <w:pStyle w:val="Odstavecseseznamem"/>
        <w:spacing w:after="200"/>
        <w:ind w:left="0"/>
        <w:rPr>
          <w:rFonts w:eastAsia="Times New Roman" w:cs="Arial"/>
          <w:color w:val="FF0000"/>
          <w:szCs w:val="24"/>
        </w:rPr>
      </w:pPr>
    </w:p>
    <w:p w14:paraId="4038CC49" w14:textId="77777777" w:rsidR="002A18DD" w:rsidRDefault="00F1692A" w:rsidP="002A18DD">
      <w:pPr>
        <w:pStyle w:val="Odstavecseseznamem"/>
        <w:spacing w:after="200"/>
        <w:ind w:left="0"/>
      </w:pPr>
      <w:r w:rsidRPr="00CE0B9D">
        <w:rPr>
          <w:rFonts w:eastAsia="Times New Roman" w:cs="Arial"/>
          <w:color w:val="FF0000"/>
          <w:szCs w:val="24"/>
        </w:rPr>
        <w:t xml:space="preserve">Plnění </w:t>
      </w:r>
      <w:r>
        <w:rPr>
          <w:rFonts w:eastAsia="Times New Roman" w:cs="Arial"/>
          <w:szCs w:val="24"/>
        </w:rPr>
        <w:t>:</w:t>
      </w:r>
    </w:p>
    <w:p w14:paraId="5E01E78E" w14:textId="77777777" w:rsidR="002A18DD" w:rsidRDefault="002A18DD" w:rsidP="002A18DD">
      <w:pPr>
        <w:pStyle w:val="Odstavecseseznamem"/>
        <w:spacing w:after="200"/>
        <w:ind w:left="0"/>
      </w:pPr>
    </w:p>
    <w:p w14:paraId="0A1D2707" w14:textId="77777777" w:rsidR="00FF62A8" w:rsidRDefault="00296852" w:rsidP="002A18DD">
      <w:pPr>
        <w:pStyle w:val="Odstavecseseznamem"/>
        <w:spacing w:after="200"/>
        <w:ind w:left="0"/>
      </w:pPr>
      <w:r>
        <w:rPr>
          <w:rFonts w:eastAsia="Times New Roman" w:cs="Arial"/>
          <w:color w:val="FF0000"/>
          <w:szCs w:val="24"/>
        </w:rPr>
        <w:t xml:space="preserve">                </w:t>
      </w:r>
      <w:r w:rsidR="002A18DD" w:rsidRPr="002A18DD">
        <w:rPr>
          <w:rFonts w:eastAsia="Times New Roman" w:cs="Arial"/>
          <w:color w:val="FF0000"/>
          <w:szCs w:val="24"/>
        </w:rPr>
        <w:t>P</w:t>
      </w:r>
      <w:r w:rsidR="00FF62A8" w:rsidRPr="002A18DD">
        <w:rPr>
          <w:color w:val="FF0000"/>
        </w:rPr>
        <w:t>růběžně</w:t>
      </w:r>
      <w:r w:rsidR="00FF62A8" w:rsidRPr="00E5031A">
        <w:rPr>
          <w:color w:val="FF0000"/>
        </w:rPr>
        <w:t xml:space="preserve"> plněno </w:t>
      </w:r>
      <w:r w:rsidR="00FF62A8">
        <w:rPr>
          <w:color w:val="FF0000"/>
        </w:rPr>
        <w:t>na základě</w:t>
      </w:r>
      <w:r w:rsidR="002A18DD">
        <w:rPr>
          <w:color w:val="FF0000"/>
        </w:rPr>
        <w:t xml:space="preserve"> vyhlášeného dotačního programu, a to </w:t>
      </w:r>
      <w:r w:rsidR="00FF62A8">
        <w:rPr>
          <w:color w:val="FF0000"/>
        </w:rPr>
        <w:t>jak pro kamenné hospice, tak pro domácí hospic.</w:t>
      </w:r>
      <w:r w:rsidR="004F28EB">
        <w:rPr>
          <w:color w:val="FF0000"/>
        </w:rPr>
        <w:t>(usnesení RMČ č.393/15)</w:t>
      </w:r>
    </w:p>
    <w:p w14:paraId="1B6EF55D" w14:textId="77777777" w:rsidR="00067408" w:rsidRPr="00B50832" w:rsidRDefault="00067408" w:rsidP="007E4207">
      <w:pPr>
        <w:pStyle w:val="Nadpis1"/>
      </w:pPr>
      <w:bookmarkStart w:id="87" w:name="_Toc444019258"/>
      <w:bookmarkStart w:id="88" w:name="_Toc444692961"/>
      <w:r w:rsidRPr="00B50832">
        <w:t>Z</w:t>
      </w:r>
      <w:r w:rsidR="00147762" w:rsidRPr="00B50832">
        <w:t>ÁVĚR</w:t>
      </w:r>
      <w:r w:rsidRPr="00B50832">
        <w:t>:</w:t>
      </w:r>
      <w:bookmarkEnd w:id="87"/>
      <w:bookmarkEnd w:id="88"/>
    </w:p>
    <w:p w14:paraId="0AC79EA5" w14:textId="77777777" w:rsidR="00AF542A" w:rsidRDefault="00AF542A" w:rsidP="00121811">
      <w:pPr>
        <w:rPr>
          <w:rFonts w:eastAsia="Times New Roman" w:cs="Arial"/>
          <w:szCs w:val="24"/>
        </w:rPr>
      </w:pPr>
    </w:p>
    <w:p w14:paraId="271DD9B7" w14:textId="77777777" w:rsidR="007078CD" w:rsidRPr="00475D81" w:rsidRDefault="0030358F" w:rsidP="007E4207">
      <w:pPr>
        <w:rPr>
          <w:rFonts w:ascii="Century Gothic" w:eastAsia="Times New Roman" w:hAnsi="Century Gothic" w:cs="Arial"/>
          <w:b/>
          <w:i/>
          <w:sz w:val="28"/>
          <w:szCs w:val="28"/>
        </w:rPr>
      </w:pPr>
      <w:r w:rsidRPr="00475D81">
        <w:rPr>
          <w:rFonts w:ascii="Century Gothic" w:eastAsia="Times New Roman" w:hAnsi="Century Gothic" w:cs="Arial"/>
          <w:b/>
          <w:i/>
          <w:sz w:val="28"/>
          <w:szCs w:val="28"/>
        </w:rPr>
        <w:t>Městská</w:t>
      </w:r>
      <w:r w:rsidR="00A8545C">
        <w:rPr>
          <w:rFonts w:ascii="Century Gothic" w:eastAsia="Times New Roman" w:hAnsi="Century Gothic" w:cs="Arial"/>
          <w:b/>
          <w:i/>
          <w:sz w:val="28"/>
          <w:szCs w:val="28"/>
        </w:rPr>
        <w:t xml:space="preserve"> část Praha 6 je třetí</w:t>
      </w:r>
      <w:r w:rsidR="00067408" w:rsidRPr="00475D81">
        <w:rPr>
          <w:rFonts w:ascii="Century Gothic" w:eastAsia="Times New Roman" w:hAnsi="Century Gothic" w:cs="Arial"/>
          <w:b/>
          <w:i/>
          <w:sz w:val="28"/>
          <w:szCs w:val="28"/>
        </w:rPr>
        <w:t xml:space="preserve"> největší v Praze</w:t>
      </w:r>
      <w:r w:rsidR="00855BB7">
        <w:rPr>
          <w:rFonts w:ascii="Century Gothic" w:eastAsia="Times New Roman" w:hAnsi="Century Gothic" w:cs="Arial"/>
          <w:b/>
          <w:i/>
          <w:sz w:val="28"/>
          <w:szCs w:val="28"/>
        </w:rPr>
        <w:t xml:space="preserve"> </w:t>
      </w:r>
      <w:r w:rsidR="00121811" w:rsidRPr="00475D81">
        <w:rPr>
          <w:rFonts w:ascii="Century Gothic" w:eastAsia="Times New Roman" w:hAnsi="Century Gothic" w:cs="Arial"/>
          <w:b/>
          <w:i/>
          <w:sz w:val="28"/>
          <w:szCs w:val="28"/>
        </w:rPr>
        <w:t>co se týká</w:t>
      </w:r>
      <w:r w:rsidR="00067408" w:rsidRPr="00475D81">
        <w:rPr>
          <w:rFonts w:ascii="Century Gothic" w:eastAsia="Times New Roman" w:hAnsi="Century Gothic" w:cs="Arial"/>
          <w:b/>
          <w:i/>
          <w:sz w:val="28"/>
          <w:szCs w:val="28"/>
        </w:rPr>
        <w:t xml:space="preserve"> počtu obyvatel a největší co do rozlohy. Má z větší části rezidenční charakter a je přitažlivá pro bydlení vzhledem k rozsahu zeleně, zajištění kvalitním školstvím, dopravní dostupností centra a dalších části Prahy</w:t>
      </w:r>
      <w:r w:rsidRPr="00475D81">
        <w:rPr>
          <w:rFonts w:ascii="Century Gothic" w:eastAsia="Times New Roman" w:hAnsi="Century Gothic" w:cs="Arial"/>
          <w:b/>
          <w:i/>
          <w:sz w:val="28"/>
          <w:szCs w:val="28"/>
        </w:rPr>
        <w:t xml:space="preserve"> městskou hromadnou dopravou</w:t>
      </w:r>
      <w:r w:rsidR="00121811" w:rsidRPr="00475D81">
        <w:rPr>
          <w:rFonts w:ascii="Century Gothic" w:eastAsia="Times New Roman" w:hAnsi="Century Gothic" w:cs="Arial"/>
          <w:b/>
          <w:i/>
          <w:sz w:val="28"/>
          <w:szCs w:val="28"/>
        </w:rPr>
        <w:t>,</w:t>
      </w:r>
      <w:r w:rsidRPr="00475D81">
        <w:rPr>
          <w:rFonts w:ascii="Century Gothic" w:eastAsia="Times New Roman" w:hAnsi="Century Gothic" w:cs="Arial"/>
          <w:b/>
          <w:i/>
          <w:sz w:val="28"/>
          <w:szCs w:val="28"/>
        </w:rPr>
        <w:t xml:space="preserve"> k </w:t>
      </w:r>
      <w:r w:rsidR="00067408" w:rsidRPr="00475D81">
        <w:rPr>
          <w:rFonts w:ascii="Century Gothic" w:eastAsia="Times New Roman" w:hAnsi="Century Gothic" w:cs="Arial"/>
          <w:b/>
          <w:i/>
          <w:sz w:val="28"/>
          <w:szCs w:val="28"/>
        </w:rPr>
        <w:t xml:space="preserve">většímu pocitu bezpečí a také </w:t>
      </w:r>
      <w:r w:rsidR="008335DF" w:rsidRPr="00475D81">
        <w:rPr>
          <w:rFonts w:ascii="Century Gothic" w:eastAsia="Times New Roman" w:hAnsi="Century Gothic" w:cs="Arial"/>
          <w:b/>
          <w:i/>
          <w:sz w:val="28"/>
          <w:szCs w:val="28"/>
        </w:rPr>
        <w:t xml:space="preserve">vzhledem ke </w:t>
      </w:r>
      <w:r w:rsidR="00067408" w:rsidRPr="00475D81">
        <w:rPr>
          <w:rFonts w:ascii="Century Gothic" w:eastAsia="Times New Roman" w:hAnsi="Century Gothic" w:cs="Arial"/>
          <w:b/>
          <w:i/>
          <w:sz w:val="28"/>
          <w:szCs w:val="28"/>
        </w:rPr>
        <w:t xml:space="preserve">kvalitní sociální a zdravotní péči. </w:t>
      </w:r>
    </w:p>
    <w:p w14:paraId="3F35F6AE" w14:textId="77777777" w:rsidR="007078CD" w:rsidRPr="00475D81" w:rsidRDefault="007078CD" w:rsidP="00FB480C">
      <w:pPr>
        <w:ind w:left="720"/>
        <w:rPr>
          <w:rFonts w:ascii="Century Gothic" w:eastAsia="Times New Roman" w:hAnsi="Century Gothic" w:cs="Arial"/>
          <w:b/>
          <w:i/>
          <w:sz w:val="28"/>
          <w:szCs w:val="28"/>
        </w:rPr>
      </w:pPr>
    </w:p>
    <w:p w14:paraId="144549B4" w14:textId="77777777" w:rsidR="007078CD" w:rsidRPr="00475D81" w:rsidRDefault="00067408" w:rsidP="007E4207">
      <w:pPr>
        <w:rPr>
          <w:rFonts w:ascii="Century Gothic" w:eastAsia="Times New Roman" w:hAnsi="Century Gothic" w:cs="Arial"/>
          <w:b/>
          <w:i/>
          <w:sz w:val="28"/>
          <w:szCs w:val="28"/>
        </w:rPr>
      </w:pPr>
      <w:r w:rsidRPr="00475D81">
        <w:rPr>
          <w:rFonts w:ascii="Century Gothic" w:eastAsia="Times New Roman" w:hAnsi="Century Gothic" w:cs="Arial"/>
          <w:b/>
          <w:i/>
          <w:sz w:val="28"/>
          <w:szCs w:val="28"/>
        </w:rPr>
        <w:t>V posledním desetiletí prodělala</w:t>
      </w:r>
      <w:r w:rsidR="0030358F" w:rsidRPr="00475D81">
        <w:rPr>
          <w:rFonts w:ascii="Century Gothic" w:eastAsia="Times New Roman" w:hAnsi="Century Gothic" w:cs="Arial"/>
          <w:b/>
          <w:i/>
          <w:sz w:val="28"/>
          <w:szCs w:val="28"/>
        </w:rPr>
        <w:t xml:space="preserve"> Praha 6</w:t>
      </w:r>
      <w:r w:rsidRPr="00475D81">
        <w:rPr>
          <w:rFonts w:ascii="Century Gothic" w:eastAsia="Times New Roman" w:hAnsi="Century Gothic" w:cs="Arial"/>
          <w:b/>
          <w:i/>
          <w:sz w:val="28"/>
          <w:szCs w:val="28"/>
        </w:rPr>
        <w:t xml:space="preserve"> </w:t>
      </w:r>
      <w:r w:rsidR="00121811" w:rsidRPr="00475D81">
        <w:rPr>
          <w:rFonts w:ascii="Century Gothic" w:eastAsia="Times New Roman" w:hAnsi="Century Gothic" w:cs="Arial"/>
          <w:b/>
          <w:i/>
          <w:sz w:val="28"/>
          <w:szCs w:val="28"/>
        </w:rPr>
        <w:t>významnou obměnu obyvatelstva</w:t>
      </w:r>
      <w:r w:rsidR="0030358F" w:rsidRPr="00475D81">
        <w:rPr>
          <w:rFonts w:ascii="Century Gothic" w:eastAsia="Times New Roman" w:hAnsi="Century Gothic" w:cs="Arial"/>
          <w:b/>
          <w:i/>
          <w:sz w:val="28"/>
          <w:szCs w:val="28"/>
        </w:rPr>
        <w:t xml:space="preserve">, a to více než padesátiprocentní. Statistiky vzdělanostní struktury ukazují nejvyšší podíl středně a vysokoškolsky vzdělaných lidí ze všech městských částí v Praze. Působí zde mnoho občanských sdružení, spolků a </w:t>
      </w:r>
      <w:r w:rsidR="00996E12" w:rsidRPr="00475D81">
        <w:rPr>
          <w:rFonts w:ascii="Century Gothic" w:eastAsia="Times New Roman" w:hAnsi="Century Gothic" w:cs="Arial"/>
          <w:b/>
          <w:i/>
          <w:sz w:val="28"/>
          <w:szCs w:val="28"/>
        </w:rPr>
        <w:t>nestátních neziskových organizací</w:t>
      </w:r>
      <w:r w:rsidR="0030358F" w:rsidRPr="00475D81">
        <w:rPr>
          <w:rFonts w:ascii="Century Gothic" w:eastAsia="Times New Roman" w:hAnsi="Century Gothic" w:cs="Arial"/>
          <w:b/>
          <w:i/>
          <w:sz w:val="28"/>
          <w:szCs w:val="28"/>
        </w:rPr>
        <w:t xml:space="preserve">, je tu bohatý kulturní a společenský život, co posiluje sounáležitost </w:t>
      </w:r>
      <w:r w:rsidR="00FB480C" w:rsidRPr="00475D81">
        <w:rPr>
          <w:rFonts w:ascii="Century Gothic" w:eastAsia="Times New Roman" w:hAnsi="Century Gothic" w:cs="Arial"/>
          <w:b/>
          <w:i/>
          <w:sz w:val="28"/>
          <w:szCs w:val="28"/>
        </w:rPr>
        <w:t>s děním v nejbližším okolí nebo v celé</w:t>
      </w:r>
      <w:r w:rsidR="00855BB7">
        <w:rPr>
          <w:rFonts w:ascii="Century Gothic" w:eastAsia="Times New Roman" w:hAnsi="Century Gothic" w:cs="Arial"/>
          <w:b/>
          <w:i/>
          <w:sz w:val="28"/>
          <w:szCs w:val="28"/>
        </w:rPr>
        <w:t xml:space="preserve"> </w:t>
      </w:r>
      <w:r w:rsidR="00FB480C" w:rsidRPr="00475D81">
        <w:rPr>
          <w:rFonts w:ascii="Century Gothic" w:eastAsia="Times New Roman" w:hAnsi="Century Gothic" w:cs="Arial"/>
          <w:b/>
          <w:i/>
          <w:sz w:val="28"/>
          <w:szCs w:val="28"/>
        </w:rPr>
        <w:t>městské části. Demografické studie nicméně také dokazují, že zde žije nejvyšší procento seniorů, zejména seniorů 80+, a to nejenom v</w:t>
      </w:r>
      <w:r w:rsidR="00F75319" w:rsidRPr="00475D81">
        <w:rPr>
          <w:rFonts w:ascii="Century Gothic" w:eastAsia="Times New Roman" w:hAnsi="Century Gothic" w:cs="Arial"/>
          <w:b/>
          <w:i/>
          <w:sz w:val="28"/>
          <w:szCs w:val="28"/>
        </w:rPr>
        <w:t> porovnání s</w:t>
      </w:r>
      <w:r w:rsidR="00855BB7">
        <w:rPr>
          <w:rFonts w:ascii="Century Gothic" w:eastAsia="Times New Roman" w:hAnsi="Century Gothic" w:cs="Arial"/>
          <w:b/>
          <w:i/>
          <w:sz w:val="28"/>
          <w:szCs w:val="28"/>
        </w:rPr>
        <w:t xml:space="preserve"> </w:t>
      </w:r>
      <w:r w:rsidR="00F75319" w:rsidRPr="00475D81">
        <w:rPr>
          <w:rFonts w:ascii="Century Gothic" w:eastAsia="Times New Roman" w:hAnsi="Century Gothic" w:cs="Arial"/>
          <w:b/>
          <w:i/>
          <w:sz w:val="28"/>
          <w:szCs w:val="28"/>
        </w:rPr>
        <w:t>Prahou</w:t>
      </w:r>
      <w:r w:rsidR="00FB480C" w:rsidRPr="00475D81">
        <w:rPr>
          <w:rFonts w:ascii="Century Gothic" w:eastAsia="Times New Roman" w:hAnsi="Century Gothic" w:cs="Arial"/>
          <w:b/>
          <w:i/>
          <w:sz w:val="28"/>
          <w:szCs w:val="28"/>
        </w:rPr>
        <w:t>, ale v celé ČR. T</w:t>
      </w:r>
      <w:r w:rsidR="0093520D" w:rsidRPr="00475D81">
        <w:rPr>
          <w:rFonts w:ascii="Century Gothic" w:eastAsia="Times New Roman" w:hAnsi="Century Gothic" w:cs="Arial"/>
          <w:b/>
          <w:i/>
          <w:sz w:val="28"/>
          <w:szCs w:val="28"/>
        </w:rPr>
        <w:t>i t</w:t>
      </w:r>
      <w:r w:rsidR="00FB480C" w:rsidRPr="00475D81">
        <w:rPr>
          <w:rFonts w:ascii="Century Gothic" w:eastAsia="Times New Roman" w:hAnsi="Century Gothic" w:cs="Arial"/>
          <w:b/>
          <w:i/>
          <w:sz w:val="28"/>
          <w:szCs w:val="28"/>
        </w:rPr>
        <w:t xml:space="preserve">voří významnou část spoluobčanů se specifickými problémy a specifickými potřebami a na tyto potřeby bude v budoucnu nutné reagovat. </w:t>
      </w:r>
    </w:p>
    <w:p w14:paraId="412945B9" w14:textId="77777777" w:rsidR="007078CD" w:rsidRPr="00475D81" w:rsidRDefault="007078CD" w:rsidP="00FB480C">
      <w:pPr>
        <w:ind w:left="720"/>
        <w:rPr>
          <w:rFonts w:ascii="Century Gothic" w:eastAsia="Times New Roman" w:hAnsi="Century Gothic" w:cs="Arial"/>
          <w:b/>
          <w:i/>
          <w:sz w:val="28"/>
          <w:szCs w:val="28"/>
        </w:rPr>
      </w:pPr>
    </w:p>
    <w:p w14:paraId="6764A10C" w14:textId="77777777" w:rsidR="00FA289D" w:rsidRPr="00475D81" w:rsidRDefault="00FB480C" w:rsidP="007E4207">
      <w:pPr>
        <w:rPr>
          <w:rFonts w:ascii="Century Gothic" w:eastAsia="Times New Roman" w:hAnsi="Century Gothic" w:cs="Arial"/>
          <w:b/>
          <w:i/>
          <w:sz w:val="28"/>
          <w:szCs w:val="28"/>
        </w:rPr>
      </w:pPr>
      <w:r w:rsidRPr="00475D81">
        <w:rPr>
          <w:rFonts w:ascii="Century Gothic" w:eastAsia="Times New Roman" w:hAnsi="Century Gothic" w:cs="Arial"/>
          <w:b/>
          <w:i/>
          <w:sz w:val="28"/>
          <w:szCs w:val="28"/>
        </w:rPr>
        <w:t xml:space="preserve">Z hlediska bezpečnosti nebo jevů rizikového chování je oproti jiným městským částem </w:t>
      </w:r>
      <w:r w:rsidR="0093520D" w:rsidRPr="00475D81">
        <w:rPr>
          <w:rFonts w:ascii="Century Gothic" w:eastAsia="Times New Roman" w:hAnsi="Century Gothic" w:cs="Arial"/>
          <w:b/>
          <w:i/>
          <w:sz w:val="28"/>
          <w:szCs w:val="28"/>
        </w:rPr>
        <w:t>Praha 6 klidnější a méně exponovaná, tuto situaci ale nelze podceňovat a z tohoto důvodu je nutné i nadále orientovat pozornost na prevenci a trvalé a důkladné mapování situace ve všech místech městské části.</w:t>
      </w:r>
    </w:p>
    <w:p w14:paraId="1A833735" w14:textId="77777777" w:rsidR="007078CD" w:rsidRPr="00475D81" w:rsidRDefault="007078CD" w:rsidP="00FB480C">
      <w:pPr>
        <w:ind w:left="720"/>
        <w:rPr>
          <w:rFonts w:ascii="Century Gothic" w:eastAsia="Times New Roman" w:hAnsi="Century Gothic" w:cs="Arial"/>
          <w:b/>
          <w:i/>
          <w:sz w:val="28"/>
          <w:szCs w:val="28"/>
        </w:rPr>
      </w:pPr>
    </w:p>
    <w:p w14:paraId="36E9AAAC" w14:textId="77777777" w:rsidR="0047294F" w:rsidRPr="00475D81" w:rsidRDefault="0093520D" w:rsidP="007E4207">
      <w:pPr>
        <w:rPr>
          <w:rFonts w:ascii="Century Gothic" w:eastAsia="Times New Roman" w:hAnsi="Century Gothic" w:cs="Arial"/>
          <w:b/>
          <w:i/>
          <w:sz w:val="28"/>
          <w:szCs w:val="28"/>
        </w:rPr>
      </w:pPr>
      <w:r w:rsidRPr="00475D81">
        <w:rPr>
          <w:rFonts w:ascii="Century Gothic" w:eastAsia="Times New Roman" w:hAnsi="Century Gothic" w:cs="Arial"/>
          <w:b/>
          <w:i/>
          <w:sz w:val="28"/>
          <w:szCs w:val="28"/>
        </w:rPr>
        <w:t>Předkládaná koncepce tvoří jenom část celé mozaiky vytváření dobrého prostředí pro život všech generací</w:t>
      </w:r>
      <w:r w:rsidR="000C609B" w:rsidRPr="00475D81">
        <w:rPr>
          <w:rFonts w:ascii="Century Gothic" w:eastAsia="Times New Roman" w:hAnsi="Century Gothic" w:cs="Arial"/>
          <w:b/>
          <w:i/>
          <w:sz w:val="28"/>
          <w:szCs w:val="28"/>
        </w:rPr>
        <w:t>. Je ovšem důležitá pro ty, kteří jsou potřební, ocitají se v obtížné životní situaci nebo potřebuji aktuální pomoc.</w:t>
      </w:r>
      <w:r w:rsidR="00996E12" w:rsidRPr="00475D81">
        <w:rPr>
          <w:rFonts w:ascii="Century Gothic" w:eastAsia="Times New Roman" w:hAnsi="Century Gothic" w:cs="Arial"/>
          <w:b/>
          <w:i/>
          <w:sz w:val="28"/>
          <w:szCs w:val="28"/>
        </w:rPr>
        <w:t xml:space="preserve"> Soustřeďuje se</w:t>
      </w:r>
      <w:r w:rsidR="00855BB7">
        <w:rPr>
          <w:rFonts w:ascii="Century Gothic" w:eastAsia="Times New Roman" w:hAnsi="Century Gothic" w:cs="Arial"/>
          <w:b/>
          <w:i/>
          <w:sz w:val="28"/>
          <w:szCs w:val="28"/>
        </w:rPr>
        <w:t xml:space="preserve"> </w:t>
      </w:r>
      <w:r w:rsidR="00D57572" w:rsidRPr="00475D81">
        <w:rPr>
          <w:rFonts w:ascii="Century Gothic" w:eastAsia="Times New Roman" w:hAnsi="Century Gothic" w:cs="Arial"/>
          <w:b/>
          <w:i/>
          <w:sz w:val="28"/>
          <w:szCs w:val="28"/>
        </w:rPr>
        <w:t>také na</w:t>
      </w:r>
      <w:r w:rsidR="00855BB7">
        <w:rPr>
          <w:rFonts w:ascii="Century Gothic" w:eastAsia="Times New Roman" w:hAnsi="Century Gothic" w:cs="Arial"/>
          <w:b/>
          <w:i/>
          <w:sz w:val="28"/>
          <w:szCs w:val="28"/>
        </w:rPr>
        <w:t xml:space="preserve"> </w:t>
      </w:r>
      <w:r w:rsidR="00D57572" w:rsidRPr="00475D81">
        <w:rPr>
          <w:rFonts w:ascii="Century Gothic" w:eastAsia="Times New Roman" w:hAnsi="Century Gothic" w:cs="Arial"/>
          <w:b/>
          <w:i/>
          <w:sz w:val="28"/>
          <w:szCs w:val="28"/>
        </w:rPr>
        <w:t>vzájemné vztahy všech věkových kategorií tak, aby společně vytvářely soudržnou komunitu.</w:t>
      </w:r>
    </w:p>
    <w:p w14:paraId="3D4547B9" w14:textId="77777777" w:rsidR="0047294F" w:rsidRPr="00475D81" w:rsidRDefault="0047294F" w:rsidP="00170D63">
      <w:pPr>
        <w:ind w:left="720"/>
        <w:rPr>
          <w:rFonts w:ascii="Century Gothic" w:hAnsi="Century Gothic"/>
          <w:b/>
          <w:i/>
          <w:sz w:val="28"/>
          <w:szCs w:val="28"/>
          <w:u w:val="single"/>
        </w:rPr>
      </w:pPr>
    </w:p>
    <w:p w14:paraId="25DD69BD" w14:textId="77777777" w:rsidR="00E203AF" w:rsidRPr="00573838" w:rsidRDefault="002F1EA3" w:rsidP="007E4207">
      <w:pPr>
        <w:pStyle w:val="Nadpis1"/>
        <w:rPr>
          <w:rFonts w:eastAsia="Times New Roman"/>
        </w:rPr>
      </w:pPr>
      <w:bookmarkStart w:id="89" w:name="_Toc444692962"/>
      <w:r w:rsidRPr="00573838">
        <w:t>Použité zdroje a literatura:</w:t>
      </w:r>
      <w:bookmarkEnd w:id="89"/>
    </w:p>
    <w:p w14:paraId="3A2E2FDB" w14:textId="77777777" w:rsidR="00170D63" w:rsidRPr="00573838" w:rsidRDefault="00170D63" w:rsidP="0044304F">
      <w:pPr>
        <w:rPr>
          <w:rFonts w:ascii="Arial Narrow" w:hAnsi="Arial Narrow" w:cs="Arial"/>
          <w:i/>
          <w:sz w:val="28"/>
          <w:szCs w:val="28"/>
        </w:rPr>
      </w:pPr>
    </w:p>
    <w:p w14:paraId="18EEC73E" w14:textId="77777777" w:rsidR="00903029" w:rsidRPr="00573838" w:rsidRDefault="00903029" w:rsidP="00903029">
      <w:pPr>
        <w:spacing w:after="240"/>
        <w:rPr>
          <w:rFonts w:ascii="Arial Narrow" w:hAnsi="Arial Narrow" w:cs="Arial"/>
          <w:i/>
          <w:sz w:val="28"/>
          <w:szCs w:val="28"/>
        </w:rPr>
      </w:pPr>
      <w:r w:rsidRPr="00573838">
        <w:rPr>
          <w:rFonts w:ascii="Arial Narrow" w:hAnsi="Arial Narrow" w:cs="Arial"/>
          <w:i/>
          <w:sz w:val="28"/>
          <w:szCs w:val="28"/>
        </w:rPr>
        <w:t>Česká správa sociálního zabezpečení</w:t>
      </w:r>
    </w:p>
    <w:p w14:paraId="1B5E5178" w14:textId="77777777" w:rsidR="00903029" w:rsidRPr="00573838" w:rsidRDefault="002A4761" w:rsidP="00903029">
      <w:pPr>
        <w:spacing w:before="240" w:after="240"/>
        <w:rPr>
          <w:rFonts w:ascii="Arial Narrow" w:hAnsi="Arial Narrow" w:cs="Arial"/>
          <w:i/>
          <w:sz w:val="28"/>
          <w:szCs w:val="28"/>
        </w:rPr>
      </w:pPr>
      <w:r>
        <w:rPr>
          <w:rFonts w:ascii="Arial Narrow" w:hAnsi="Arial Narrow" w:cs="Arial"/>
          <w:i/>
          <w:sz w:val="28"/>
          <w:szCs w:val="28"/>
        </w:rPr>
        <w:t>Krebs</w:t>
      </w:r>
      <w:r w:rsidR="00F248C4">
        <w:rPr>
          <w:rFonts w:ascii="Arial Narrow" w:hAnsi="Arial Narrow" w:cs="Arial"/>
          <w:i/>
          <w:sz w:val="28"/>
          <w:szCs w:val="28"/>
        </w:rPr>
        <w:t xml:space="preserve"> </w:t>
      </w:r>
      <w:r>
        <w:rPr>
          <w:rFonts w:ascii="Arial Narrow" w:hAnsi="Arial Narrow" w:cs="Arial"/>
          <w:i/>
          <w:sz w:val="28"/>
          <w:szCs w:val="28"/>
        </w:rPr>
        <w:t xml:space="preserve">V., Průša </w:t>
      </w:r>
      <w:r w:rsidR="00903029" w:rsidRPr="00573838">
        <w:rPr>
          <w:rFonts w:ascii="Arial Narrow" w:hAnsi="Arial Narrow" w:cs="Arial"/>
          <w:i/>
          <w:sz w:val="28"/>
          <w:szCs w:val="28"/>
        </w:rPr>
        <w:t>L. Financování sociálních služeb – teoretická východiska a skutečnost. In: Sborník z mezinárodní konference Veřejná ekonomika a správa 2011. Ostrava: Vysoká škola báňská – Technická univerzita, 2011. ISBN 978-80-248-2465-9</w:t>
      </w:r>
    </w:p>
    <w:p w14:paraId="0C682810" w14:textId="77777777" w:rsidR="00121811" w:rsidRPr="00573838" w:rsidRDefault="002A4761" w:rsidP="00121811">
      <w:pPr>
        <w:spacing w:after="240"/>
        <w:rPr>
          <w:rFonts w:ascii="Arial Narrow" w:hAnsi="Arial Narrow"/>
          <w:i/>
          <w:sz w:val="28"/>
          <w:szCs w:val="28"/>
        </w:rPr>
      </w:pPr>
      <w:r>
        <w:rPr>
          <w:rFonts w:ascii="Arial Narrow" w:hAnsi="Arial Narrow"/>
          <w:i/>
          <w:sz w:val="28"/>
          <w:szCs w:val="28"/>
        </w:rPr>
        <w:t>ÚMČ</w:t>
      </w:r>
      <w:r w:rsidR="00F248C4">
        <w:rPr>
          <w:rFonts w:ascii="Arial Narrow" w:hAnsi="Arial Narrow"/>
          <w:i/>
          <w:sz w:val="28"/>
          <w:szCs w:val="28"/>
        </w:rPr>
        <w:t xml:space="preserve"> </w:t>
      </w:r>
      <w:r>
        <w:rPr>
          <w:rFonts w:ascii="Arial Narrow" w:hAnsi="Arial Narrow"/>
          <w:i/>
          <w:sz w:val="28"/>
          <w:szCs w:val="28"/>
        </w:rPr>
        <w:t>Praha</w:t>
      </w:r>
      <w:r w:rsidR="00121811" w:rsidRPr="00573838">
        <w:rPr>
          <w:rFonts w:ascii="Arial Narrow" w:hAnsi="Arial Narrow"/>
          <w:i/>
          <w:sz w:val="28"/>
          <w:szCs w:val="28"/>
        </w:rPr>
        <w:t xml:space="preserve"> 6 – Odbor sociálních věcí</w:t>
      </w:r>
    </w:p>
    <w:p w14:paraId="12D59B86" w14:textId="77777777" w:rsidR="00903029" w:rsidRPr="00573838" w:rsidRDefault="00903029" w:rsidP="00903029">
      <w:pPr>
        <w:spacing w:after="240"/>
        <w:rPr>
          <w:rFonts w:ascii="Arial Narrow" w:hAnsi="Arial Narrow" w:cs="Arial"/>
          <w:i/>
          <w:sz w:val="28"/>
          <w:szCs w:val="28"/>
        </w:rPr>
      </w:pPr>
      <w:r w:rsidRPr="00573838">
        <w:rPr>
          <w:rFonts w:ascii="Arial Narrow" w:hAnsi="Arial Narrow" w:cs="Arial"/>
          <w:i/>
          <w:sz w:val="28"/>
          <w:szCs w:val="28"/>
        </w:rPr>
        <w:t>PRAHA 6 SOCIODEMOGRAFICKÁ ANALÝZA s ohledem na komunitní plánování sociálních služeb. Praha: Agora Central Europe. říjen 2006. Interní materiál</w:t>
      </w:r>
    </w:p>
    <w:p w14:paraId="27BC0F84" w14:textId="77777777" w:rsidR="00903029" w:rsidRPr="00573838" w:rsidRDefault="002A4761" w:rsidP="00903029">
      <w:pPr>
        <w:spacing w:before="120" w:after="240"/>
        <w:ind w:left="284" w:hanging="284"/>
        <w:rPr>
          <w:rFonts w:ascii="Arial Narrow" w:hAnsi="Arial Narrow" w:cs="Arial"/>
          <w:i/>
          <w:sz w:val="28"/>
          <w:szCs w:val="28"/>
        </w:rPr>
      </w:pPr>
      <w:r>
        <w:rPr>
          <w:rFonts w:ascii="Arial Narrow" w:hAnsi="Arial Narrow" w:cs="Arial"/>
          <w:i/>
          <w:sz w:val="28"/>
          <w:szCs w:val="28"/>
        </w:rPr>
        <w:t>Průša</w:t>
      </w:r>
      <w:r w:rsidR="00903029" w:rsidRPr="00573838">
        <w:rPr>
          <w:rFonts w:ascii="Arial Narrow" w:hAnsi="Arial Narrow" w:cs="Arial"/>
          <w:i/>
          <w:sz w:val="28"/>
          <w:szCs w:val="28"/>
        </w:rPr>
        <w:t xml:space="preserve"> L. Efektivnost financování sociálních služeb v domovech pro seniory. Praha: VÚPSV, 2008. ISBN 978-80-7416-018-9</w:t>
      </w:r>
    </w:p>
    <w:p w14:paraId="74ABF864" w14:textId="77777777" w:rsidR="00903029" w:rsidRPr="00573838" w:rsidRDefault="002A4761" w:rsidP="00903029">
      <w:pPr>
        <w:spacing w:after="240"/>
        <w:rPr>
          <w:rFonts w:ascii="Arial Narrow" w:hAnsi="Arial Narrow" w:cs="Arial"/>
          <w:i/>
          <w:sz w:val="28"/>
          <w:szCs w:val="28"/>
        </w:rPr>
      </w:pPr>
      <w:r>
        <w:rPr>
          <w:rFonts w:ascii="Arial Narrow" w:hAnsi="Arial Narrow" w:cs="Arial"/>
          <w:i/>
          <w:sz w:val="28"/>
          <w:szCs w:val="28"/>
        </w:rPr>
        <w:t>Průša</w:t>
      </w:r>
      <w:r w:rsidR="00903029" w:rsidRPr="00573838">
        <w:rPr>
          <w:rFonts w:ascii="Arial Narrow" w:hAnsi="Arial Narrow" w:cs="Arial"/>
          <w:i/>
          <w:sz w:val="28"/>
          <w:szCs w:val="28"/>
        </w:rPr>
        <w:t xml:space="preserve"> L. Je nový systém financování sociálních služeb pro staré občany efektivní? Národohospodářský obzor č. 3/2009. ISSN 1213-2446</w:t>
      </w:r>
    </w:p>
    <w:p w14:paraId="04651270" w14:textId="77777777" w:rsidR="00903029" w:rsidRPr="00573838" w:rsidRDefault="00903029" w:rsidP="00903029">
      <w:pPr>
        <w:spacing w:after="240"/>
        <w:rPr>
          <w:rFonts w:ascii="Arial Narrow" w:hAnsi="Arial Narrow"/>
          <w:i/>
          <w:sz w:val="28"/>
          <w:szCs w:val="28"/>
        </w:rPr>
      </w:pPr>
      <w:r w:rsidRPr="00573838">
        <w:rPr>
          <w:rFonts w:ascii="Arial Narrow" w:hAnsi="Arial Narrow"/>
          <w:i/>
          <w:sz w:val="28"/>
          <w:szCs w:val="28"/>
        </w:rPr>
        <w:t>Střednědobý plán rozvoje sociálních služeb na území hlavního města Prahy na období 2013 – 2015. Odbor zdravotnictví, sociální péče a prevence MHMP, červen 2012.</w:t>
      </w:r>
    </w:p>
    <w:p w14:paraId="3480FAC6" w14:textId="77777777" w:rsidR="00903029" w:rsidRPr="00573838" w:rsidRDefault="00903029" w:rsidP="00903029">
      <w:pPr>
        <w:spacing w:after="240"/>
        <w:rPr>
          <w:rFonts w:ascii="Arial Narrow" w:hAnsi="Arial Narrow" w:cs="Arial"/>
          <w:i/>
          <w:sz w:val="28"/>
          <w:szCs w:val="28"/>
        </w:rPr>
      </w:pPr>
      <w:r w:rsidRPr="00573838">
        <w:rPr>
          <w:rFonts w:ascii="Arial Narrow" w:hAnsi="Arial Narrow" w:cs="Arial"/>
          <w:i/>
          <w:sz w:val="28"/>
          <w:szCs w:val="28"/>
        </w:rPr>
        <w:t>Úřad práce ČR</w:t>
      </w:r>
    </w:p>
    <w:p w14:paraId="53215E96" w14:textId="77777777" w:rsidR="00903029" w:rsidRPr="00573838" w:rsidRDefault="00903029" w:rsidP="00903029">
      <w:pPr>
        <w:spacing w:after="240"/>
        <w:rPr>
          <w:rFonts w:ascii="Arial Narrow" w:hAnsi="Arial Narrow" w:cs="Arial"/>
          <w:i/>
          <w:sz w:val="28"/>
          <w:szCs w:val="28"/>
        </w:rPr>
      </w:pPr>
      <w:r w:rsidRPr="00573838">
        <w:rPr>
          <w:rFonts w:ascii="Arial Narrow" w:hAnsi="Arial Narrow" w:cs="Arial"/>
          <w:i/>
          <w:sz w:val="28"/>
          <w:szCs w:val="28"/>
        </w:rPr>
        <w:t>Veřejná databáze ČSÚ</w:t>
      </w:r>
    </w:p>
    <w:p w14:paraId="42368678" w14:textId="77777777" w:rsidR="00903029" w:rsidRPr="00573838" w:rsidRDefault="00903029" w:rsidP="00903029">
      <w:pPr>
        <w:spacing w:after="240"/>
        <w:rPr>
          <w:rFonts w:ascii="Arial Narrow" w:hAnsi="Arial Narrow" w:cs="Arial"/>
          <w:i/>
          <w:sz w:val="28"/>
          <w:szCs w:val="28"/>
        </w:rPr>
      </w:pPr>
      <w:r w:rsidRPr="00573838">
        <w:rPr>
          <w:rFonts w:ascii="Arial Narrow" w:hAnsi="Arial Narrow" w:cs="Arial"/>
          <w:i/>
          <w:sz w:val="28"/>
          <w:szCs w:val="28"/>
        </w:rPr>
        <w:t>Víšek, Petr. Podklady pro tvorbu strategické koncepce rozvoje zdravotní a sociální politiky a prevence sociálně patologických jevů. Praha: Národní centrum sociálních studií, o.p.s. leden 2014. Interní materiál</w:t>
      </w:r>
    </w:p>
    <w:p w14:paraId="40D18B9A" w14:textId="77777777" w:rsidR="00C74E85" w:rsidRDefault="00903029" w:rsidP="00903029">
      <w:pPr>
        <w:spacing w:after="240"/>
        <w:rPr>
          <w:rFonts w:ascii="Arial Narrow" w:hAnsi="Arial Narrow"/>
          <w:i/>
          <w:sz w:val="28"/>
          <w:szCs w:val="28"/>
        </w:rPr>
      </w:pPr>
      <w:r w:rsidRPr="00573838">
        <w:rPr>
          <w:rFonts w:ascii="Arial Narrow" w:hAnsi="Arial Narrow"/>
          <w:i/>
          <w:sz w:val="28"/>
          <w:szCs w:val="28"/>
        </w:rPr>
        <w:t>Zpráva o zdraví obyvatel hlavního města Prahy. Hygienická stanice hlavního města Prahy 2015. ISBN 978-80-905520-5-0</w:t>
      </w:r>
    </w:p>
    <w:p w14:paraId="41E55CE6" w14:textId="77777777" w:rsidR="00C74E85" w:rsidRPr="00C74E85" w:rsidRDefault="00C74E85" w:rsidP="00C74E85">
      <w:pPr>
        <w:rPr>
          <w:rFonts w:ascii="Arial Narrow" w:hAnsi="Arial Narrow"/>
          <w:sz w:val="28"/>
          <w:szCs w:val="28"/>
        </w:rPr>
      </w:pPr>
    </w:p>
    <w:p w14:paraId="1729C81C" w14:textId="77777777" w:rsidR="00C74E85" w:rsidRPr="00C74E85" w:rsidRDefault="00C74E85" w:rsidP="00C74E85">
      <w:pPr>
        <w:rPr>
          <w:rFonts w:ascii="Arial Narrow" w:hAnsi="Arial Narrow"/>
          <w:sz w:val="28"/>
          <w:szCs w:val="28"/>
        </w:rPr>
      </w:pPr>
    </w:p>
    <w:p w14:paraId="38EEAADF" w14:textId="77777777" w:rsidR="00C74E85" w:rsidRPr="00C74E85" w:rsidRDefault="00C74E85" w:rsidP="00C74E85">
      <w:pPr>
        <w:rPr>
          <w:rFonts w:ascii="Arial Narrow" w:hAnsi="Arial Narrow"/>
          <w:sz w:val="28"/>
          <w:szCs w:val="28"/>
        </w:rPr>
      </w:pPr>
    </w:p>
    <w:p w14:paraId="371DF88A" w14:textId="77777777" w:rsidR="00C74E85" w:rsidRPr="00C74E85" w:rsidRDefault="00C74E85" w:rsidP="00C74E85">
      <w:pPr>
        <w:rPr>
          <w:rFonts w:ascii="Arial Narrow" w:hAnsi="Arial Narrow"/>
          <w:sz w:val="28"/>
          <w:szCs w:val="28"/>
        </w:rPr>
      </w:pPr>
    </w:p>
    <w:p w14:paraId="13D4A392" w14:textId="77777777" w:rsidR="00C74E85" w:rsidRPr="00C74E85" w:rsidRDefault="00C74E85" w:rsidP="00C74E85">
      <w:pPr>
        <w:rPr>
          <w:rFonts w:ascii="Arial Narrow" w:hAnsi="Arial Narrow"/>
          <w:sz w:val="28"/>
          <w:szCs w:val="28"/>
        </w:rPr>
      </w:pPr>
    </w:p>
    <w:p w14:paraId="5F93DEEB" w14:textId="77777777" w:rsidR="00C74E85" w:rsidRPr="00C74E85" w:rsidRDefault="00C74E85" w:rsidP="00C74E85">
      <w:pPr>
        <w:rPr>
          <w:rFonts w:ascii="Arial Narrow" w:hAnsi="Arial Narrow"/>
          <w:sz w:val="28"/>
          <w:szCs w:val="28"/>
        </w:rPr>
      </w:pPr>
    </w:p>
    <w:p w14:paraId="46DBD721" w14:textId="77777777" w:rsidR="00C74E85" w:rsidRPr="00C74E85" w:rsidRDefault="00C74E85" w:rsidP="00C74E85">
      <w:pPr>
        <w:rPr>
          <w:rFonts w:ascii="Arial Narrow" w:hAnsi="Arial Narrow"/>
          <w:sz w:val="28"/>
          <w:szCs w:val="28"/>
        </w:rPr>
      </w:pPr>
    </w:p>
    <w:p w14:paraId="7AD8ED31" w14:textId="77777777" w:rsidR="00C74E85" w:rsidRPr="00C74E85" w:rsidRDefault="00C74E85" w:rsidP="00C74E85">
      <w:pPr>
        <w:rPr>
          <w:rFonts w:ascii="Arial Narrow" w:hAnsi="Arial Narrow"/>
          <w:sz w:val="28"/>
          <w:szCs w:val="28"/>
        </w:rPr>
      </w:pPr>
    </w:p>
    <w:p w14:paraId="6F1079B1" w14:textId="77777777" w:rsidR="00C74E85" w:rsidRDefault="00C74E85" w:rsidP="00C74E85">
      <w:pPr>
        <w:rPr>
          <w:rFonts w:ascii="Arial Narrow" w:hAnsi="Arial Narrow"/>
          <w:sz w:val="28"/>
          <w:szCs w:val="28"/>
        </w:rPr>
      </w:pPr>
    </w:p>
    <w:p w14:paraId="6619761B" w14:textId="77777777" w:rsidR="007F6EE4" w:rsidRDefault="00C74E85" w:rsidP="00C74E85">
      <w:pPr>
        <w:tabs>
          <w:tab w:val="left" w:pos="6463"/>
        </w:tabs>
        <w:rPr>
          <w:rFonts w:ascii="Arial Narrow" w:hAnsi="Arial Narrow"/>
          <w:sz w:val="28"/>
          <w:szCs w:val="28"/>
        </w:rPr>
      </w:pPr>
      <w:r>
        <w:rPr>
          <w:rFonts w:ascii="Arial Narrow" w:hAnsi="Arial Narrow"/>
          <w:sz w:val="28"/>
          <w:szCs w:val="28"/>
        </w:rPr>
        <w:tab/>
      </w:r>
    </w:p>
    <w:p w14:paraId="79D4DEEB" w14:textId="77777777" w:rsidR="007F6EE4" w:rsidRPr="007F6EE4" w:rsidRDefault="007F6EE4" w:rsidP="007F6EE4">
      <w:pPr>
        <w:rPr>
          <w:rFonts w:ascii="Arial Narrow" w:hAnsi="Arial Narrow"/>
          <w:sz w:val="28"/>
          <w:szCs w:val="28"/>
        </w:rPr>
      </w:pPr>
    </w:p>
    <w:p w14:paraId="7678D9E6" w14:textId="77777777" w:rsidR="007F6EE4" w:rsidRPr="007F6EE4" w:rsidRDefault="007F6EE4" w:rsidP="007F6EE4">
      <w:pPr>
        <w:rPr>
          <w:rFonts w:ascii="Arial Narrow" w:hAnsi="Arial Narrow"/>
          <w:sz w:val="28"/>
          <w:szCs w:val="28"/>
        </w:rPr>
      </w:pPr>
    </w:p>
    <w:p w14:paraId="154C4890" w14:textId="77777777" w:rsidR="007F6EE4" w:rsidRPr="007F6EE4" w:rsidRDefault="007F6EE4" w:rsidP="007F6EE4">
      <w:pPr>
        <w:rPr>
          <w:rFonts w:ascii="Arial Narrow" w:hAnsi="Arial Narrow"/>
          <w:sz w:val="28"/>
          <w:szCs w:val="28"/>
        </w:rPr>
      </w:pPr>
    </w:p>
    <w:p w14:paraId="2A888778" w14:textId="77777777" w:rsidR="007F6EE4" w:rsidRPr="007F6EE4" w:rsidRDefault="007F6EE4" w:rsidP="007F6EE4">
      <w:pPr>
        <w:rPr>
          <w:rFonts w:ascii="Arial Narrow" w:hAnsi="Arial Narrow"/>
          <w:sz w:val="28"/>
          <w:szCs w:val="28"/>
        </w:rPr>
      </w:pPr>
    </w:p>
    <w:p w14:paraId="52C1C130" w14:textId="77777777" w:rsidR="007F6EE4" w:rsidRPr="007F6EE4" w:rsidRDefault="007F6EE4" w:rsidP="007F6EE4">
      <w:pPr>
        <w:rPr>
          <w:rFonts w:ascii="Arial Narrow" w:hAnsi="Arial Narrow"/>
          <w:sz w:val="28"/>
          <w:szCs w:val="28"/>
        </w:rPr>
      </w:pPr>
    </w:p>
    <w:p w14:paraId="6E1D29EC" w14:textId="77777777" w:rsidR="007F6EE4" w:rsidRPr="007F6EE4" w:rsidRDefault="007F6EE4" w:rsidP="007F6EE4">
      <w:pPr>
        <w:rPr>
          <w:rFonts w:ascii="Arial Narrow" w:hAnsi="Arial Narrow"/>
          <w:sz w:val="28"/>
          <w:szCs w:val="28"/>
        </w:rPr>
      </w:pPr>
    </w:p>
    <w:p w14:paraId="6FDE3A9E" w14:textId="77777777" w:rsidR="007F6EE4" w:rsidRPr="007F6EE4" w:rsidRDefault="007F6EE4" w:rsidP="007F6EE4">
      <w:pPr>
        <w:rPr>
          <w:rFonts w:ascii="Arial Narrow" w:hAnsi="Arial Narrow"/>
          <w:sz w:val="28"/>
          <w:szCs w:val="28"/>
        </w:rPr>
      </w:pPr>
    </w:p>
    <w:p w14:paraId="3B7BB137" w14:textId="77777777" w:rsidR="007F6EE4" w:rsidRPr="007F6EE4" w:rsidRDefault="007F6EE4" w:rsidP="007F6EE4">
      <w:pPr>
        <w:rPr>
          <w:rFonts w:ascii="Arial Narrow" w:hAnsi="Arial Narrow"/>
          <w:sz w:val="28"/>
          <w:szCs w:val="28"/>
        </w:rPr>
      </w:pPr>
    </w:p>
    <w:p w14:paraId="134A6187" w14:textId="77777777" w:rsidR="007F6EE4" w:rsidRPr="007F6EE4" w:rsidRDefault="007F6EE4" w:rsidP="007F6EE4">
      <w:pPr>
        <w:rPr>
          <w:rFonts w:ascii="Arial Narrow" w:hAnsi="Arial Narrow"/>
          <w:sz w:val="28"/>
          <w:szCs w:val="28"/>
        </w:rPr>
      </w:pPr>
    </w:p>
    <w:p w14:paraId="278C23A7" w14:textId="77777777" w:rsidR="007F6EE4" w:rsidRPr="007F6EE4" w:rsidRDefault="007F6EE4" w:rsidP="007F6EE4">
      <w:pPr>
        <w:rPr>
          <w:rFonts w:ascii="Arial Narrow" w:hAnsi="Arial Narrow"/>
          <w:sz w:val="28"/>
          <w:szCs w:val="28"/>
        </w:rPr>
      </w:pPr>
    </w:p>
    <w:p w14:paraId="46408C91" w14:textId="77777777" w:rsidR="007F6EE4" w:rsidRPr="007F6EE4" w:rsidRDefault="007F6EE4" w:rsidP="007F6EE4">
      <w:pPr>
        <w:rPr>
          <w:rFonts w:ascii="Arial Narrow" w:hAnsi="Arial Narrow"/>
          <w:sz w:val="28"/>
          <w:szCs w:val="28"/>
        </w:rPr>
      </w:pPr>
    </w:p>
    <w:p w14:paraId="355D7AC8" w14:textId="77777777" w:rsidR="007F6EE4" w:rsidRPr="007F6EE4" w:rsidRDefault="007F6EE4" w:rsidP="007F6EE4">
      <w:pPr>
        <w:rPr>
          <w:rFonts w:ascii="Arial Narrow" w:hAnsi="Arial Narrow"/>
          <w:sz w:val="28"/>
          <w:szCs w:val="28"/>
        </w:rPr>
      </w:pPr>
    </w:p>
    <w:p w14:paraId="5E3C17E8" w14:textId="77777777" w:rsidR="007F6EE4" w:rsidRPr="007F6EE4" w:rsidRDefault="007F6EE4" w:rsidP="007F6EE4">
      <w:pPr>
        <w:rPr>
          <w:rFonts w:ascii="Arial Narrow" w:hAnsi="Arial Narrow"/>
          <w:sz w:val="28"/>
          <w:szCs w:val="28"/>
        </w:rPr>
      </w:pPr>
    </w:p>
    <w:p w14:paraId="426E0389" w14:textId="77777777" w:rsidR="007F6EE4" w:rsidRPr="007F6EE4" w:rsidRDefault="007F6EE4" w:rsidP="007F6EE4">
      <w:pPr>
        <w:rPr>
          <w:rFonts w:ascii="Arial Narrow" w:hAnsi="Arial Narrow"/>
          <w:sz w:val="28"/>
          <w:szCs w:val="28"/>
        </w:rPr>
      </w:pPr>
    </w:p>
    <w:p w14:paraId="118A79F6" w14:textId="77777777" w:rsidR="007F6EE4" w:rsidRPr="007F6EE4" w:rsidRDefault="007F6EE4" w:rsidP="007F6EE4">
      <w:pPr>
        <w:rPr>
          <w:rFonts w:ascii="Arial Narrow" w:hAnsi="Arial Narrow"/>
          <w:sz w:val="28"/>
          <w:szCs w:val="28"/>
        </w:rPr>
      </w:pPr>
    </w:p>
    <w:p w14:paraId="08758805" w14:textId="77777777" w:rsidR="007F6EE4" w:rsidRDefault="007F6EE4" w:rsidP="007F6EE4">
      <w:pPr>
        <w:rPr>
          <w:rFonts w:ascii="Arial Narrow" w:hAnsi="Arial Narrow"/>
          <w:sz w:val="28"/>
          <w:szCs w:val="28"/>
        </w:rPr>
      </w:pPr>
    </w:p>
    <w:p w14:paraId="1FEFDD64" w14:textId="77777777" w:rsidR="007F6EE4" w:rsidRPr="007F6EE4" w:rsidRDefault="007F6EE4" w:rsidP="007F6EE4">
      <w:pPr>
        <w:rPr>
          <w:rFonts w:ascii="Arial Narrow" w:hAnsi="Arial Narrow"/>
          <w:sz w:val="28"/>
          <w:szCs w:val="28"/>
        </w:rPr>
      </w:pPr>
    </w:p>
    <w:p w14:paraId="500D1A4C" w14:textId="77777777" w:rsidR="007F6EE4" w:rsidRDefault="007F6EE4" w:rsidP="007F6EE4">
      <w:pPr>
        <w:rPr>
          <w:rFonts w:ascii="Arial Narrow" w:hAnsi="Arial Narrow"/>
          <w:sz w:val="28"/>
          <w:szCs w:val="28"/>
        </w:rPr>
      </w:pPr>
    </w:p>
    <w:p w14:paraId="21B6AEB4" w14:textId="77777777" w:rsidR="007F6EE4" w:rsidRDefault="007F6EE4" w:rsidP="007F6EE4">
      <w:pPr>
        <w:rPr>
          <w:rFonts w:ascii="Arial Narrow" w:hAnsi="Arial Narrow"/>
          <w:sz w:val="28"/>
          <w:szCs w:val="28"/>
        </w:rPr>
      </w:pPr>
    </w:p>
    <w:p w14:paraId="7858E1BD" w14:textId="77777777" w:rsidR="00903029" w:rsidRPr="007F6EE4" w:rsidRDefault="007F6EE4" w:rsidP="007F6EE4">
      <w:pPr>
        <w:tabs>
          <w:tab w:val="left" w:pos="4058"/>
        </w:tabs>
        <w:rPr>
          <w:rFonts w:ascii="Arial Narrow" w:hAnsi="Arial Narrow"/>
          <w:sz w:val="28"/>
          <w:szCs w:val="28"/>
        </w:rPr>
      </w:pPr>
      <w:r>
        <w:rPr>
          <w:rFonts w:ascii="Arial Narrow" w:hAnsi="Arial Narrow"/>
          <w:sz w:val="28"/>
          <w:szCs w:val="28"/>
        </w:rPr>
        <w:tab/>
      </w:r>
    </w:p>
    <w:sectPr w:rsidR="00903029" w:rsidRPr="007F6EE4" w:rsidSect="0054639A">
      <w:headerReference w:type="default" r:id="rId36"/>
      <w:footerReference w:type="default" r:id="rId37"/>
      <w:pgSz w:w="11906" w:h="16838"/>
      <w:pgMar w:top="1417" w:right="1417" w:bottom="1417" w:left="1417"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66691" w14:textId="77777777" w:rsidR="00863134" w:rsidRDefault="00863134">
      <w:r>
        <w:separator/>
      </w:r>
    </w:p>
  </w:endnote>
  <w:endnote w:type="continuationSeparator" w:id="0">
    <w:p w14:paraId="06EFAA85" w14:textId="77777777" w:rsidR="00863134" w:rsidRDefault="00863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ngsanaUPC">
    <w:charset w:val="DE"/>
    <w:family w:val="roman"/>
    <w:pitch w:val="variable"/>
    <w:sig w:usb0="81000003" w:usb1="00000000" w:usb2="00000000" w:usb3="00000000" w:csb0="00010001" w:csb1="00000000"/>
  </w:font>
  <w:font w:name="Helv">
    <w:altName w:val="Arial"/>
    <w:panose1 w:val="020B0604020202030204"/>
    <w:charset w:val="00"/>
    <w:family w:val="swiss"/>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F32D0" w14:textId="77777777" w:rsidR="00DF4B39" w:rsidRDefault="00DF4B39">
    <w:pPr>
      <w:pStyle w:val="Zpat"/>
      <w:jc w:val="right"/>
    </w:pPr>
    <w:r>
      <w:fldChar w:fldCharType="begin"/>
    </w:r>
    <w:r>
      <w:instrText>PAGE   \* MERGEFORMAT</w:instrText>
    </w:r>
    <w:r>
      <w:fldChar w:fldCharType="separate"/>
    </w:r>
    <w:r w:rsidR="00102B22">
      <w:rPr>
        <w:noProof/>
      </w:rPr>
      <w:t>90</w:t>
    </w:r>
    <w:r>
      <w:fldChar w:fldCharType="end"/>
    </w:r>
  </w:p>
  <w:p w14:paraId="456D17B9" w14:textId="77777777" w:rsidR="00DF4B39" w:rsidRDefault="00DF4B3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1DCC2" w14:textId="77777777" w:rsidR="00863134" w:rsidRDefault="00863134">
      <w:r>
        <w:separator/>
      </w:r>
    </w:p>
  </w:footnote>
  <w:footnote w:type="continuationSeparator" w:id="0">
    <w:p w14:paraId="059AE881" w14:textId="77777777" w:rsidR="00863134" w:rsidRDefault="00863134">
      <w:r>
        <w:continuationSeparator/>
      </w:r>
    </w:p>
  </w:footnote>
  <w:footnote w:id="1">
    <w:p w14:paraId="56609A2F" w14:textId="77777777" w:rsidR="00DF4B39" w:rsidRPr="00225ECB" w:rsidRDefault="00DF4B39">
      <w:pPr>
        <w:pStyle w:val="Textpoznpodarou"/>
        <w:rPr>
          <w:rFonts w:ascii="Verdana" w:hAnsi="Verdana"/>
          <w:sz w:val="16"/>
          <w:szCs w:val="16"/>
        </w:rPr>
      </w:pPr>
      <w:r>
        <w:rPr>
          <w:rStyle w:val="Znakapoznpodarou"/>
        </w:rPr>
        <w:footnoteRef/>
      </w:r>
      <w:r>
        <w:t xml:space="preserve"> </w:t>
      </w:r>
      <w:r w:rsidRPr="00225ECB">
        <w:rPr>
          <w:rFonts w:ascii="Verdana" w:hAnsi="Verdana"/>
          <w:sz w:val="16"/>
          <w:szCs w:val="16"/>
        </w:rPr>
        <w:t xml:space="preserve">ČSÚ: Projekce obyvatelstva v Hlavním městě Praze do roku 2050, Mgr. Pavla </w:t>
      </w:r>
      <w:r>
        <w:rPr>
          <w:rFonts w:ascii="Verdana" w:hAnsi="Verdana"/>
          <w:sz w:val="16"/>
          <w:szCs w:val="16"/>
        </w:rPr>
        <w:t>Tuháčková, Krajská správa ČSÚ v hl.m.Praze,22.1.</w:t>
      </w:r>
      <w:r w:rsidRPr="00225ECB">
        <w:rPr>
          <w:rFonts w:ascii="Verdana" w:hAnsi="Verdana"/>
          <w:sz w:val="16"/>
          <w:szCs w:val="16"/>
        </w:rPr>
        <w:t>2014</w:t>
      </w:r>
      <w:r>
        <w:rPr>
          <w:rFonts w:ascii="Verdana" w:hAnsi="Verdana"/>
          <w:sz w:val="16"/>
          <w:szCs w:val="16"/>
        </w:rPr>
        <w:t xml:space="preserve">. Dostupné </w:t>
      </w:r>
      <w:r w:rsidRPr="00225ECB">
        <w:rPr>
          <w:rFonts w:ascii="Verdana" w:hAnsi="Verdana"/>
          <w:sz w:val="16"/>
          <w:szCs w:val="16"/>
        </w:rPr>
        <w:t xml:space="preserve">z </w:t>
      </w:r>
      <w:hyperlink r:id="rId1" w:history="1">
        <w:r w:rsidRPr="00225ECB">
          <w:rPr>
            <w:rFonts w:ascii="Verdana" w:hAnsi="Verdana"/>
            <w:sz w:val="16"/>
            <w:szCs w:val="16"/>
          </w:rPr>
          <w:t>https://www.czso.cz/documents/11236/17812557/projekce_kraju_2050_praha.pdf/e9b2996c-42dd-4a64-97b1-86e97292fbd5?version=1.0</w:t>
        </w:r>
      </w:hyperlink>
      <w:r>
        <w:t xml:space="preserve"> </w:t>
      </w:r>
    </w:p>
  </w:footnote>
  <w:footnote w:id="2">
    <w:p w14:paraId="5307E4ED" w14:textId="77777777" w:rsidR="00DF4B39" w:rsidRPr="00DF261F" w:rsidRDefault="00DF4B39" w:rsidP="00333430">
      <w:pPr>
        <w:spacing w:before="120"/>
        <w:ind w:left="284" w:hanging="284"/>
      </w:pPr>
      <w:r w:rsidRPr="00DF261F">
        <w:rPr>
          <w:rStyle w:val="Znakapoznpodarou"/>
          <w:rFonts w:ascii="Verdana" w:hAnsi="Verdana"/>
          <w:sz w:val="16"/>
          <w:szCs w:val="16"/>
        </w:rPr>
        <w:footnoteRef/>
      </w:r>
      <w:r w:rsidRPr="00DF261F">
        <w:rPr>
          <w:rFonts w:ascii="Verdana" w:hAnsi="Verdana"/>
          <w:sz w:val="16"/>
          <w:szCs w:val="16"/>
        </w:rPr>
        <w:t xml:space="preserve"> </w:t>
      </w:r>
      <w:r w:rsidRPr="00DF261F">
        <w:rPr>
          <w:rFonts w:ascii="Verdana" w:hAnsi="Verdana"/>
          <w:sz w:val="16"/>
          <w:szCs w:val="16"/>
        </w:rPr>
        <w:tab/>
        <w:t xml:space="preserve">viz: Průša, L. </w:t>
      </w:r>
      <w:r w:rsidRPr="00DF261F">
        <w:rPr>
          <w:rFonts w:ascii="Verdana" w:hAnsi="Verdana"/>
          <w:i/>
          <w:sz w:val="16"/>
          <w:szCs w:val="16"/>
        </w:rPr>
        <w:t>Efektivnost financování sociálních služeb v domovech pro seniory.</w:t>
      </w:r>
      <w:r w:rsidRPr="00DF261F">
        <w:rPr>
          <w:rFonts w:ascii="Verdana" w:hAnsi="Verdana"/>
          <w:sz w:val="16"/>
          <w:szCs w:val="16"/>
        </w:rPr>
        <w:t xml:space="preserve"> Praha: VÚPSV, 2008. ISBN 978-80-7416-018-9</w:t>
      </w:r>
    </w:p>
  </w:footnote>
  <w:footnote w:id="3">
    <w:p w14:paraId="70E6287E" w14:textId="77777777" w:rsidR="00DF4B39" w:rsidRPr="00DF261F" w:rsidRDefault="00DF4B39" w:rsidP="00746D92">
      <w:pPr>
        <w:spacing w:before="120"/>
        <w:ind w:left="284" w:hanging="284"/>
      </w:pPr>
      <w:r w:rsidRPr="00DF261F">
        <w:rPr>
          <w:rStyle w:val="Znakapoznpodarou"/>
          <w:rFonts w:ascii="Verdana" w:hAnsi="Verdana"/>
          <w:sz w:val="16"/>
          <w:szCs w:val="16"/>
        </w:rPr>
        <w:footnoteRef/>
      </w:r>
      <w:r w:rsidRPr="00DF261F">
        <w:rPr>
          <w:rFonts w:ascii="Verdana" w:hAnsi="Verdana"/>
          <w:sz w:val="16"/>
          <w:szCs w:val="16"/>
        </w:rPr>
        <w:t xml:space="preserve"> </w:t>
      </w:r>
      <w:r w:rsidRPr="00DF261F">
        <w:rPr>
          <w:rFonts w:ascii="Verdana" w:hAnsi="Verdana"/>
          <w:sz w:val="16"/>
          <w:szCs w:val="16"/>
        </w:rPr>
        <w:tab/>
        <w:t xml:space="preserve">viz Průša, L. </w:t>
      </w:r>
      <w:r w:rsidRPr="00DF261F">
        <w:rPr>
          <w:rFonts w:ascii="Verdana" w:hAnsi="Verdana"/>
          <w:i/>
          <w:sz w:val="16"/>
          <w:szCs w:val="16"/>
        </w:rPr>
        <w:t>Je nový systém financování sociálních služeb pro staré občany efektivní?</w:t>
      </w:r>
      <w:r w:rsidRPr="00DF261F">
        <w:rPr>
          <w:rFonts w:ascii="Verdana" w:hAnsi="Verdana"/>
          <w:sz w:val="16"/>
          <w:szCs w:val="16"/>
        </w:rPr>
        <w:t xml:space="preserve"> Národohospodářský obzor č. 3/2009. ISSN 1213-2446</w:t>
      </w:r>
    </w:p>
  </w:footnote>
  <w:footnote w:id="4">
    <w:p w14:paraId="48AC6627" w14:textId="77777777" w:rsidR="00DF4B39" w:rsidRPr="00435906" w:rsidRDefault="00DF4B39">
      <w:pPr>
        <w:pStyle w:val="Textpoznpodarou"/>
        <w:rPr>
          <w:rFonts w:ascii="Verdana" w:hAnsi="Verdana"/>
          <w:sz w:val="18"/>
          <w:szCs w:val="18"/>
        </w:rPr>
      </w:pPr>
      <w:r>
        <w:rPr>
          <w:rStyle w:val="Znakapoznpodarou"/>
        </w:rPr>
        <w:footnoteRef/>
      </w:r>
      <w:r>
        <w:t xml:space="preserve"> </w:t>
      </w:r>
      <w:r w:rsidRPr="00435906">
        <w:rPr>
          <w:sz w:val="18"/>
          <w:szCs w:val="18"/>
        </w:rPr>
        <w:t>Dosud taková sociální služba neexistuje. Jednalo by se např. o banální opravy, výměnu žárovek, těsnění, opravu oken, opravu splachovače na WC, která by byla jinak zbytečně nákladná. Jen výjezd řemeslník účtuje od 500 Kč výše. Někde jsou tyto služby zajišťovány sociálním referátem za pomoci bytové správy.</w:t>
      </w:r>
      <w:r>
        <w:rPr>
          <w:rFonts w:ascii="Verdana" w:hAnsi="Verdana"/>
          <w:sz w:val="18"/>
          <w:szCs w:val="18"/>
        </w:rPr>
        <w:t xml:space="preserve"> </w:t>
      </w:r>
    </w:p>
  </w:footnote>
  <w:footnote w:id="5">
    <w:p w14:paraId="18D7D417" w14:textId="77777777" w:rsidR="00DF4B39" w:rsidRDefault="00DF4B39">
      <w:pPr>
        <w:pStyle w:val="Textpoznpodarou"/>
      </w:pPr>
      <w:r>
        <w:rPr>
          <w:rStyle w:val="Znakapoznpodarou"/>
        </w:rPr>
        <w:footnoteRef/>
      </w:r>
      <w:r>
        <w:t xml:space="preserve"> </w:t>
      </w:r>
      <w:r w:rsidRPr="00605A08">
        <w:rPr>
          <w:sz w:val="18"/>
          <w:szCs w:val="18"/>
        </w:rPr>
        <w:t>Vedle „potřeby“ může existovat i „zájem“. Není tajemstvím, že umístění do DD často řešilo bytové problémy rodiny, neboť poskytovalo levné, zabezpečené bydlení, a nyní by to mohlo být ovlivněno růstem nájemného apod. Nově je tu však neúprosný požadavek (ekonomický na straně poskytovatele), tj. přiznání vyššího stupně příspěvku na péči jako státem ověřená potřeba péče.</w:t>
      </w:r>
    </w:p>
  </w:footnote>
  <w:footnote w:id="6">
    <w:p w14:paraId="2AF03BBE" w14:textId="77777777" w:rsidR="00DF4B39" w:rsidRPr="00722A05" w:rsidRDefault="00DF4B39" w:rsidP="00722A05">
      <w:pPr>
        <w:rPr>
          <w:rFonts w:cs="Arial"/>
          <w:szCs w:val="24"/>
        </w:rPr>
      </w:pPr>
      <w:r>
        <w:rPr>
          <w:rStyle w:val="Znakapoznpodarou"/>
        </w:rPr>
        <w:footnoteRef/>
      </w:r>
      <w:r>
        <w:t xml:space="preserve"> </w:t>
      </w:r>
      <w:r w:rsidRPr="00722A05">
        <w:rPr>
          <w:sz w:val="18"/>
          <w:szCs w:val="18"/>
        </w:rPr>
        <w:t>V textu je použit pro svou jednoznačnost dřívější pojem „dům s pečovatelskou službou“ jako objekt, v němž je v nájemních bytech poskytována pečovatelská služba.</w:t>
      </w:r>
      <w:r w:rsidRPr="00722A05">
        <w:rPr>
          <w:sz w:val="18"/>
          <w:szCs w:val="18"/>
        </w:rPr>
        <w:t/>
      </w:r>
    </w:p>
  </w:footnote>
  <w:footnote w:id="7">
    <w:p w14:paraId="5D30A324" w14:textId="77777777" w:rsidR="00DF4B39" w:rsidRPr="00DF261F" w:rsidRDefault="00DF4B39" w:rsidP="00BD1CC3">
      <w:pPr>
        <w:pStyle w:val="Textpoznpodarou"/>
      </w:pPr>
      <w:r w:rsidRPr="00DF261F">
        <w:rPr>
          <w:rStyle w:val="Znakapoznpodarou"/>
        </w:rPr>
        <w:footnoteRef/>
      </w:r>
      <w:r w:rsidRPr="00DF261F">
        <w:t xml:space="preserve"> </w:t>
      </w:r>
      <w:r w:rsidRPr="00DF261F">
        <w:rPr>
          <w:i/>
          <w:sz w:val="18"/>
          <w:szCs w:val="18"/>
        </w:rPr>
        <w:t xml:space="preserve">To ale nastoluje závažnou otázku. Jde o poskytování dotované sociální služby, osobě závislé na pomoci, zpravidla příjemci příspěvku na péči. Je ale možné, aby byla osoba závislá, jen pokud jde o zabezpečení stravy? Tato služba je vítaná, logicky je obtížné vařit pro jednu osobu. Ale je to ještě sociální služba? </w:t>
      </w:r>
    </w:p>
  </w:footnote>
  <w:footnote w:id="8">
    <w:p w14:paraId="2DEF81FB" w14:textId="77777777" w:rsidR="00DF4B39" w:rsidRPr="00DF261F" w:rsidRDefault="00DF4B39" w:rsidP="00280760">
      <w:pPr>
        <w:pStyle w:val="Nadpis1"/>
        <w:rPr>
          <w:i/>
        </w:rPr>
      </w:pPr>
      <w:r w:rsidRPr="00DF261F">
        <w:rPr>
          <w:rStyle w:val="Znakapoznpodarou"/>
          <w:i/>
          <w:sz w:val="18"/>
          <w:szCs w:val="18"/>
        </w:rPr>
        <w:footnoteRef/>
      </w:r>
      <w:r w:rsidRPr="00DF261F">
        <w:rPr>
          <w:i/>
          <w:sz w:val="18"/>
          <w:szCs w:val="18"/>
        </w:rPr>
        <w:t xml:space="preserve"> </w:t>
      </w:r>
      <w:r w:rsidRPr="00DF261F">
        <w:rPr>
          <w:b w:val="0"/>
          <w:i/>
          <w:sz w:val="18"/>
          <w:szCs w:val="18"/>
        </w:rPr>
        <w:t>Výstupy z jednání dočasných pracovních skupin podle cílových skupin uživatelů sociálních služeb na území hlavního města Prahy 2012</w:t>
      </w:r>
    </w:p>
  </w:footnote>
  <w:footnote w:id="9">
    <w:p w14:paraId="585A5538" w14:textId="77777777" w:rsidR="00DF4B39" w:rsidRPr="00DF261F" w:rsidRDefault="00DF4B39" w:rsidP="00280760">
      <w:pPr>
        <w:pStyle w:val="Textpoznpodarou"/>
        <w:rPr>
          <w:i/>
        </w:rPr>
      </w:pPr>
      <w:r w:rsidRPr="00DF261F">
        <w:rPr>
          <w:rStyle w:val="Znakapoznpodarou"/>
          <w:rFonts w:cs="Arial"/>
          <w:i/>
          <w:sz w:val="18"/>
          <w:szCs w:val="18"/>
        </w:rPr>
        <w:footnoteRef/>
      </w:r>
      <w:r w:rsidRPr="00DF261F">
        <w:rPr>
          <w:rFonts w:cs="Arial"/>
          <w:i/>
          <w:sz w:val="18"/>
          <w:szCs w:val="18"/>
        </w:rPr>
        <w:t xml:space="preserve"> Toto doporučení má ovšem podstatné technicko-organizační a provozní limity. Na jedné straně požadavek na osobní intimitu a pohodlí pro „standardní“ seniory, na straně druhé nutnost dohledu nad skupinou, omezení pohybu u demencí apod.</w:t>
      </w:r>
      <w:r>
        <w:rPr>
          <w:rFonts w:cs="Arial"/>
          <w:i/>
          <w:sz w:val="18"/>
          <w:szCs w:val="18"/>
        </w:rPr>
        <w:t xml:space="preserve"> </w:t>
      </w:r>
    </w:p>
  </w:footnote>
  <w:footnote w:id="10">
    <w:p w14:paraId="1C8439C9" w14:textId="77777777" w:rsidR="00DF4B39" w:rsidRPr="00DF261F" w:rsidRDefault="00DF4B39" w:rsidP="00FA14BA">
      <w:pPr>
        <w:pStyle w:val="Nadpis1"/>
        <w:rPr>
          <w:b w:val="0"/>
          <w:i/>
          <w:sz w:val="20"/>
          <w:szCs w:val="20"/>
        </w:rPr>
      </w:pPr>
      <w:r w:rsidRPr="00DF261F">
        <w:rPr>
          <w:rStyle w:val="Znakapoznpodarou"/>
          <w:i/>
          <w:sz w:val="20"/>
          <w:szCs w:val="20"/>
        </w:rPr>
        <w:footnoteRef/>
      </w:r>
      <w:r w:rsidRPr="00DF261F">
        <w:rPr>
          <w:i/>
          <w:sz w:val="20"/>
          <w:szCs w:val="20"/>
        </w:rPr>
        <w:t xml:space="preserve"> </w:t>
      </w:r>
      <w:r w:rsidRPr="00DF261F">
        <w:rPr>
          <w:b w:val="0"/>
          <w:i/>
          <w:sz w:val="20"/>
          <w:szCs w:val="20"/>
        </w:rPr>
        <w:t>Výstupy z jednání dočasných pracovních skupin podle cílových skupin uživatelů sociálních služeb na území hlavního města Prahy 2012</w:t>
      </w:r>
    </w:p>
    <w:p w14:paraId="17A991D7" w14:textId="77777777" w:rsidR="00DF4B39" w:rsidRPr="00DF261F" w:rsidRDefault="00DF4B39" w:rsidP="00FA14BA">
      <w:pPr>
        <w:pStyle w:val="Nadpis1"/>
      </w:pPr>
    </w:p>
  </w:footnote>
  <w:footnote w:id="11">
    <w:p w14:paraId="5F4C92F6" w14:textId="77777777" w:rsidR="00DF4B39" w:rsidRPr="00DF261F" w:rsidRDefault="00DF4B39" w:rsidP="00935B38">
      <w:pPr>
        <w:spacing w:before="120"/>
      </w:pPr>
      <w:r w:rsidRPr="00DF261F">
        <w:rPr>
          <w:rStyle w:val="Znakapoznpodarou"/>
          <w:rFonts w:cs="Arial"/>
        </w:rPr>
        <w:footnoteRef/>
      </w:r>
      <w:r w:rsidRPr="00DF261F">
        <w:rPr>
          <w:rFonts w:cs="Arial"/>
        </w:rPr>
        <w:t xml:space="preserve"> Je pozoruhodné, že v domovech pro seniory žilo v roce 2008 cca 4 tis. klientů bez přiznaného příspěvku na péči, na druhé straně cca 7 tis. uchazečů o umístění bylo považováno z hlediska umístění za naléhavých (tj. asi 14 % z celkového počtu neuspokojených žadatelů). </w:t>
      </w:r>
    </w:p>
  </w:footnote>
  <w:footnote w:id="12">
    <w:p w14:paraId="17AEC781" w14:textId="77777777" w:rsidR="00DF4B39" w:rsidRPr="00DF261F" w:rsidRDefault="00DF4B39" w:rsidP="00525C41">
      <w:pPr>
        <w:pStyle w:val="Textpoznpodarou"/>
      </w:pPr>
      <w:r w:rsidRPr="00DF261F">
        <w:rPr>
          <w:rStyle w:val="Znakapoznpodarou"/>
          <w:rFonts w:cs="Arial"/>
        </w:rPr>
        <w:footnoteRef/>
      </w:r>
      <w:r w:rsidRPr="00DF261F">
        <w:t xml:space="preserve"> Tato skutečnost je hlavním selháním způsobu, jakým byl PnP na péči vytvořen. Prostředky proponované a adre</w:t>
      </w:r>
      <w:smartTag w:uri="urn:schemas-microsoft-com:office:smarttags" w:element="PersonName">
        <w:r w:rsidRPr="00DF261F">
          <w:t>sova</w:t>
        </w:r>
      </w:smartTag>
      <w:r w:rsidRPr="00DF261F">
        <w:t>né do sociálních služeb se staly příjmy rodin v rozsahu mnoha mld. Kč a bylo třeba tento výpadek kompenzovat ponecháním dotačního kanálu.</w:t>
      </w:r>
      <w:r>
        <w:t xml:space="preserve"> </w:t>
      </w:r>
    </w:p>
  </w:footnote>
  <w:footnote w:id="13">
    <w:p w14:paraId="27285510" w14:textId="77777777" w:rsidR="00DF4B39" w:rsidRPr="00DF261F" w:rsidRDefault="00DF4B39" w:rsidP="00525C41">
      <w:pPr>
        <w:pStyle w:val="Textpoznpodarou"/>
      </w:pPr>
      <w:r w:rsidRPr="00DF261F">
        <w:rPr>
          <w:rStyle w:val="Znakapoznpodarou"/>
          <w:rFonts w:cs="Arial"/>
        </w:rPr>
        <w:footnoteRef/>
      </w:r>
      <w:r w:rsidRPr="00DF261F">
        <w:rPr>
          <w:rStyle w:val="Znakapoznpodarou"/>
          <w:rFonts w:cs="Arial"/>
        </w:rPr>
        <w:t xml:space="preserve"> </w:t>
      </w:r>
      <w:r w:rsidRPr="00DF261F">
        <w:rPr>
          <w:rStyle w:val="Znakapoznpodarou"/>
          <w:vertAlign w:val="baseline"/>
        </w:rPr>
        <w:t>viz Průša, L. a kol. Poskytování ošetřovatelské a rehabilitační zdravotní péče uživatelům pobytových sociálních služeb v pobytových zařízeních sociálních služeb a v lůžkových zdravotnických zařízeních. Praha: VÚPSV, v.v.i. 2009. ISBN 978-80-7416-030-1</w:t>
      </w:r>
    </w:p>
  </w:footnote>
  <w:footnote w:id="14">
    <w:p w14:paraId="51541F4D" w14:textId="77777777" w:rsidR="00DF4B39" w:rsidRPr="00DF261F" w:rsidRDefault="00DF4B39" w:rsidP="00935B38">
      <w:pPr>
        <w:pStyle w:val="Textpoznpodarou"/>
        <w:rPr>
          <w:i/>
        </w:rPr>
      </w:pPr>
      <w:r w:rsidRPr="00DF261F">
        <w:rPr>
          <w:rStyle w:val="Znakapoznpodarou"/>
          <w:i/>
        </w:rPr>
        <w:footnoteRef/>
      </w:r>
      <w:r w:rsidRPr="00DF261F">
        <w:rPr>
          <w:i/>
        </w:rPr>
        <w:t xml:space="preserve"> Ostatně používání pojmu rezidenční péče je nesmyslné, protože rezidenční znamená ubytovací. </w:t>
      </w:r>
    </w:p>
  </w:footnote>
  <w:footnote w:id="15">
    <w:p w14:paraId="2341BAAB" w14:textId="77777777" w:rsidR="00DF4B39" w:rsidRPr="00DF261F" w:rsidRDefault="00DF4B39" w:rsidP="00935B38">
      <w:pPr>
        <w:pStyle w:val="Textpoznpodarou"/>
      </w:pPr>
      <w:r w:rsidRPr="00DF261F">
        <w:rPr>
          <w:rStyle w:val="Znakapoznpodarou"/>
          <w:i/>
        </w:rPr>
        <w:footnoteRef/>
      </w:r>
      <w:r w:rsidRPr="00DF261F">
        <w:rPr>
          <w:i/>
        </w:rPr>
        <w:t xml:space="preserve"> „Alchymie nepojistných dávek“, L. Průša, P. Víšek, R. Jahoda, 2014.</w:t>
      </w:r>
    </w:p>
  </w:footnote>
  <w:footnote w:id="16">
    <w:p w14:paraId="2BA308F7" w14:textId="77777777" w:rsidR="00DF4B39" w:rsidRPr="00DF261F" w:rsidRDefault="00DF4B39" w:rsidP="002163C3">
      <w:pPr>
        <w:spacing w:before="120"/>
        <w:ind w:left="284" w:hanging="284"/>
      </w:pPr>
      <w:r w:rsidRPr="00DF261F">
        <w:rPr>
          <w:rStyle w:val="Znakapoznpodarou"/>
          <w:rFonts w:ascii="Verdana" w:hAnsi="Verdana"/>
          <w:sz w:val="16"/>
          <w:szCs w:val="16"/>
        </w:rPr>
        <w:footnoteRef/>
      </w:r>
      <w:r w:rsidRPr="00DF261F">
        <w:rPr>
          <w:rFonts w:ascii="Verdana" w:hAnsi="Verdana"/>
          <w:sz w:val="16"/>
          <w:szCs w:val="16"/>
        </w:rPr>
        <w:t xml:space="preserve"> </w:t>
      </w:r>
      <w:r w:rsidRPr="00DF261F">
        <w:rPr>
          <w:rFonts w:ascii="Verdana" w:hAnsi="Verdana"/>
          <w:sz w:val="16"/>
          <w:szCs w:val="16"/>
        </w:rPr>
        <w:tab/>
        <w:t xml:space="preserve">viz Průša, L. </w:t>
      </w:r>
      <w:r w:rsidRPr="00DF261F">
        <w:rPr>
          <w:rFonts w:ascii="Verdana" w:hAnsi="Verdana"/>
          <w:i/>
          <w:sz w:val="16"/>
          <w:szCs w:val="16"/>
        </w:rPr>
        <w:t>Je nový systém financování sociálních služeb pro staré občany efektivní?</w:t>
      </w:r>
      <w:r w:rsidRPr="00DF261F">
        <w:rPr>
          <w:rFonts w:ascii="Verdana" w:hAnsi="Verdana"/>
          <w:sz w:val="16"/>
          <w:szCs w:val="16"/>
        </w:rPr>
        <w:t xml:space="preserve"> Národohospodářský obzor č. 3/2009. ISSN 1213-2446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7D48" w14:textId="23D2B4C5" w:rsidR="00DF4B39" w:rsidRPr="00544FB0" w:rsidRDefault="00213B93" w:rsidP="002236CE">
    <w:pPr>
      <w:pStyle w:val="Zhlav"/>
      <w:ind w:left="284"/>
      <w:rPr>
        <w:rFonts w:ascii="Calibri Light" w:hAnsi="Calibri Light"/>
        <w:i/>
        <w:szCs w:val="24"/>
      </w:rPr>
    </w:pPr>
    <w:r w:rsidRPr="00544FB0">
      <w:rPr>
        <w:rFonts w:ascii="Calibri Light" w:hAnsi="Calibri Light"/>
        <w:i/>
        <w:noProof/>
        <w:szCs w:val="24"/>
      </w:rPr>
      <w:drawing>
        <wp:anchor distT="0" distB="0" distL="114300" distR="114300" simplePos="0" relativeHeight="251657728" behindDoc="1" locked="0" layoutInCell="1" allowOverlap="1" wp14:anchorId="5209A089" wp14:editId="510765A1">
          <wp:simplePos x="0" y="0"/>
          <wp:positionH relativeFrom="column">
            <wp:posOffset>5615940</wp:posOffset>
          </wp:positionH>
          <wp:positionV relativeFrom="paragraph">
            <wp:posOffset>-194310</wp:posOffset>
          </wp:positionV>
          <wp:extent cx="723265" cy="723265"/>
          <wp:effectExtent l="0" t="0" r="0" b="0"/>
          <wp:wrapTight wrapText="bothSides">
            <wp:wrapPolygon edited="0">
              <wp:start x="0" y="0"/>
              <wp:lineTo x="0" y="21050"/>
              <wp:lineTo x="21050" y="21050"/>
              <wp:lineTo x="2105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DF4B39" w:rsidRPr="00544FB0">
      <w:rPr>
        <w:rFonts w:ascii="Calibri Light" w:hAnsi="Calibri Light"/>
        <w:i/>
        <w:szCs w:val="24"/>
      </w:rPr>
      <w:t>Strategická koncepce rozvoje sociální a zdravotní politiky a prevence rizikového chování</w:t>
    </w:r>
  </w:p>
  <w:p w14:paraId="132DDD0B" w14:textId="77777777" w:rsidR="00DF4B39" w:rsidRPr="002236CE" w:rsidRDefault="00DF4B39" w:rsidP="00DA5716">
    <w:pPr>
      <w:pStyle w:val="Marin"/>
      <w:numPr>
        <w:ilvl w:val="0"/>
        <w:numId w:val="0"/>
      </w:numPr>
      <w:ind w:left="1065"/>
    </w:pPr>
  </w:p>
  <w:p w14:paraId="6185B713" w14:textId="77777777" w:rsidR="00DF4B39" w:rsidRDefault="00DF4B3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269E8"/>
    <w:multiLevelType w:val="hybridMultilevel"/>
    <w:tmpl w:val="68C8592A"/>
    <w:lvl w:ilvl="0" w:tplc="7BE68BEC">
      <w:start w:val="1"/>
      <w:numFmt w:val="decimal"/>
      <w:lvlText w:val="%1."/>
      <w:lvlJc w:val="left"/>
      <w:pPr>
        <w:ind w:left="720" w:hanging="360"/>
      </w:pPr>
      <w:rPr>
        <w:rFonts w:ascii="Arial" w:hAnsi="Arial" w:cs="Arial" w:hint="default"/>
        <w:color w:val="FF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87D481B"/>
    <w:multiLevelType w:val="hybridMultilevel"/>
    <w:tmpl w:val="EE7E0F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ABE5678"/>
    <w:multiLevelType w:val="hybridMultilevel"/>
    <w:tmpl w:val="A46C43E2"/>
    <w:lvl w:ilvl="0" w:tplc="0405000F">
      <w:start w:val="6"/>
      <w:numFmt w:val="decimal"/>
      <w:lvlText w:val="%1."/>
      <w:lvlJc w:val="left"/>
      <w:pPr>
        <w:ind w:left="720" w:hanging="360"/>
      </w:pPr>
      <w:rPr>
        <w:rFonts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7E72B8"/>
    <w:multiLevelType w:val="hybridMultilevel"/>
    <w:tmpl w:val="B8DEAA04"/>
    <w:lvl w:ilvl="0" w:tplc="7056FA02">
      <w:start w:val="6"/>
      <w:numFmt w:val="decimal"/>
      <w:lvlText w:val="%1."/>
      <w:lvlJc w:val="left"/>
      <w:pPr>
        <w:ind w:left="2700" w:hanging="360"/>
      </w:pPr>
      <w:rPr>
        <w:rFonts w:hint="default"/>
      </w:rPr>
    </w:lvl>
    <w:lvl w:ilvl="1" w:tplc="04050019" w:tentative="1">
      <w:start w:val="1"/>
      <w:numFmt w:val="lowerLetter"/>
      <w:lvlText w:val="%2."/>
      <w:lvlJc w:val="left"/>
      <w:pPr>
        <w:ind w:left="3420" w:hanging="360"/>
      </w:pPr>
    </w:lvl>
    <w:lvl w:ilvl="2" w:tplc="0405001B" w:tentative="1">
      <w:start w:val="1"/>
      <w:numFmt w:val="lowerRoman"/>
      <w:lvlText w:val="%3."/>
      <w:lvlJc w:val="right"/>
      <w:pPr>
        <w:ind w:left="4140" w:hanging="180"/>
      </w:pPr>
    </w:lvl>
    <w:lvl w:ilvl="3" w:tplc="0405000F" w:tentative="1">
      <w:start w:val="1"/>
      <w:numFmt w:val="decimal"/>
      <w:lvlText w:val="%4."/>
      <w:lvlJc w:val="left"/>
      <w:pPr>
        <w:ind w:left="4860" w:hanging="360"/>
      </w:pPr>
    </w:lvl>
    <w:lvl w:ilvl="4" w:tplc="04050019" w:tentative="1">
      <w:start w:val="1"/>
      <w:numFmt w:val="lowerLetter"/>
      <w:lvlText w:val="%5."/>
      <w:lvlJc w:val="left"/>
      <w:pPr>
        <w:ind w:left="5580" w:hanging="360"/>
      </w:pPr>
    </w:lvl>
    <w:lvl w:ilvl="5" w:tplc="0405001B" w:tentative="1">
      <w:start w:val="1"/>
      <w:numFmt w:val="lowerRoman"/>
      <w:lvlText w:val="%6."/>
      <w:lvlJc w:val="right"/>
      <w:pPr>
        <w:ind w:left="6300" w:hanging="180"/>
      </w:pPr>
    </w:lvl>
    <w:lvl w:ilvl="6" w:tplc="0405000F" w:tentative="1">
      <w:start w:val="1"/>
      <w:numFmt w:val="decimal"/>
      <w:lvlText w:val="%7."/>
      <w:lvlJc w:val="left"/>
      <w:pPr>
        <w:ind w:left="7020" w:hanging="360"/>
      </w:pPr>
    </w:lvl>
    <w:lvl w:ilvl="7" w:tplc="04050019" w:tentative="1">
      <w:start w:val="1"/>
      <w:numFmt w:val="lowerLetter"/>
      <w:lvlText w:val="%8."/>
      <w:lvlJc w:val="left"/>
      <w:pPr>
        <w:ind w:left="7740" w:hanging="360"/>
      </w:pPr>
    </w:lvl>
    <w:lvl w:ilvl="8" w:tplc="0405001B" w:tentative="1">
      <w:start w:val="1"/>
      <w:numFmt w:val="lowerRoman"/>
      <w:lvlText w:val="%9."/>
      <w:lvlJc w:val="right"/>
      <w:pPr>
        <w:ind w:left="8460" w:hanging="180"/>
      </w:pPr>
    </w:lvl>
  </w:abstractNum>
  <w:abstractNum w:abstractNumId="4" w15:restartNumberingAfterBreak="0">
    <w:nsid w:val="10095399"/>
    <w:multiLevelType w:val="multilevel"/>
    <w:tmpl w:val="D5047B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13AF4E74"/>
    <w:multiLevelType w:val="hybridMultilevel"/>
    <w:tmpl w:val="07082E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677078A"/>
    <w:multiLevelType w:val="hybridMultilevel"/>
    <w:tmpl w:val="BCB065E4"/>
    <w:lvl w:ilvl="0" w:tplc="47BEC916">
      <w:start w:val="1"/>
      <w:numFmt w:val="lowerLetter"/>
      <w:lvlText w:val="%1)"/>
      <w:lvlJc w:val="left"/>
      <w:pPr>
        <w:ind w:left="36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68E7548"/>
    <w:multiLevelType w:val="hybridMultilevel"/>
    <w:tmpl w:val="506816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6ED3692"/>
    <w:multiLevelType w:val="hybridMultilevel"/>
    <w:tmpl w:val="65481B94"/>
    <w:lvl w:ilvl="0" w:tplc="FB9E6210">
      <w:start w:val="5"/>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1DCE2CB4"/>
    <w:multiLevelType w:val="hybridMultilevel"/>
    <w:tmpl w:val="8398E9A6"/>
    <w:lvl w:ilvl="0" w:tplc="B16E6720">
      <w:numFmt w:val="bullet"/>
      <w:lvlText w:val="-"/>
      <w:lvlJc w:val="left"/>
      <w:pPr>
        <w:tabs>
          <w:tab w:val="num" w:pos="720"/>
        </w:tabs>
        <w:ind w:left="720" w:hanging="360"/>
      </w:pPr>
      <w:rPr>
        <w:rFonts w:ascii="Verdana" w:eastAsia="Times New Roman" w:hAnsi="Verdana"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F703416"/>
    <w:multiLevelType w:val="hybridMultilevel"/>
    <w:tmpl w:val="DA824A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FBD550B"/>
    <w:multiLevelType w:val="hybridMultilevel"/>
    <w:tmpl w:val="7D86240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202603F9"/>
    <w:multiLevelType w:val="hybridMultilevel"/>
    <w:tmpl w:val="7190FB38"/>
    <w:lvl w:ilvl="0" w:tplc="B70CF6D8">
      <w:numFmt w:val="bullet"/>
      <w:lvlText w:val="-"/>
      <w:lvlJc w:val="left"/>
      <w:pPr>
        <w:tabs>
          <w:tab w:val="num" w:pos="1068"/>
        </w:tabs>
        <w:ind w:left="1068" w:hanging="360"/>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24AA4FD8"/>
    <w:multiLevelType w:val="multilevel"/>
    <w:tmpl w:val="ADCAD520"/>
    <w:lvl w:ilvl="0">
      <w:start w:val="1"/>
      <w:numFmt w:val="decimal"/>
      <w:pStyle w:val="Marin"/>
      <w:lvlText w:val="%1."/>
      <w:lvlJc w:val="left"/>
      <w:pPr>
        <w:ind w:left="1065"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2463" w:hanging="720"/>
      </w:pPr>
      <w:rPr>
        <w:rFonts w:hint="default"/>
      </w:rPr>
    </w:lvl>
    <w:lvl w:ilvl="3">
      <w:start w:val="1"/>
      <w:numFmt w:val="decimal"/>
      <w:isLgl/>
      <w:lvlText w:val="%1.%2.%3.%4."/>
      <w:lvlJc w:val="left"/>
      <w:pPr>
        <w:ind w:left="3342" w:hanging="1080"/>
      </w:pPr>
      <w:rPr>
        <w:rFonts w:hint="default"/>
      </w:rPr>
    </w:lvl>
    <w:lvl w:ilvl="4">
      <w:start w:val="1"/>
      <w:numFmt w:val="decimal"/>
      <w:isLgl/>
      <w:lvlText w:val="%1.%2.%3.%4.%5."/>
      <w:lvlJc w:val="left"/>
      <w:pPr>
        <w:ind w:left="3861" w:hanging="1080"/>
      </w:pPr>
      <w:rPr>
        <w:rFonts w:hint="default"/>
      </w:rPr>
    </w:lvl>
    <w:lvl w:ilvl="5">
      <w:start w:val="1"/>
      <w:numFmt w:val="decimal"/>
      <w:isLgl/>
      <w:lvlText w:val="%1.%2.%3.%4.%5.%6."/>
      <w:lvlJc w:val="left"/>
      <w:pPr>
        <w:ind w:left="4740" w:hanging="1440"/>
      </w:pPr>
      <w:rPr>
        <w:rFonts w:hint="default"/>
      </w:rPr>
    </w:lvl>
    <w:lvl w:ilvl="6">
      <w:start w:val="1"/>
      <w:numFmt w:val="decimal"/>
      <w:isLgl/>
      <w:lvlText w:val="%1.%2.%3.%4.%5.%6.%7."/>
      <w:lvlJc w:val="left"/>
      <w:pPr>
        <w:ind w:left="5259" w:hanging="1440"/>
      </w:pPr>
      <w:rPr>
        <w:rFonts w:hint="default"/>
      </w:rPr>
    </w:lvl>
    <w:lvl w:ilvl="7">
      <w:start w:val="1"/>
      <w:numFmt w:val="decimal"/>
      <w:isLgl/>
      <w:lvlText w:val="%1.%2.%3.%4.%5.%6.%7.%8."/>
      <w:lvlJc w:val="left"/>
      <w:pPr>
        <w:ind w:left="6138" w:hanging="1800"/>
      </w:pPr>
      <w:rPr>
        <w:rFonts w:hint="default"/>
      </w:rPr>
    </w:lvl>
    <w:lvl w:ilvl="8">
      <w:start w:val="1"/>
      <w:numFmt w:val="decimal"/>
      <w:isLgl/>
      <w:lvlText w:val="%1.%2.%3.%4.%5.%6.%7.%8.%9."/>
      <w:lvlJc w:val="left"/>
      <w:pPr>
        <w:ind w:left="7017" w:hanging="2160"/>
      </w:pPr>
      <w:rPr>
        <w:rFonts w:hint="default"/>
      </w:rPr>
    </w:lvl>
  </w:abstractNum>
  <w:abstractNum w:abstractNumId="14" w15:restartNumberingAfterBreak="0">
    <w:nsid w:val="25613C4D"/>
    <w:multiLevelType w:val="hybridMultilevel"/>
    <w:tmpl w:val="24925B48"/>
    <w:lvl w:ilvl="0" w:tplc="9514BBF4">
      <w:numFmt w:val="bullet"/>
      <w:lvlText w:val="-"/>
      <w:lvlJc w:val="left"/>
      <w:pPr>
        <w:tabs>
          <w:tab w:val="num" w:pos="1068"/>
        </w:tabs>
        <w:ind w:left="1068" w:hanging="360"/>
      </w:pPr>
      <w:rPr>
        <w:rFonts w:ascii="Times New Roman" w:eastAsia="Times New Roman" w:hAnsi="Times New Roman" w:cs="Times New Roman" w:hint="default"/>
      </w:rPr>
    </w:lvl>
    <w:lvl w:ilvl="1" w:tplc="04050003" w:tentative="1">
      <w:start w:val="1"/>
      <w:numFmt w:val="bullet"/>
      <w:lvlText w:val="o"/>
      <w:lvlJc w:val="left"/>
      <w:pPr>
        <w:tabs>
          <w:tab w:val="num" w:pos="1788"/>
        </w:tabs>
        <w:ind w:left="1788" w:hanging="360"/>
      </w:pPr>
      <w:rPr>
        <w:rFonts w:ascii="Courier New" w:hAnsi="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5" w15:restartNumberingAfterBreak="0">
    <w:nsid w:val="26E3085F"/>
    <w:multiLevelType w:val="hybridMultilevel"/>
    <w:tmpl w:val="8D6C0728"/>
    <w:lvl w:ilvl="0" w:tplc="9E42F3B2">
      <w:start w:val="1"/>
      <w:numFmt w:val="decimal"/>
      <w:lvlText w:val="%1."/>
      <w:lvlJc w:val="left"/>
      <w:pPr>
        <w:ind w:left="720" w:hanging="360"/>
      </w:pPr>
      <w:rPr>
        <w:rFonts w:ascii="Arial" w:hAnsi="Arial" w:cs="Arial" w:hint="default"/>
        <w:color w:val="FF000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A6931F9"/>
    <w:multiLevelType w:val="hybridMultilevel"/>
    <w:tmpl w:val="9C3045A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306958F6"/>
    <w:multiLevelType w:val="hybridMultilevel"/>
    <w:tmpl w:val="98244492"/>
    <w:lvl w:ilvl="0" w:tplc="0405000F">
      <w:start w:val="1"/>
      <w:numFmt w:val="decimal"/>
      <w:lvlText w:val="%1."/>
      <w:lvlJc w:val="left"/>
      <w:pPr>
        <w:ind w:left="1636" w:hanging="360"/>
      </w:pPr>
      <w:rPr>
        <w:rFonts w:hint="default"/>
      </w:rPr>
    </w:lvl>
    <w:lvl w:ilvl="1" w:tplc="04050019">
      <w:start w:val="1"/>
      <w:numFmt w:val="lowerLetter"/>
      <w:lvlText w:val="%2."/>
      <w:lvlJc w:val="left"/>
      <w:pPr>
        <w:ind w:left="2356" w:hanging="360"/>
      </w:pPr>
    </w:lvl>
    <w:lvl w:ilvl="2" w:tplc="0405001B">
      <w:start w:val="1"/>
      <w:numFmt w:val="lowerRoman"/>
      <w:lvlText w:val="%3."/>
      <w:lvlJc w:val="right"/>
      <w:pPr>
        <w:ind w:left="3076" w:hanging="180"/>
      </w:pPr>
    </w:lvl>
    <w:lvl w:ilvl="3" w:tplc="0405000F">
      <w:start w:val="1"/>
      <w:numFmt w:val="decimal"/>
      <w:lvlText w:val="%4."/>
      <w:lvlJc w:val="left"/>
      <w:pPr>
        <w:ind w:left="3796" w:hanging="360"/>
      </w:pPr>
    </w:lvl>
    <w:lvl w:ilvl="4" w:tplc="04050019" w:tentative="1">
      <w:start w:val="1"/>
      <w:numFmt w:val="lowerLetter"/>
      <w:lvlText w:val="%5."/>
      <w:lvlJc w:val="left"/>
      <w:pPr>
        <w:ind w:left="4516" w:hanging="360"/>
      </w:pPr>
    </w:lvl>
    <w:lvl w:ilvl="5" w:tplc="0405001B" w:tentative="1">
      <w:start w:val="1"/>
      <w:numFmt w:val="lowerRoman"/>
      <w:lvlText w:val="%6."/>
      <w:lvlJc w:val="right"/>
      <w:pPr>
        <w:ind w:left="5236" w:hanging="180"/>
      </w:pPr>
    </w:lvl>
    <w:lvl w:ilvl="6" w:tplc="0405000F" w:tentative="1">
      <w:start w:val="1"/>
      <w:numFmt w:val="decimal"/>
      <w:lvlText w:val="%7."/>
      <w:lvlJc w:val="left"/>
      <w:pPr>
        <w:ind w:left="5956" w:hanging="360"/>
      </w:pPr>
    </w:lvl>
    <w:lvl w:ilvl="7" w:tplc="04050019" w:tentative="1">
      <w:start w:val="1"/>
      <w:numFmt w:val="lowerLetter"/>
      <w:lvlText w:val="%8."/>
      <w:lvlJc w:val="left"/>
      <w:pPr>
        <w:ind w:left="6676" w:hanging="360"/>
      </w:pPr>
    </w:lvl>
    <w:lvl w:ilvl="8" w:tplc="0405001B" w:tentative="1">
      <w:start w:val="1"/>
      <w:numFmt w:val="lowerRoman"/>
      <w:lvlText w:val="%9."/>
      <w:lvlJc w:val="right"/>
      <w:pPr>
        <w:ind w:left="7396" w:hanging="180"/>
      </w:pPr>
    </w:lvl>
  </w:abstractNum>
  <w:abstractNum w:abstractNumId="18" w15:restartNumberingAfterBreak="0">
    <w:nsid w:val="31456183"/>
    <w:multiLevelType w:val="hybridMultilevel"/>
    <w:tmpl w:val="2792836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34B11665"/>
    <w:multiLevelType w:val="hybridMultilevel"/>
    <w:tmpl w:val="883626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4B414F2"/>
    <w:multiLevelType w:val="hybridMultilevel"/>
    <w:tmpl w:val="7332B55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3915F5C"/>
    <w:multiLevelType w:val="hybridMultilevel"/>
    <w:tmpl w:val="3FECCF7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3C101EE"/>
    <w:multiLevelType w:val="hybridMultilevel"/>
    <w:tmpl w:val="4D14603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3" w15:restartNumberingAfterBreak="0">
    <w:nsid w:val="46B5481A"/>
    <w:multiLevelType w:val="hybridMultilevel"/>
    <w:tmpl w:val="9DF07F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8F77CDC"/>
    <w:multiLevelType w:val="hybridMultilevel"/>
    <w:tmpl w:val="B798E260"/>
    <w:lvl w:ilvl="0" w:tplc="69A675DE">
      <w:start w:val="1"/>
      <w:numFmt w:val="lowerLetter"/>
      <w:lvlText w:val="%1)"/>
      <w:lvlJc w:val="left"/>
      <w:pPr>
        <w:ind w:left="720" w:hanging="360"/>
      </w:pPr>
      <w:rPr>
        <w:rFonts w:ascii="Arial" w:eastAsia="Calibri" w:hAnsi="Arial" w:cs="Arial"/>
      </w:rPr>
    </w:lvl>
    <w:lvl w:ilvl="1" w:tplc="04050019">
      <w:start w:val="1"/>
      <w:numFmt w:val="lowerLetter"/>
      <w:lvlText w:val="%2."/>
      <w:lvlJc w:val="left"/>
      <w:pPr>
        <w:ind w:left="1440" w:hanging="360"/>
      </w:pPr>
      <w:rPr>
        <w:rFonts w:cs="Times New Roman"/>
      </w:rPr>
    </w:lvl>
    <w:lvl w:ilvl="2" w:tplc="29ECC96E">
      <w:start w:val="1"/>
      <w:numFmt w:val="decimal"/>
      <w:lvlText w:val="%3."/>
      <w:lvlJc w:val="left"/>
      <w:pPr>
        <w:ind w:left="2415" w:hanging="435"/>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5" w15:restartNumberingAfterBreak="0">
    <w:nsid w:val="491C6BE8"/>
    <w:multiLevelType w:val="hybridMultilevel"/>
    <w:tmpl w:val="E5E627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4C6B7021"/>
    <w:multiLevelType w:val="multilevel"/>
    <w:tmpl w:val="3DF6618A"/>
    <w:lvl w:ilvl="0">
      <w:start w:val="4"/>
      <w:numFmt w:val="decimal"/>
      <w:lvlText w:val="%1."/>
      <w:lvlJc w:val="left"/>
      <w:pPr>
        <w:ind w:left="2340" w:hanging="360"/>
      </w:pPr>
      <w:rPr>
        <w:rFonts w:hint="default"/>
      </w:rPr>
    </w:lvl>
    <w:lvl w:ilvl="1">
      <w:start w:val="1"/>
      <w:numFmt w:val="decimal"/>
      <w:isLgl/>
      <w:lvlText w:val="%1.%2."/>
      <w:lvlJc w:val="left"/>
      <w:pPr>
        <w:ind w:left="2700" w:hanging="72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140" w:hanging="2160"/>
      </w:pPr>
      <w:rPr>
        <w:rFonts w:hint="default"/>
      </w:rPr>
    </w:lvl>
  </w:abstractNum>
  <w:abstractNum w:abstractNumId="27" w15:restartNumberingAfterBreak="0">
    <w:nsid w:val="4D9B0722"/>
    <w:multiLevelType w:val="hybridMultilevel"/>
    <w:tmpl w:val="9B603D3E"/>
    <w:lvl w:ilvl="0" w:tplc="04050011">
      <w:start w:val="1"/>
      <w:numFmt w:val="decimal"/>
      <w:lvlText w:val="%1)"/>
      <w:lvlJc w:val="left"/>
      <w:pPr>
        <w:ind w:left="720" w:hanging="360"/>
      </w:pPr>
      <w:rPr>
        <w:rFonts w:hint="default"/>
      </w:rPr>
    </w:lvl>
    <w:lvl w:ilvl="1" w:tplc="FCF012A4">
      <w:start w:val="1"/>
      <w:numFmt w:val="decimal"/>
      <w:lvlText w:val="%2)"/>
      <w:lvlJc w:val="left"/>
      <w:pPr>
        <w:ind w:left="4329" w:hanging="360"/>
      </w:pPr>
      <w:rPr>
        <w:rFonts w:ascii="Arial" w:eastAsia="Calibri" w:hAnsi="Arial" w:cs="Times New Roman"/>
      </w:rPr>
    </w:lvl>
    <w:lvl w:ilvl="2" w:tplc="D3BEC33C">
      <w:numFmt w:val="bullet"/>
      <w:lvlText w:val="-"/>
      <w:lvlJc w:val="left"/>
      <w:pPr>
        <w:ind w:left="2160" w:hanging="180"/>
      </w:pPr>
      <w:rPr>
        <w:rFonts w:ascii="Calibri" w:eastAsia="Times New Roman" w:hAnsi="Calibri"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EDB6EC3"/>
    <w:multiLevelType w:val="hybridMultilevel"/>
    <w:tmpl w:val="DB004854"/>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FB5194D"/>
    <w:multiLevelType w:val="hybridMultilevel"/>
    <w:tmpl w:val="9162DC6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67E57A0"/>
    <w:multiLevelType w:val="hybridMultilevel"/>
    <w:tmpl w:val="2656F3A0"/>
    <w:lvl w:ilvl="0" w:tplc="0C4AD88A">
      <w:start w:val="1"/>
      <w:numFmt w:val="lowerLetter"/>
      <w:lvlText w:val="%1)"/>
      <w:lvlJc w:val="left"/>
      <w:pPr>
        <w:tabs>
          <w:tab w:val="num" w:pos="720"/>
        </w:tabs>
        <w:ind w:left="720" w:hanging="360"/>
      </w:pPr>
      <w:rPr>
        <w:rFonts w:ascii="Arial" w:eastAsia="Calibri" w:hAnsi="Arial" w:cs="Arial"/>
      </w:rPr>
    </w:lvl>
    <w:lvl w:ilvl="1" w:tplc="E50C80E0" w:tentative="1">
      <w:start w:val="1"/>
      <w:numFmt w:val="bullet"/>
      <w:lvlText w:val="•"/>
      <w:lvlJc w:val="left"/>
      <w:pPr>
        <w:tabs>
          <w:tab w:val="num" w:pos="1440"/>
        </w:tabs>
        <w:ind w:left="1440" w:hanging="360"/>
      </w:pPr>
      <w:rPr>
        <w:rFonts w:ascii="Arial" w:hAnsi="Arial" w:hint="default"/>
      </w:rPr>
    </w:lvl>
    <w:lvl w:ilvl="2" w:tplc="74622D66" w:tentative="1">
      <w:start w:val="1"/>
      <w:numFmt w:val="bullet"/>
      <w:lvlText w:val="•"/>
      <w:lvlJc w:val="left"/>
      <w:pPr>
        <w:tabs>
          <w:tab w:val="num" w:pos="2160"/>
        </w:tabs>
        <w:ind w:left="2160" w:hanging="360"/>
      </w:pPr>
      <w:rPr>
        <w:rFonts w:ascii="Arial" w:hAnsi="Arial" w:hint="default"/>
      </w:rPr>
    </w:lvl>
    <w:lvl w:ilvl="3" w:tplc="27D8EF54" w:tentative="1">
      <w:start w:val="1"/>
      <w:numFmt w:val="bullet"/>
      <w:lvlText w:val="•"/>
      <w:lvlJc w:val="left"/>
      <w:pPr>
        <w:tabs>
          <w:tab w:val="num" w:pos="2880"/>
        </w:tabs>
        <w:ind w:left="2880" w:hanging="360"/>
      </w:pPr>
      <w:rPr>
        <w:rFonts w:ascii="Arial" w:hAnsi="Arial" w:hint="default"/>
      </w:rPr>
    </w:lvl>
    <w:lvl w:ilvl="4" w:tplc="09F6989E" w:tentative="1">
      <w:start w:val="1"/>
      <w:numFmt w:val="bullet"/>
      <w:lvlText w:val="•"/>
      <w:lvlJc w:val="left"/>
      <w:pPr>
        <w:tabs>
          <w:tab w:val="num" w:pos="3600"/>
        </w:tabs>
        <w:ind w:left="3600" w:hanging="360"/>
      </w:pPr>
      <w:rPr>
        <w:rFonts w:ascii="Arial" w:hAnsi="Arial" w:hint="default"/>
      </w:rPr>
    </w:lvl>
    <w:lvl w:ilvl="5" w:tplc="4F0A9360" w:tentative="1">
      <w:start w:val="1"/>
      <w:numFmt w:val="bullet"/>
      <w:lvlText w:val="•"/>
      <w:lvlJc w:val="left"/>
      <w:pPr>
        <w:tabs>
          <w:tab w:val="num" w:pos="4320"/>
        </w:tabs>
        <w:ind w:left="4320" w:hanging="360"/>
      </w:pPr>
      <w:rPr>
        <w:rFonts w:ascii="Arial" w:hAnsi="Arial" w:hint="default"/>
      </w:rPr>
    </w:lvl>
    <w:lvl w:ilvl="6" w:tplc="573C2876" w:tentative="1">
      <w:start w:val="1"/>
      <w:numFmt w:val="bullet"/>
      <w:lvlText w:val="•"/>
      <w:lvlJc w:val="left"/>
      <w:pPr>
        <w:tabs>
          <w:tab w:val="num" w:pos="5040"/>
        </w:tabs>
        <w:ind w:left="5040" w:hanging="360"/>
      </w:pPr>
      <w:rPr>
        <w:rFonts w:ascii="Arial" w:hAnsi="Arial" w:hint="default"/>
      </w:rPr>
    </w:lvl>
    <w:lvl w:ilvl="7" w:tplc="9990D644" w:tentative="1">
      <w:start w:val="1"/>
      <w:numFmt w:val="bullet"/>
      <w:lvlText w:val="•"/>
      <w:lvlJc w:val="left"/>
      <w:pPr>
        <w:tabs>
          <w:tab w:val="num" w:pos="5760"/>
        </w:tabs>
        <w:ind w:left="5760" w:hanging="360"/>
      </w:pPr>
      <w:rPr>
        <w:rFonts w:ascii="Arial" w:hAnsi="Arial" w:hint="default"/>
      </w:rPr>
    </w:lvl>
    <w:lvl w:ilvl="8" w:tplc="8B0E2DC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8696A41"/>
    <w:multiLevelType w:val="multilevel"/>
    <w:tmpl w:val="EAF2C716"/>
    <w:lvl w:ilvl="0">
      <w:start w:val="1"/>
      <w:numFmt w:val="decimal"/>
      <w:lvlText w:val="%1."/>
      <w:lvlJc w:val="left"/>
      <w:pPr>
        <w:ind w:left="360" w:hanging="360"/>
      </w:pPr>
      <w:rPr>
        <w:rFonts w:hint="default"/>
        <w:i w:val="0"/>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9887E3E"/>
    <w:multiLevelType w:val="hybridMultilevel"/>
    <w:tmpl w:val="AF1EAF60"/>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EE968FF"/>
    <w:multiLevelType w:val="hybridMultilevel"/>
    <w:tmpl w:val="EF74EFCA"/>
    <w:lvl w:ilvl="0" w:tplc="B7DE6A3C">
      <w:start w:val="1"/>
      <w:numFmt w:val="upperRoman"/>
      <w:lvlText w:val="%1."/>
      <w:lvlJc w:val="left"/>
      <w:pPr>
        <w:ind w:left="1080" w:hanging="72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4" w15:restartNumberingAfterBreak="0">
    <w:nsid w:val="605F5A58"/>
    <w:multiLevelType w:val="hybridMultilevel"/>
    <w:tmpl w:val="4DB0D95A"/>
    <w:lvl w:ilvl="0" w:tplc="A3F45F28">
      <w:numFmt w:val="bullet"/>
      <w:lvlText w:val="•"/>
      <w:lvlJc w:val="left"/>
      <w:pPr>
        <w:ind w:left="6031" w:hanging="360"/>
      </w:pPr>
      <w:rPr>
        <w:rFonts w:ascii="Calibri" w:eastAsia="Calibri" w:hAnsi="Calibri" w:cs="Times New Roman" w:hint="default"/>
      </w:rPr>
    </w:lvl>
    <w:lvl w:ilvl="1" w:tplc="04050003" w:tentative="1">
      <w:start w:val="1"/>
      <w:numFmt w:val="bullet"/>
      <w:lvlText w:val="o"/>
      <w:lvlJc w:val="left"/>
      <w:pPr>
        <w:ind w:left="7111" w:hanging="360"/>
      </w:pPr>
      <w:rPr>
        <w:rFonts w:ascii="Courier New" w:hAnsi="Courier New" w:cs="Courier New" w:hint="default"/>
      </w:rPr>
    </w:lvl>
    <w:lvl w:ilvl="2" w:tplc="04050005" w:tentative="1">
      <w:start w:val="1"/>
      <w:numFmt w:val="bullet"/>
      <w:lvlText w:val=""/>
      <w:lvlJc w:val="left"/>
      <w:pPr>
        <w:ind w:left="7831" w:hanging="360"/>
      </w:pPr>
      <w:rPr>
        <w:rFonts w:ascii="Wingdings" w:hAnsi="Wingdings" w:hint="default"/>
      </w:rPr>
    </w:lvl>
    <w:lvl w:ilvl="3" w:tplc="04050001" w:tentative="1">
      <w:start w:val="1"/>
      <w:numFmt w:val="bullet"/>
      <w:lvlText w:val=""/>
      <w:lvlJc w:val="left"/>
      <w:pPr>
        <w:ind w:left="8551" w:hanging="360"/>
      </w:pPr>
      <w:rPr>
        <w:rFonts w:ascii="Symbol" w:hAnsi="Symbol" w:hint="default"/>
      </w:rPr>
    </w:lvl>
    <w:lvl w:ilvl="4" w:tplc="04050003" w:tentative="1">
      <w:start w:val="1"/>
      <w:numFmt w:val="bullet"/>
      <w:lvlText w:val="o"/>
      <w:lvlJc w:val="left"/>
      <w:pPr>
        <w:ind w:left="9271" w:hanging="360"/>
      </w:pPr>
      <w:rPr>
        <w:rFonts w:ascii="Courier New" w:hAnsi="Courier New" w:cs="Courier New" w:hint="default"/>
      </w:rPr>
    </w:lvl>
    <w:lvl w:ilvl="5" w:tplc="04050005" w:tentative="1">
      <w:start w:val="1"/>
      <w:numFmt w:val="bullet"/>
      <w:lvlText w:val=""/>
      <w:lvlJc w:val="left"/>
      <w:pPr>
        <w:ind w:left="9991" w:hanging="360"/>
      </w:pPr>
      <w:rPr>
        <w:rFonts w:ascii="Wingdings" w:hAnsi="Wingdings" w:hint="default"/>
      </w:rPr>
    </w:lvl>
    <w:lvl w:ilvl="6" w:tplc="04050001" w:tentative="1">
      <w:start w:val="1"/>
      <w:numFmt w:val="bullet"/>
      <w:lvlText w:val=""/>
      <w:lvlJc w:val="left"/>
      <w:pPr>
        <w:ind w:left="10711" w:hanging="360"/>
      </w:pPr>
      <w:rPr>
        <w:rFonts w:ascii="Symbol" w:hAnsi="Symbol" w:hint="default"/>
      </w:rPr>
    </w:lvl>
    <w:lvl w:ilvl="7" w:tplc="04050003" w:tentative="1">
      <w:start w:val="1"/>
      <w:numFmt w:val="bullet"/>
      <w:lvlText w:val="o"/>
      <w:lvlJc w:val="left"/>
      <w:pPr>
        <w:ind w:left="11431" w:hanging="360"/>
      </w:pPr>
      <w:rPr>
        <w:rFonts w:ascii="Courier New" w:hAnsi="Courier New" w:cs="Courier New" w:hint="default"/>
      </w:rPr>
    </w:lvl>
    <w:lvl w:ilvl="8" w:tplc="04050005" w:tentative="1">
      <w:start w:val="1"/>
      <w:numFmt w:val="bullet"/>
      <w:lvlText w:val=""/>
      <w:lvlJc w:val="left"/>
      <w:pPr>
        <w:ind w:left="12151" w:hanging="360"/>
      </w:pPr>
      <w:rPr>
        <w:rFonts w:ascii="Wingdings" w:hAnsi="Wingdings" w:hint="default"/>
      </w:rPr>
    </w:lvl>
  </w:abstractNum>
  <w:abstractNum w:abstractNumId="35" w15:restartNumberingAfterBreak="0">
    <w:nsid w:val="633C5088"/>
    <w:multiLevelType w:val="hybridMultilevel"/>
    <w:tmpl w:val="54D01FE2"/>
    <w:lvl w:ilvl="0" w:tplc="04050001">
      <w:start w:val="1"/>
      <w:numFmt w:val="bullet"/>
      <w:lvlText w:val=""/>
      <w:lvlJc w:val="left"/>
      <w:pPr>
        <w:ind w:left="1713" w:hanging="360"/>
      </w:pPr>
      <w:rPr>
        <w:rFonts w:ascii="Symbol" w:hAnsi="Symbol"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36" w15:restartNumberingAfterBreak="0">
    <w:nsid w:val="683A48C1"/>
    <w:multiLevelType w:val="hybridMultilevel"/>
    <w:tmpl w:val="9AD6A5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9E379CB"/>
    <w:multiLevelType w:val="hybridMultilevel"/>
    <w:tmpl w:val="6F8A95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6D5D678D"/>
    <w:multiLevelType w:val="hybridMultilevel"/>
    <w:tmpl w:val="1D885ACA"/>
    <w:lvl w:ilvl="0" w:tplc="8850EFDC">
      <w:start w:val="1"/>
      <w:numFmt w:val="bullet"/>
      <w:lvlText w:val="•"/>
      <w:lvlJc w:val="left"/>
      <w:pPr>
        <w:tabs>
          <w:tab w:val="num" w:pos="720"/>
        </w:tabs>
        <w:ind w:left="720" w:hanging="360"/>
      </w:pPr>
      <w:rPr>
        <w:rFonts w:ascii="Arial" w:hAnsi="Arial" w:hint="default"/>
      </w:rPr>
    </w:lvl>
    <w:lvl w:ilvl="1" w:tplc="67A207BE" w:tentative="1">
      <w:start w:val="1"/>
      <w:numFmt w:val="bullet"/>
      <w:lvlText w:val="•"/>
      <w:lvlJc w:val="left"/>
      <w:pPr>
        <w:tabs>
          <w:tab w:val="num" w:pos="1440"/>
        </w:tabs>
        <w:ind w:left="1440" w:hanging="360"/>
      </w:pPr>
      <w:rPr>
        <w:rFonts w:ascii="Arial" w:hAnsi="Arial" w:hint="default"/>
      </w:rPr>
    </w:lvl>
    <w:lvl w:ilvl="2" w:tplc="5AC49820" w:tentative="1">
      <w:start w:val="1"/>
      <w:numFmt w:val="bullet"/>
      <w:lvlText w:val="•"/>
      <w:lvlJc w:val="left"/>
      <w:pPr>
        <w:tabs>
          <w:tab w:val="num" w:pos="2160"/>
        </w:tabs>
        <w:ind w:left="2160" w:hanging="360"/>
      </w:pPr>
      <w:rPr>
        <w:rFonts w:ascii="Arial" w:hAnsi="Arial" w:hint="default"/>
      </w:rPr>
    </w:lvl>
    <w:lvl w:ilvl="3" w:tplc="A9D4937A" w:tentative="1">
      <w:start w:val="1"/>
      <w:numFmt w:val="bullet"/>
      <w:lvlText w:val="•"/>
      <w:lvlJc w:val="left"/>
      <w:pPr>
        <w:tabs>
          <w:tab w:val="num" w:pos="2880"/>
        </w:tabs>
        <w:ind w:left="2880" w:hanging="360"/>
      </w:pPr>
      <w:rPr>
        <w:rFonts w:ascii="Arial" w:hAnsi="Arial" w:hint="default"/>
      </w:rPr>
    </w:lvl>
    <w:lvl w:ilvl="4" w:tplc="20EE99F2" w:tentative="1">
      <w:start w:val="1"/>
      <w:numFmt w:val="bullet"/>
      <w:lvlText w:val="•"/>
      <w:lvlJc w:val="left"/>
      <w:pPr>
        <w:tabs>
          <w:tab w:val="num" w:pos="3600"/>
        </w:tabs>
        <w:ind w:left="3600" w:hanging="360"/>
      </w:pPr>
      <w:rPr>
        <w:rFonts w:ascii="Arial" w:hAnsi="Arial" w:hint="default"/>
      </w:rPr>
    </w:lvl>
    <w:lvl w:ilvl="5" w:tplc="82E4D442" w:tentative="1">
      <w:start w:val="1"/>
      <w:numFmt w:val="bullet"/>
      <w:lvlText w:val="•"/>
      <w:lvlJc w:val="left"/>
      <w:pPr>
        <w:tabs>
          <w:tab w:val="num" w:pos="4320"/>
        </w:tabs>
        <w:ind w:left="4320" w:hanging="360"/>
      </w:pPr>
      <w:rPr>
        <w:rFonts w:ascii="Arial" w:hAnsi="Arial" w:hint="default"/>
      </w:rPr>
    </w:lvl>
    <w:lvl w:ilvl="6" w:tplc="900C9AFC" w:tentative="1">
      <w:start w:val="1"/>
      <w:numFmt w:val="bullet"/>
      <w:lvlText w:val="•"/>
      <w:lvlJc w:val="left"/>
      <w:pPr>
        <w:tabs>
          <w:tab w:val="num" w:pos="5040"/>
        </w:tabs>
        <w:ind w:left="5040" w:hanging="360"/>
      </w:pPr>
      <w:rPr>
        <w:rFonts w:ascii="Arial" w:hAnsi="Arial" w:hint="default"/>
      </w:rPr>
    </w:lvl>
    <w:lvl w:ilvl="7" w:tplc="3B2EA934" w:tentative="1">
      <w:start w:val="1"/>
      <w:numFmt w:val="bullet"/>
      <w:lvlText w:val="•"/>
      <w:lvlJc w:val="left"/>
      <w:pPr>
        <w:tabs>
          <w:tab w:val="num" w:pos="5760"/>
        </w:tabs>
        <w:ind w:left="5760" w:hanging="360"/>
      </w:pPr>
      <w:rPr>
        <w:rFonts w:ascii="Arial" w:hAnsi="Arial" w:hint="default"/>
      </w:rPr>
    </w:lvl>
    <w:lvl w:ilvl="8" w:tplc="AAFCF612"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0524177"/>
    <w:multiLevelType w:val="hybridMultilevel"/>
    <w:tmpl w:val="8E0E4E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5C845A9"/>
    <w:multiLevelType w:val="multilevel"/>
    <w:tmpl w:val="36C81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3F7F0F"/>
    <w:multiLevelType w:val="hybridMultilevel"/>
    <w:tmpl w:val="52AE3154"/>
    <w:lvl w:ilvl="0" w:tplc="B16E6720">
      <w:numFmt w:val="bullet"/>
      <w:lvlText w:val="-"/>
      <w:lvlJc w:val="left"/>
      <w:pPr>
        <w:tabs>
          <w:tab w:val="num" w:pos="360"/>
        </w:tabs>
        <w:ind w:left="360" w:hanging="360"/>
      </w:pPr>
      <w:rPr>
        <w:rFonts w:ascii="Verdana" w:eastAsia="Times New Roman" w:hAnsi="Verdana"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1310D7"/>
    <w:multiLevelType w:val="hybridMultilevel"/>
    <w:tmpl w:val="818AE8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E4A2131"/>
    <w:multiLevelType w:val="hybridMultilevel"/>
    <w:tmpl w:val="D4C40A70"/>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16cid:durableId="263462470">
    <w:abstractNumId w:val="28"/>
  </w:num>
  <w:num w:numId="2" w16cid:durableId="671030135">
    <w:abstractNumId w:val="41"/>
  </w:num>
  <w:num w:numId="3" w16cid:durableId="1367290807">
    <w:abstractNumId w:val="9"/>
  </w:num>
  <w:num w:numId="4" w16cid:durableId="612710417">
    <w:abstractNumId w:val="42"/>
  </w:num>
  <w:num w:numId="5" w16cid:durableId="893734915">
    <w:abstractNumId w:val="24"/>
  </w:num>
  <w:num w:numId="6" w16cid:durableId="1498380085">
    <w:abstractNumId w:val="19"/>
  </w:num>
  <w:num w:numId="7" w16cid:durableId="275794630">
    <w:abstractNumId w:val="33"/>
  </w:num>
  <w:num w:numId="8" w16cid:durableId="1567298957">
    <w:abstractNumId w:val="38"/>
  </w:num>
  <w:num w:numId="9" w16cid:durableId="1982342223">
    <w:abstractNumId w:val="13"/>
  </w:num>
  <w:num w:numId="10" w16cid:durableId="344481589">
    <w:abstractNumId w:val="1"/>
  </w:num>
  <w:num w:numId="11" w16cid:durableId="940844748">
    <w:abstractNumId w:val="32"/>
  </w:num>
  <w:num w:numId="12" w16cid:durableId="602609929">
    <w:abstractNumId w:val="21"/>
  </w:num>
  <w:num w:numId="13" w16cid:durableId="397897097">
    <w:abstractNumId w:val="16"/>
  </w:num>
  <w:num w:numId="14" w16cid:durableId="1695381622">
    <w:abstractNumId w:val="30"/>
  </w:num>
  <w:num w:numId="15" w16cid:durableId="227112144">
    <w:abstractNumId w:val="10"/>
  </w:num>
  <w:num w:numId="16" w16cid:durableId="381444242">
    <w:abstractNumId w:val="11"/>
  </w:num>
  <w:num w:numId="17" w16cid:durableId="2121946043">
    <w:abstractNumId w:val="22"/>
  </w:num>
  <w:num w:numId="18" w16cid:durableId="1783768364">
    <w:abstractNumId w:val="5"/>
  </w:num>
  <w:num w:numId="19" w16cid:durableId="1286429592">
    <w:abstractNumId w:val="6"/>
  </w:num>
  <w:num w:numId="20" w16cid:durableId="622737304">
    <w:abstractNumId w:val="40"/>
    <w:lvlOverride w:ilvl="0"/>
    <w:lvlOverride w:ilvl="1"/>
    <w:lvlOverride w:ilvl="2"/>
    <w:lvlOverride w:ilvl="3"/>
    <w:lvlOverride w:ilvl="4"/>
    <w:lvlOverride w:ilvl="5"/>
    <w:lvlOverride w:ilvl="6"/>
    <w:lvlOverride w:ilvl="7"/>
    <w:lvlOverride w:ilvl="8"/>
  </w:num>
  <w:num w:numId="21" w16cid:durableId="2027057719">
    <w:abstractNumId w:val="23"/>
  </w:num>
  <w:num w:numId="22" w16cid:durableId="1754662744">
    <w:abstractNumId w:val="20"/>
  </w:num>
  <w:num w:numId="23" w16cid:durableId="1773620522">
    <w:abstractNumId w:val="36"/>
  </w:num>
  <w:num w:numId="24" w16cid:durableId="288970905">
    <w:abstractNumId w:val="35"/>
  </w:num>
  <w:num w:numId="25" w16cid:durableId="626399598">
    <w:abstractNumId w:val="17"/>
  </w:num>
  <w:num w:numId="26" w16cid:durableId="989404978">
    <w:abstractNumId w:val="31"/>
  </w:num>
  <w:num w:numId="27" w16cid:durableId="1811046735">
    <w:abstractNumId w:val="4"/>
  </w:num>
  <w:num w:numId="28" w16cid:durableId="1469392336">
    <w:abstractNumId w:val="12"/>
  </w:num>
  <w:num w:numId="29" w16cid:durableId="1441727445">
    <w:abstractNumId w:val="14"/>
  </w:num>
  <w:num w:numId="30" w16cid:durableId="1114514923">
    <w:abstractNumId w:val="37"/>
  </w:num>
  <w:num w:numId="31" w16cid:durableId="1642494311">
    <w:abstractNumId w:val="7"/>
  </w:num>
  <w:num w:numId="32" w16cid:durableId="645475063">
    <w:abstractNumId w:val="43"/>
  </w:num>
  <w:num w:numId="33" w16cid:durableId="1856726459">
    <w:abstractNumId w:val="26"/>
  </w:num>
  <w:num w:numId="34" w16cid:durableId="328294163">
    <w:abstractNumId w:val="3"/>
  </w:num>
  <w:num w:numId="35" w16cid:durableId="705452499">
    <w:abstractNumId w:val="39"/>
  </w:num>
  <w:num w:numId="36" w16cid:durableId="996958017">
    <w:abstractNumId w:val="34"/>
  </w:num>
  <w:num w:numId="37" w16cid:durableId="169150484">
    <w:abstractNumId w:val="25"/>
  </w:num>
  <w:num w:numId="38" w16cid:durableId="153376862">
    <w:abstractNumId w:val="27"/>
  </w:num>
  <w:num w:numId="39" w16cid:durableId="1613631288">
    <w:abstractNumId w:val="0"/>
  </w:num>
  <w:num w:numId="40" w16cid:durableId="314646803">
    <w:abstractNumId w:val="15"/>
  </w:num>
  <w:num w:numId="41" w16cid:durableId="553155610">
    <w:abstractNumId w:val="29"/>
  </w:num>
  <w:num w:numId="42" w16cid:durableId="1429429181">
    <w:abstractNumId w:val="18"/>
  </w:num>
  <w:num w:numId="43" w16cid:durableId="412434557">
    <w:abstractNumId w:val="2"/>
  </w:num>
  <w:num w:numId="44" w16cid:durableId="777454464">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7E7"/>
    <w:rsid w:val="0000296A"/>
    <w:rsid w:val="00003B7E"/>
    <w:rsid w:val="00004111"/>
    <w:rsid w:val="00005D39"/>
    <w:rsid w:val="0001412A"/>
    <w:rsid w:val="00014D9A"/>
    <w:rsid w:val="00017E29"/>
    <w:rsid w:val="000227C7"/>
    <w:rsid w:val="00024287"/>
    <w:rsid w:val="000271AD"/>
    <w:rsid w:val="0003330B"/>
    <w:rsid w:val="00035E08"/>
    <w:rsid w:val="000377C5"/>
    <w:rsid w:val="0004246B"/>
    <w:rsid w:val="00044090"/>
    <w:rsid w:val="00045B0B"/>
    <w:rsid w:val="000471AF"/>
    <w:rsid w:val="00051BCA"/>
    <w:rsid w:val="00052C20"/>
    <w:rsid w:val="0005695C"/>
    <w:rsid w:val="0005793B"/>
    <w:rsid w:val="000610DD"/>
    <w:rsid w:val="00066E11"/>
    <w:rsid w:val="00066F32"/>
    <w:rsid w:val="00067408"/>
    <w:rsid w:val="00071473"/>
    <w:rsid w:val="00074EE0"/>
    <w:rsid w:val="000813CC"/>
    <w:rsid w:val="000901B6"/>
    <w:rsid w:val="0009259B"/>
    <w:rsid w:val="00093385"/>
    <w:rsid w:val="00095CC5"/>
    <w:rsid w:val="00096874"/>
    <w:rsid w:val="000968F9"/>
    <w:rsid w:val="000978FB"/>
    <w:rsid w:val="000A0EB8"/>
    <w:rsid w:val="000A23D3"/>
    <w:rsid w:val="000A2F94"/>
    <w:rsid w:val="000A4627"/>
    <w:rsid w:val="000A7CE1"/>
    <w:rsid w:val="000A7D51"/>
    <w:rsid w:val="000B16D6"/>
    <w:rsid w:val="000B27CB"/>
    <w:rsid w:val="000B3D08"/>
    <w:rsid w:val="000B72FF"/>
    <w:rsid w:val="000B7904"/>
    <w:rsid w:val="000B79CB"/>
    <w:rsid w:val="000B7C0B"/>
    <w:rsid w:val="000C609B"/>
    <w:rsid w:val="000D001A"/>
    <w:rsid w:val="000D73C8"/>
    <w:rsid w:val="000E3069"/>
    <w:rsid w:val="000E4A5A"/>
    <w:rsid w:val="000E7642"/>
    <w:rsid w:val="000F0C54"/>
    <w:rsid w:val="000F2850"/>
    <w:rsid w:val="000F2AE8"/>
    <w:rsid w:val="000F618B"/>
    <w:rsid w:val="000F711E"/>
    <w:rsid w:val="000F77CC"/>
    <w:rsid w:val="00102B22"/>
    <w:rsid w:val="00105D41"/>
    <w:rsid w:val="00110D48"/>
    <w:rsid w:val="00113E5D"/>
    <w:rsid w:val="00115819"/>
    <w:rsid w:val="00116B86"/>
    <w:rsid w:val="001201DB"/>
    <w:rsid w:val="00121811"/>
    <w:rsid w:val="00127025"/>
    <w:rsid w:val="00130306"/>
    <w:rsid w:val="00130B99"/>
    <w:rsid w:val="00130E60"/>
    <w:rsid w:val="001341E8"/>
    <w:rsid w:val="001360C9"/>
    <w:rsid w:val="0014067E"/>
    <w:rsid w:val="00144890"/>
    <w:rsid w:val="00147762"/>
    <w:rsid w:val="00147DF2"/>
    <w:rsid w:val="001537BB"/>
    <w:rsid w:val="00154C82"/>
    <w:rsid w:val="00160C01"/>
    <w:rsid w:val="00162BB6"/>
    <w:rsid w:val="001635D1"/>
    <w:rsid w:val="00163979"/>
    <w:rsid w:val="0016528D"/>
    <w:rsid w:val="0017035D"/>
    <w:rsid w:val="00170D63"/>
    <w:rsid w:val="00175428"/>
    <w:rsid w:val="00181888"/>
    <w:rsid w:val="001823BA"/>
    <w:rsid w:val="00190FCB"/>
    <w:rsid w:val="001A36DD"/>
    <w:rsid w:val="001A383C"/>
    <w:rsid w:val="001B0BCF"/>
    <w:rsid w:val="001B31AE"/>
    <w:rsid w:val="001C0FD7"/>
    <w:rsid w:val="001C2B62"/>
    <w:rsid w:val="001C44FA"/>
    <w:rsid w:val="001C4BB4"/>
    <w:rsid w:val="001C71AB"/>
    <w:rsid w:val="001D001D"/>
    <w:rsid w:val="001D32AE"/>
    <w:rsid w:val="001E1613"/>
    <w:rsid w:val="001F0331"/>
    <w:rsid w:val="001F078E"/>
    <w:rsid w:val="001F1309"/>
    <w:rsid w:val="001F1975"/>
    <w:rsid w:val="001F26B5"/>
    <w:rsid w:val="002001E9"/>
    <w:rsid w:val="00211CCB"/>
    <w:rsid w:val="00213B93"/>
    <w:rsid w:val="00213E88"/>
    <w:rsid w:val="0021532E"/>
    <w:rsid w:val="002163C3"/>
    <w:rsid w:val="00221CAC"/>
    <w:rsid w:val="002236CE"/>
    <w:rsid w:val="00225ECB"/>
    <w:rsid w:val="00230DC6"/>
    <w:rsid w:val="002335C9"/>
    <w:rsid w:val="002376D4"/>
    <w:rsid w:val="00237D38"/>
    <w:rsid w:val="00241CB7"/>
    <w:rsid w:val="00242A63"/>
    <w:rsid w:val="00244DA7"/>
    <w:rsid w:val="00255D90"/>
    <w:rsid w:val="002568B9"/>
    <w:rsid w:val="0026204A"/>
    <w:rsid w:val="0026533E"/>
    <w:rsid w:val="0026756C"/>
    <w:rsid w:val="00271671"/>
    <w:rsid w:val="0027621E"/>
    <w:rsid w:val="00276548"/>
    <w:rsid w:val="00280760"/>
    <w:rsid w:val="002838B2"/>
    <w:rsid w:val="00290A46"/>
    <w:rsid w:val="00290D97"/>
    <w:rsid w:val="002923A3"/>
    <w:rsid w:val="00292940"/>
    <w:rsid w:val="00294D20"/>
    <w:rsid w:val="00296852"/>
    <w:rsid w:val="002A18DD"/>
    <w:rsid w:val="002A3463"/>
    <w:rsid w:val="002A4761"/>
    <w:rsid w:val="002B158D"/>
    <w:rsid w:val="002B688D"/>
    <w:rsid w:val="002B794E"/>
    <w:rsid w:val="002C038E"/>
    <w:rsid w:val="002C07F0"/>
    <w:rsid w:val="002C087A"/>
    <w:rsid w:val="002D1427"/>
    <w:rsid w:val="002D14FA"/>
    <w:rsid w:val="002E370A"/>
    <w:rsid w:val="002E3BF9"/>
    <w:rsid w:val="002E5478"/>
    <w:rsid w:val="002E5B6E"/>
    <w:rsid w:val="002E5BD3"/>
    <w:rsid w:val="002E7DBB"/>
    <w:rsid w:val="002F046D"/>
    <w:rsid w:val="002F0FA7"/>
    <w:rsid w:val="002F1EA3"/>
    <w:rsid w:val="002F28C1"/>
    <w:rsid w:val="002F2F8E"/>
    <w:rsid w:val="0030358F"/>
    <w:rsid w:val="0030537C"/>
    <w:rsid w:val="00306828"/>
    <w:rsid w:val="00311652"/>
    <w:rsid w:val="00315569"/>
    <w:rsid w:val="003159A1"/>
    <w:rsid w:val="00315A6D"/>
    <w:rsid w:val="003218BA"/>
    <w:rsid w:val="0032674A"/>
    <w:rsid w:val="00327C52"/>
    <w:rsid w:val="00333430"/>
    <w:rsid w:val="00333893"/>
    <w:rsid w:val="00341425"/>
    <w:rsid w:val="003435EC"/>
    <w:rsid w:val="00345564"/>
    <w:rsid w:val="00347D57"/>
    <w:rsid w:val="00347FDA"/>
    <w:rsid w:val="00350A8F"/>
    <w:rsid w:val="003545F8"/>
    <w:rsid w:val="00355DAD"/>
    <w:rsid w:val="00356F6B"/>
    <w:rsid w:val="00360DDD"/>
    <w:rsid w:val="00362047"/>
    <w:rsid w:val="00365278"/>
    <w:rsid w:val="003652DA"/>
    <w:rsid w:val="00365B49"/>
    <w:rsid w:val="00367B03"/>
    <w:rsid w:val="00373E6C"/>
    <w:rsid w:val="00373F99"/>
    <w:rsid w:val="0037491E"/>
    <w:rsid w:val="00377BAE"/>
    <w:rsid w:val="00380B51"/>
    <w:rsid w:val="003829D5"/>
    <w:rsid w:val="00385A1A"/>
    <w:rsid w:val="00387A31"/>
    <w:rsid w:val="003936F1"/>
    <w:rsid w:val="00395317"/>
    <w:rsid w:val="0039549E"/>
    <w:rsid w:val="003958F4"/>
    <w:rsid w:val="00396CF2"/>
    <w:rsid w:val="0039771B"/>
    <w:rsid w:val="003A0623"/>
    <w:rsid w:val="003A134A"/>
    <w:rsid w:val="003A31A1"/>
    <w:rsid w:val="003B17BD"/>
    <w:rsid w:val="003B58F3"/>
    <w:rsid w:val="003B727A"/>
    <w:rsid w:val="003B7721"/>
    <w:rsid w:val="003C0994"/>
    <w:rsid w:val="003C0B11"/>
    <w:rsid w:val="003C10F2"/>
    <w:rsid w:val="003C358B"/>
    <w:rsid w:val="003C49C5"/>
    <w:rsid w:val="003C6432"/>
    <w:rsid w:val="003C746C"/>
    <w:rsid w:val="003D111E"/>
    <w:rsid w:val="003D7180"/>
    <w:rsid w:val="003E17C1"/>
    <w:rsid w:val="003E197D"/>
    <w:rsid w:val="003E1FF5"/>
    <w:rsid w:val="003E266C"/>
    <w:rsid w:val="003E406A"/>
    <w:rsid w:val="003F3B89"/>
    <w:rsid w:val="003F6202"/>
    <w:rsid w:val="00401C69"/>
    <w:rsid w:val="00402FBD"/>
    <w:rsid w:val="0041268D"/>
    <w:rsid w:val="00412E62"/>
    <w:rsid w:val="00412F33"/>
    <w:rsid w:val="00415764"/>
    <w:rsid w:val="00415AB9"/>
    <w:rsid w:val="0041761E"/>
    <w:rsid w:val="00421C3F"/>
    <w:rsid w:val="00426496"/>
    <w:rsid w:val="004321F7"/>
    <w:rsid w:val="00433162"/>
    <w:rsid w:val="00435906"/>
    <w:rsid w:val="004361BA"/>
    <w:rsid w:val="004375E6"/>
    <w:rsid w:val="00441D44"/>
    <w:rsid w:val="00442E7D"/>
    <w:rsid w:val="0044304F"/>
    <w:rsid w:val="004430DC"/>
    <w:rsid w:val="00443385"/>
    <w:rsid w:val="00447584"/>
    <w:rsid w:val="00453432"/>
    <w:rsid w:val="00455FE8"/>
    <w:rsid w:val="004566E1"/>
    <w:rsid w:val="00460718"/>
    <w:rsid w:val="00460BED"/>
    <w:rsid w:val="00462A51"/>
    <w:rsid w:val="0046446B"/>
    <w:rsid w:val="004708BC"/>
    <w:rsid w:val="0047294F"/>
    <w:rsid w:val="0047471C"/>
    <w:rsid w:val="00475D81"/>
    <w:rsid w:val="00480CEF"/>
    <w:rsid w:val="00484989"/>
    <w:rsid w:val="004904EA"/>
    <w:rsid w:val="00491F29"/>
    <w:rsid w:val="0049306C"/>
    <w:rsid w:val="00495F30"/>
    <w:rsid w:val="004A1065"/>
    <w:rsid w:val="004A3760"/>
    <w:rsid w:val="004A400A"/>
    <w:rsid w:val="004B0D4B"/>
    <w:rsid w:val="004B48B0"/>
    <w:rsid w:val="004C0B40"/>
    <w:rsid w:val="004C648D"/>
    <w:rsid w:val="004D1E93"/>
    <w:rsid w:val="004E1A20"/>
    <w:rsid w:val="004E4353"/>
    <w:rsid w:val="004E7984"/>
    <w:rsid w:val="004E7CC9"/>
    <w:rsid w:val="004F28EB"/>
    <w:rsid w:val="004F436E"/>
    <w:rsid w:val="004F611D"/>
    <w:rsid w:val="00500A51"/>
    <w:rsid w:val="00502817"/>
    <w:rsid w:val="00502EC9"/>
    <w:rsid w:val="005102CB"/>
    <w:rsid w:val="0051031A"/>
    <w:rsid w:val="00514FC7"/>
    <w:rsid w:val="00515EFA"/>
    <w:rsid w:val="0051623F"/>
    <w:rsid w:val="005172DF"/>
    <w:rsid w:val="00521126"/>
    <w:rsid w:val="00524233"/>
    <w:rsid w:val="00525C41"/>
    <w:rsid w:val="00526A18"/>
    <w:rsid w:val="00533208"/>
    <w:rsid w:val="00534F9D"/>
    <w:rsid w:val="00536846"/>
    <w:rsid w:val="005444B9"/>
    <w:rsid w:val="00544FB0"/>
    <w:rsid w:val="0054639A"/>
    <w:rsid w:val="0054781A"/>
    <w:rsid w:val="005545C8"/>
    <w:rsid w:val="0056074F"/>
    <w:rsid w:val="00560994"/>
    <w:rsid w:val="005701E1"/>
    <w:rsid w:val="00571EB3"/>
    <w:rsid w:val="00573838"/>
    <w:rsid w:val="0057549C"/>
    <w:rsid w:val="00576EE0"/>
    <w:rsid w:val="00577F16"/>
    <w:rsid w:val="00581370"/>
    <w:rsid w:val="00581EC7"/>
    <w:rsid w:val="00582C45"/>
    <w:rsid w:val="00582CB5"/>
    <w:rsid w:val="005834C0"/>
    <w:rsid w:val="0058685B"/>
    <w:rsid w:val="00594467"/>
    <w:rsid w:val="005976B7"/>
    <w:rsid w:val="0059798C"/>
    <w:rsid w:val="005A39A1"/>
    <w:rsid w:val="005A45B0"/>
    <w:rsid w:val="005B181B"/>
    <w:rsid w:val="005B210C"/>
    <w:rsid w:val="005B7F88"/>
    <w:rsid w:val="005C0E11"/>
    <w:rsid w:val="005C12E2"/>
    <w:rsid w:val="005C24F0"/>
    <w:rsid w:val="005C3F23"/>
    <w:rsid w:val="005C74CA"/>
    <w:rsid w:val="005D364C"/>
    <w:rsid w:val="005D39E6"/>
    <w:rsid w:val="005E091E"/>
    <w:rsid w:val="005E178C"/>
    <w:rsid w:val="005E2411"/>
    <w:rsid w:val="005E3168"/>
    <w:rsid w:val="005E42EA"/>
    <w:rsid w:val="005E501C"/>
    <w:rsid w:val="005E5937"/>
    <w:rsid w:val="005F30A2"/>
    <w:rsid w:val="005F5363"/>
    <w:rsid w:val="005F5924"/>
    <w:rsid w:val="005F6FE0"/>
    <w:rsid w:val="00602A9B"/>
    <w:rsid w:val="00602B30"/>
    <w:rsid w:val="00603DA0"/>
    <w:rsid w:val="006077B7"/>
    <w:rsid w:val="00621805"/>
    <w:rsid w:val="006219C7"/>
    <w:rsid w:val="00625612"/>
    <w:rsid w:val="00626FB7"/>
    <w:rsid w:val="006275E4"/>
    <w:rsid w:val="0063283A"/>
    <w:rsid w:val="00632F5A"/>
    <w:rsid w:val="006360ED"/>
    <w:rsid w:val="0064194F"/>
    <w:rsid w:val="006427D3"/>
    <w:rsid w:val="00643BA2"/>
    <w:rsid w:val="00644496"/>
    <w:rsid w:val="006453EE"/>
    <w:rsid w:val="00652246"/>
    <w:rsid w:val="00653C12"/>
    <w:rsid w:val="006559DD"/>
    <w:rsid w:val="00656DA1"/>
    <w:rsid w:val="00657367"/>
    <w:rsid w:val="00661703"/>
    <w:rsid w:val="0066398F"/>
    <w:rsid w:val="00664C72"/>
    <w:rsid w:val="00664DD0"/>
    <w:rsid w:val="00666166"/>
    <w:rsid w:val="00667250"/>
    <w:rsid w:val="0067065D"/>
    <w:rsid w:val="00675C52"/>
    <w:rsid w:val="00677154"/>
    <w:rsid w:val="0068065F"/>
    <w:rsid w:val="00683363"/>
    <w:rsid w:val="00685C36"/>
    <w:rsid w:val="00687960"/>
    <w:rsid w:val="006A4270"/>
    <w:rsid w:val="006A57B1"/>
    <w:rsid w:val="006A6E24"/>
    <w:rsid w:val="006B05CA"/>
    <w:rsid w:val="006B6109"/>
    <w:rsid w:val="006C19E7"/>
    <w:rsid w:val="006D0383"/>
    <w:rsid w:val="006D6108"/>
    <w:rsid w:val="006E287F"/>
    <w:rsid w:val="006F3B9A"/>
    <w:rsid w:val="00700602"/>
    <w:rsid w:val="00701187"/>
    <w:rsid w:val="0070326C"/>
    <w:rsid w:val="00704772"/>
    <w:rsid w:val="00705267"/>
    <w:rsid w:val="00705BA1"/>
    <w:rsid w:val="007078CD"/>
    <w:rsid w:val="00710BDD"/>
    <w:rsid w:val="00713EBB"/>
    <w:rsid w:val="00714B7D"/>
    <w:rsid w:val="0071790F"/>
    <w:rsid w:val="00717D11"/>
    <w:rsid w:val="00722A05"/>
    <w:rsid w:val="00730131"/>
    <w:rsid w:val="007322A0"/>
    <w:rsid w:val="00732DF0"/>
    <w:rsid w:val="007403FF"/>
    <w:rsid w:val="007449F8"/>
    <w:rsid w:val="00746593"/>
    <w:rsid w:val="00746D92"/>
    <w:rsid w:val="0075471E"/>
    <w:rsid w:val="00757F74"/>
    <w:rsid w:val="0076064C"/>
    <w:rsid w:val="007615D3"/>
    <w:rsid w:val="00766AAB"/>
    <w:rsid w:val="00772D4C"/>
    <w:rsid w:val="00774F04"/>
    <w:rsid w:val="00776670"/>
    <w:rsid w:val="00776CB3"/>
    <w:rsid w:val="0078206D"/>
    <w:rsid w:val="007868CA"/>
    <w:rsid w:val="00786C24"/>
    <w:rsid w:val="0079007F"/>
    <w:rsid w:val="007958B5"/>
    <w:rsid w:val="007A1DA2"/>
    <w:rsid w:val="007A2066"/>
    <w:rsid w:val="007A50F9"/>
    <w:rsid w:val="007B4A7E"/>
    <w:rsid w:val="007C6AD3"/>
    <w:rsid w:val="007C7356"/>
    <w:rsid w:val="007C75ED"/>
    <w:rsid w:val="007D0EF8"/>
    <w:rsid w:val="007D2D31"/>
    <w:rsid w:val="007D4292"/>
    <w:rsid w:val="007D5C3A"/>
    <w:rsid w:val="007E06EA"/>
    <w:rsid w:val="007E25B6"/>
    <w:rsid w:val="007E4207"/>
    <w:rsid w:val="007E597A"/>
    <w:rsid w:val="007F1B18"/>
    <w:rsid w:val="007F2720"/>
    <w:rsid w:val="007F5708"/>
    <w:rsid w:val="007F6EE4"/>
    <w:rsid w:val="008005A9"/>
    <w:rsid w:val="00801BA0"/>
    <w:rsid w:val="008055BC"/>
    <w:rsid w:val="00806C66"/>
    <w:rsid w:val="008070F5"/>
    <w:rsid w:val="0082201C"/>
    <w:rsid w:val="0083116B"/>
    <w:rsid w:val="008322BA"/>
    <w:rsid w:val="00832E9A"/>
    <w:rsid w:val="008335DF"/>
    <w:rsid w:val="00835E5C"/>
    <w:rsid w:val="0084102F"/>
    <w:rsid w:val="00844BCF"/>
    <w:rsid w:val="00850A19"/>
    <w:rsid w:val="00854B6D"/>
    <w:rsid w:val="00855ADE"/>
    <w:rsid w:val="00855BB7"/>
    <w:rsid w:val="00856C4B"/>
    <w:rsid w:val="00863134"/>
    <w:rsid w:val="0087013E"/>
    <w:rsid w:val="00875574"/>
    <w:rsid w:val="00887083"/>
    <w:rsid w:val="00890093"/>
    <w:rsid w:val="00894EC3"/>
    <w:rsid w:val="008954DB"/>
    <w:rsid w:val="008A1230"/>
    <w:rsid w:val="008A1D30"/>
    <w:rsid w:val="008A4E7D"/>
    <w:rsid w:val="008B258D"/>
    <w:rsid w:val="008B4F33"/>
    <w:rsid w:val="008B504C"/>
    <w:rsid w:val="008B54B0"/>
    <w:rsid w:val="008C3011"/>
    <w:rsid w:val="008C6ECC"/>
    <w:rsid w:val="008C6F07"/>
    <w:rsid w:val="008C7FBA"/>
    <w:rsid w:val="008D054B"/>
    <w:rsid w:val="008D09FD"/>
    <w:rsid w:val="008D3416"/>
    <w:rsid w:val="008E04BE"/>
    <w:rsid w:val="008E679F"/>
    <w:rsid w:val="008E6D17"/>
    <w:rsid w:val="008E794D"/>
    <w:rsid w:val="008F0332"/>
    <w:rsid w:val="008F0B78"/>
    <w:rsid w:val="00900B15"/>
    <w:rsid w:val="00903029"/>
    <w:rsid w:val="00903398"/>
    <w:rsid w:val="009138E4"/>
    <w:rsid w:val="00915401"/>
    <w:rsid w:val="0091779C"/>
    <w:rsid w:val="00921D81"/>
    <w:rsid w:val="00925AE0"/>
    <w:rsid w:val="0093132F"/>
    <w:rsid w:val="00931E8A"/>
    <w:rsid w:val="009330FB"/>
    <w:rsid w:val="0093520D"/>
    <w:rsid w:val="00935B38"/>
    <w:rsid w:val="0094297E"/>
    <w:rsid w:val="00950B9A"/>
    <w:rsid w:val="00951911"/>
    <w:rsid w:val="00951F7F"/>
    <w:rsid w:val="0095269B"/>
    <w:rsid w:val="00954C72"/>
    <w:rsid w:val="009603FB"/>
    <w:rsid w:val="00961134"/>
    <w:rsid w:val="00962FF0"/>
    <w:rsid w:val="00963043"/>
    <w:rsid w:val="009642DB"/>
    <w:rsid w:val="00967B92"/>
    <w:rsid w:val="00967C72"/>
    <w:rsid w:val="00975414"/>
    <w:rsid w:val="0097690D"/>
    <w:rsid w:val="009772B0"/>
    <w:rsid w:val="0098077F"/>
    <w:rsid w:val="0098334A"/>
    <w:rsid w:val="00983755"/>
    <w:rsid w:val="0099063D"/>
    <w:rsid w:val="00990F88"/>
    <w:rsid w:val="009934C0"/>
    <w:rsid w:val="00994242"/>
    <w:rsid w:val="00996AD8"/>
    <w:rsid w:val="00996E12"/>
    <w:rsid w:val="009A0675"/>
    <w:rsid w:val="009A2046"/>
    <w:rsid w:val="009A4E1B"/>
    <w:rsid w:val="009A4F8D"/>
    <w:rsid w:val="009A7557"/>
    <w:rsid w:val="009B0805"/>
    <w:rsid w:val="009B0BB0"/>
    <w:rsid w:val="009B4923"/>
    <w:rsid w:val="009B5B53"/>
    <w:rsid w:val="009B69F8"/>
    <w:rsid w:val="009C06B3"/>
    <w:rsid w:val="009C15AD"/>
    <w:rsid w:val="009C3398"/>
    <w:rsid w:val="009D0319"/>
    <w:rsid w:val="009D103F"/>
    <w:rsid w:val="009D1EF7"/>
    <w:rsid w:val="009D46A7"/>
    <w:rsid w:val="009E08DB"/>
    <w:rsid w:val="009E1B47"/>
    <w:rsid w:val="009E4139"/>
    <w:rsid w:val="009F15A2"/>
    <w:rsid w:val="009F381B"/>
    <w:rsid w:val="009F52BA"/>
    <w:rsid w:val="00A004C1"/>
    <w:rsid w:val="00A014E0"/>
    <w:rsid w:val="00A01FD3"/>
    <w:rsid w:val="00A0355C"/>
    <w:rsid w:val="00A06F8F"/>
    <w:rsid w:val="00A14288"/>
    <w:rsid w:val="00A14C7A"/>
    <w:rsid w:val="00A15908"/>
    <w:rsid w:val="00A1593F"/>
    <w:rsid w:val="00A20454"/>
    <w:rsid w:val="00A20BC5"/>
    <w:rsid w:val="00A22F36"/>
    <w:rsid w:val="00A25205"/>
    <w:rsid w:val="00A26F9C"/>
    <w:rsid w:val="00A34E0E"/>
    <w:rsid w:val="00A43A5E"/>
    <w:rsid w:val="00A47B99"/>
    <w:rsid w:val="00A501C7"/>
    <w:rsid w:val="00A526CB"/>
    <w:rsid w:val="00A57696"/>
    <w:rsid w:val="00A60256"/>
    <w:rsid w:val="00A60BC9"/>
    <w:rsid w:val="00A62E8F"/>
    <w:rsid w:val="00A645C3"/>
    <w:rsid w:val="00A64E4B"/>
    <w:rsid w:val="00A65E3F"/>
    <w:rsid w:val="00A67F78"/>
    <w:rsid w:val="00A766FB"/>
    <w:rsid w:val="00A800DF"/>
    <w:rsid w:val="00A81BA1"/>
    <w:rsid w:val="00A8329A"/>
    <w:rsid w:val="00A8545C"/>
    <w:rsid w:val="00A86F5E"/>
    <w:rsid w:val="00A90DF2"/>
    <w:rsid w:val="00A91418"/>
    <w:rsid w:val="00A918D0"/>
    <w:rsid w:val="00AA27E7"/>
    <w:rsid w:val="00AA78AE"/>
    <w:rsid w:val="00AB6F21"/>
    <w:rsid w:val="00AC1147"/>
    <w:rsid w:val="00AC2D60"/>
    <w:rsid w:val="00AC2F44"/>
    <w:rsid w:val="00AD07F7"/>
    <w:rsid w:val="00AD3D60"/>
    <w:rsid w:val="00AD47E5"/>
    <w:rsid w:val="00AD556A"/>
    <w:rsid w:val="00AE145F"/>
    <w:rsid w:val="00AE2CDA"/>
    <w:rsid w:val="00AE2F1B"/>
    <w:rsid w:val="00AE4A37"/>
    <w:rsid w:val="00AF44E4"/>
    <w:rsid w:val="00AF4847"/>
    <w:rsid w:val="00AF542A"/>
    <w:rsid w:val="00B009C2"/>
    <w:rsid w:val="00B01CAE"/>
    <w:rsid w:val="00B024C6"/>
    <w:rsid w:val="00B049E7"/>
    <w:rsid w:val="00B0536B"/>
    <w:rsid w:val="00B0618D"/>
    <w:rsid w:val="00B068FA"/>
    <w:rsid w:val="00B06AD5"/>
    <w:rsid w:val="00B07502"/>
    <w:rsid w:val="00B07A6D"/>
    <w:rsid w:val="00B10650"/>
    <w:rsid w:val="00B17E9D"/>
    <w:rsid w:val="00B21E2F"/>
    <w:rsid w:val="00B3165C"/>
    <w:rsid w:val="00B31DFC"/>
    <w:rsid w:val="00B327C7"/>
    <w:rsid w:val="00B3618F"/>
    <w:rsid w:val="00B36FE0"/>
    <w:rsid w:val="00B478B2"/>
    <w:rsid w:val="00B50832"/>
    <w:rsid w:val="00B5164E"/>
    <w:rsid w:val="00B5368B"/>
    <w:rsid w:val="00B55092"/>
    <w:rsid w:val="00B55DA2"/>
    <w:rsid w:val="00B5675C"/>
    <w:rsid w:val="00B62CAE"/>
    <w:rsid w:val="00B63254"/>
    <w:rsid w:val="00B638DD"/>
    <w:rsid w:val="00B63B01"/>
    <w:rsid w:val="00B64E4E"/>
    <w:rsid w:val="00B7460D"/>
    <w:rsid w:val="00B764AF"/>
    <w:rsid w:val="00B7712F"/>
    <w:rsid w:val="00B8513A"/>
    <w:rsid w:val="00B859A6"/>
    <w:rsid w:val="00B93A00"/>
    <w:rsid w:val="00B95151"/>
    <w:rsid w:val="00BA1E1C"/>
    <w:rsid w:val="00BA22D2"/>
    <w:rsid w:val="00BA5ADA"/>
    <w:rsid w:val="00BA5CD2"/>
    <w:rsid w:val="00BA7458"/>
    <w:rsid w:val="00BB0A50"/>
    <w:rsid w:val="00BB29E5"/>
    <w:rsid w:val="00BB35ED"/>
    <w:rsid w:val="00BC3754"/>
    <w:rsid w:val="00BC4651"/>
    <w:rsid w:val="00BC47A1"/>
    <w:rsid w:val="00BC4F38"/>
    <w:rsid w:val="00BC587E"/>
    <w:rsid w:val="00BC6B1F"/>
    <w:rsid w:val="00BC72AF"/>
    <w:rsid w:val="00BD1CC3"/>
    <w:rsid w:val="00BD39C9"/>
    <w:rsid w:val="00BE21CC"/>
    <w:rsid w:val="00BE275E"/>
    <w:rsid w:val="00BE316C"/>
    <w:rsid w:val="00BF1E0D"/>
    <w:rsid w:val="00BF1E1B"/>
    <w:rsid w:val="00BF2268"/>
    <w:rsid w:val="00BF55F3"/>
    <w:rsid w:val="00BF5E4F"/>
    <w:rsid w:val="00BF5FD3"/>
    <w:rsid w:val="00C010B5"/>
    <w:rsid w:val="00C03741"/>
    <w:rsid w:val="00C11106"/>
    <w:rsid w:val="00C1250D"/>
    <w:rsid w:val="00C158B3"/>
    <w:rsid w:val="00C16ACD"/>
    <w:rsid w:val="00C25C3A"/>
    <w:rsid w:val="00C26B1A"/>
    <w:rsid w:val="00C336DA"/>
    <w:rsid w:val="00C340FB"/>
    <w:rsid w:val="00C34B53"/>
    <w:rsid w:val="00C358A6"/>
    <w:rsid w:val="00C36CFA"/>
    <w:rsid w:val="00C4197A"/>
    <w:rsid w:val="00C511C9"/>
    <w:rsid w:val="00C51884"/>
    <w:rsid w:val="00C53073"/>
    <w:rsid w:val="00C541EF"/>
    <w:rsid w:val="00C54390"/>
    <w:rsid w:val="00C561E8"/>
    <w:rsid w:val="00C640D7"/>
    <w:rsid w:val="00C64A56"/>
    <w:rsid w:val="00C65DA1"/>
    <w:rsid w:val="00C66356"/>
    <w:rsid w:val="00C6692E"/>
    <w:rsid w:val="00C709CE"/>
    <w:rsid w:val="00C74E85"/>
    <w:rsid w:val="00C779C9"/>
    <w:rsid w:val="00C80B17"/>
    <w:rsid w:val="00C827E7"/>
    <w:rsid w:val="00C878D6"/>
    <w:rsid w:val="00CA10BA"/>
    <w:rsid w:val="00CA4049"/>
    <w:rsid w:val="00CB29D0"/>
    <w:rsid w:val="00CB2A54"/>
    <w:rsid w:val="00CB42CE"/>
    <w:rsid w:val="00CB47D0"/>
    <w:rsid w:val="00CB49F9"/>
    <w:rsid w:val="00CB519D"/>
    <w:rsid w:val="00CC2F21"/>
    <w:rsid w:val="00CC6061"/>
    <w:rsid w:val="00CD0675"/>
    <w:rsid w:val="00CD0E0B"/>
    <w:rsid w:val="00CD26C5"/>
    <w:rsid w:val="00CD43BC"/>
    <w:rsid w:val="00CD642B"/>
    <w:rsid w:val="00CD781F"/>
    <w:rsid w:val="00CD7B93"/>
    <w:rsid w:val="00CE0253"/>
    <w:rsid w:val="00CE0B9D"/>
    <w:rsid w:val="00CF0CB9"/>
    <w:rsid w:val="00CF38C5"/>
    <w:rsid w:val="00D00062"/>
    <w:rsid w:val="00D0158A"/>
    <w:rsid w:val="00D02CD4"/>
    <w:rsid w:val="00D03550"/>
    <w:rsid w:val="00D03961"/>
    <w:rsid w:val="00D05C63"/>
    <w:rsid w:val="00D06DAC"/>
    <w:rsid w:val="00D071E1"/>
    <w:rsid w:val="00D119E7"/>
    <w:rsid w:val="00D136A0"/>
    <w:rsid w:val="00D239D1"/>
    <w:rsid w:val="00D239EC"/>
    <w:rsid w:val="00D3085E"/>
    <w:rsid w:val="00D36FC7"/>
    <w:rsid w:val="00D41AC1"/>
    <w:rsid w:val="00D47D5D"/>
    <w:rsid w:val="00D5271D"/>
    <w:rsid w:val="00D528DE"/>
    <w:rsid w:val="00D530F5"/>
    <w:rsid w:val="00D57572"/>
    <w:rsid w:val="00D578B7"/>
    <w:rsid w:val="00D65A3E"/>
    <w:rsid w:val="00D667B7"/>
    <w:rsid w:val="00D66EE3"/>
    <w:rsid w:val="00D74FBA"/>
    <w:rsid w:val="00D759BC"/>
    <w:rsid w:val="00D84F27"/>
    <w:rsid w:val="00D879ED"/>
    <w:rsid w:val="00D91EE2"/>
    <w:rsid w:val="00D9456D"/>
    <w:rsid w:val="00DA3F9F"/>
    <w:rsid w:val="00DA5614"/>
    <w:rsid w:val="00DA5716"/>
    <w:rsid w:val="00DA6006"/>
    <w:rsid w:val="00DA7AE1"/>
    <w:rsid w:val="00DB0C30"/>
    <w:rsid w:val="00DB2B0B"/>
    <w:rsid w:val="00DC0448"/>
    <w:rsid w:val="00DC1EF7"/>
    <w:rsid w:val="00DC2EE1"/>
    <w:rsid w:val="00DC335B"/>
    <w:rsid w:val="00DC66EA"/>
    <w:rsid w:val="00DC6C54"/>
    <w:rsid w:val="00DC727B"/>
    <w:rsid w:val="00DD0262"/>
    <w:rsid w:val="00DD12A1"/>
    <w:rsid w:val="00DE209D"/>
    <w:rsid w:val="00DE3233"/>
    <w:rsid w:val="00DE528E"/>
    <w:rsid w:val="00DF0247"/>
    <w:rsid w:val="00DF261F"/>
    <w:rsid w:val="00DF4B39"/>
    <w:rsid w:val="00DF62B1"/>
    <w:rsid w:val="00E062F9"/>
    <w:rsid w:val="00E13CB2"/>
    <w:rsid w:val="00E13FDC"/>
    <w:rsid w:val="00E14D2C"/>
    <w:rsid w:val="00E15DC1"/>
    <w:rsid w:val="00E17185"/>
    <w:rsid w:val="00E203AF"/>
    <w:rsid w:val="00E20D29"/>
    <w:rsid w:val="00E22317"/>
    <w:rsid w:val="00E31F84"/>
    <w:rsid w:val="00E33F95"/>
    <w:rsid w:val="00E34518"/>
    <w:rsid w:val="00E3634D"/>
    <w:rsid w:val="00E403A7"/>
    <w:rsid w:val="00E43021"/>
    <w:rsid w:val="00E46964"/>
    <w:rsid w:val="00E47434"/>
    <w:rsid w:val="00E47EE1"/>
    <w:rsid w:val="00E518F8"/>
    <w:rsid w:val="00E53AE5"/>
    <w:rsid w:val="00E5620D"/>
    <w:rsid w:val="00E5725E"/>
    <w:rsid w:val="00E6057A"/>
    <w:rsid w:val="00E647BD"/>
    <w:rsid w:val="00E704F4"/>
    <w:rsid w:val="00E70E27"/>
    <w:rsid w:val="00E74624"/>
    <w:rsid w:val="00E76589"/>
    <w:rsid w:val="00E820E2"/>
    <w:rsid w:val="00E82449"/>
    <w:rsid w:val="00E824D5"/>
    <w:rsid w:val="00E920E9"/>
    <w:rsid w:val="00E93641"/>
    <w:rsid w:val="00EA0F8B"/>
    <w:rsid w:val="00EA1198"/>
    <w:rsid w:val="00EA18B4"/>
    <w:rsid w:val="00EA18CD"/>
    <w:rsid w:val="00EA30BF"/>
    <w:rsid w:val="00EB20CD"/>
    <w:rsid w:val="00EB2DD8"/>
    <w:rsid w:val="00EB4197"/>
    <w:rsid w:val="00EC10DC"/>
    <w:rsid w:val="00EC2EEB"/>
    <w:rsid w:val="00EC3363"/>
    <w:rsid w:val="00EC43BB"/>
    <w:rsid w:val="00EC6CCF"/>
    <w:rsid w:val="00ED152A"/>
    <w:rsid w:val="00ED2C85"/>
    <w:rsid w:val="00ED2F7E"/>
    <w:rsid w:val="00EE0123"/>
    <w:rsid w:val="00EE0AA3"/>
    <w:rsid w:val="00EE365F"/>
    <w:rsid w:val="00EF24BF"/>
    <w:rsid w:val="00EF65AC"/>
    <w:rsid w:val="00F0044C"/>
    <w:rsid w:val="00F016A1"/>
    <w:rsid w:val="00F021CF"/>
    <w:rsid w:val="00F03122"/>
    <w:rsid w:val="00F05B21"/>
    <w:rsid w:val="00F13896"/>
    <w:rsid w:val="00F140F7"/>
    <w:rsid w:val="00F14204"/>
    <w:rsid w:val="00F16212"/>
    <w:rsid w:val="00F1692A"/>
    <w:rsid w:val="00F16AA2"/>
    <w:rsid w:val="00F20EE8"/>
    <w:rsid w:val="00F214B1"/>
    <w:rsid w:val="00F248C4"/>
    <w:rsid w:val="00F27A20"/>
    <w:rsid w:val="00F343D7"/>
    <w:rsid w:val="00F414BF"/>
    <w:rsid w:val="00F41939"/>
    <w:rsid w:val="00F41CF1"/>
    <w:rsid w:val="00F423E7"/>
    <w:rsid w:val="00F424FE"/>
    <w:rsid w:val="00F44693"/>
    <w:rsid w:val="00F4501D"/>
    <w:rsid w:val="00F52657"/>
    <w:rsid w:val="00F529FD"/>
    <w:rsid w:val="00F54AF0"/>
    <w:rsid w:val="00F56518"/>
    <w:rsid w:val="00F64CBC"/>
    <w:rsid w:val="00F74BBE"/>
    <w:rsid w:val="00F74F9E"/>
    <w:rsid w:val="00F75319"/>
    <w:rsid w:val="00F83780"/>
    <w:rsid w:val="00F8608A"/>
    <w:rsid w:val="00F867C7"/>
    <w:rsid w:val="00F86F60"/>
    <w:rsid w:val="00F94FA8"/>
    <w:rsid w:val="00F974CA"/>
    <w:rsid w:val="00FA0EBF"/>
    <w:rsid w:val="00FA14BA"/>
    <w:rsid w:val="00FA2516"/>
    <w:rsid w:val="00FA289D"/>
    <w:rsid w:val="00FB1623"/>
    <w:rsid w:val="00FB2D06"/>
    <w:rsid w:val="00FB480C"/>
    <w:rsid w:val="00FB5BCA"/>
    <w:rsid w:val="00FB6DF9"/>
    <w:rsid w:val="00FC3FE2"/>
    <w:rsid w:val="00FC6983"/>
    <w:rsid w:val="00FC6C4D"/>
    <w:rsid w:val="00FD0856"/>
    <w:rsid w:val="00FD2775"/>
    <w:rsid w:val="00FD5B27"/>
    <w:rsid w:val="00FD7CB6"/>
    <w:rsid w:val="00FE027B"/>
    <w:rsid w:val="00FE05AC"/>
    <w:rsid w:val="00FE1678"/>
    <w:rsid w:val="00FE3E47"/>
    <w:rsid w:val="00FE7307"/>
    <w:rsid w:val="00FE78EE"/>
    <w:rsid w:val="00FF62A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2435C85F"/>
  <w15:chartTrackingRefBased/>
  <w15:docId w15:val="{BD60E40E-3E32-490D-8907-766B66FCF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iPriority="35"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C54390"/>
    <w:pPr>
      <w:jc w:val="both"/>
    </w:pPr>
    <w:rPr>
      <w:rFonts w:ascii="Arial" w:eastAsia="Calibri" w:hAnsi="Arial"/>
      <w:sz w:val="24"/>
    </w:rPr>
  </w:style>
  <w:style w:type="paragraph" w:styleId="Nadpis1">
    <w:name w:val="heading 1"/>
    <w:basedOn w:val="Normln"/>
    <w:next w:val="Normln"/>
    <w:qFormat/>
    <w:rsid w:val="00280760"/>
    <w:pPr>
      <w:keepNext/>
      <w:spacing w:before="240" w:after="60"/>
      <w:outlineLvl w:val="0"/>
    </w:pPr>
    <w:rPr>
      <w:rFonts w:cs="Arial"/>
      <w:b/>
      <w:bCs/>
      <w:kern w:val="32"/>
      <w:sz w:val="32"/>
      <w:szCs w:val="32"/>
    </w:rPr>
  </w:style>
  <w:style w:type="paragraph" w:styleId="Nadpis2">
    <w:name w:val="heading 2"/>
    <w:basedOn w:val="Nadpis4"/>
    <w:next w:val="Normln"/>
    <w:link w:val="Nadpis2Char"/>
    <w:unhideWhenUsed/>
    <w:qFormat/>
    <w:rsid w:val="0001412A"/>
    <w:pPr>
      <w:outlineLvl w:val="1"/>
    </w:pPr>
    <w:rPr>
      <w:rFonts w:ascii="Calibri Light" w:hAnsi="Calibri Light"/>
      <w:bCs w:val="0"/>
      <w:i/>
      <w:iCs/>
    </w:rPr>
  </w:style>
  <w:style w:type="paragraph" w:styleId="Nadpis3">
    <w:name w:val="heading 3"/>
    <w:basedOn w:val="Normln"/>
    <w:next w:val="Normln"/>
    <w:link w:val="Nadpis3Char"/>
    <w:qFormat/>
    <w:rsid w:val="00526A18"/>
    <w:pPr>
      <w:keepNext/>
      <w:keepLines/>
      <w:spacing w:before="200"/>
      <w:outlineLvl w:val="2"/>
    </w:pPr>
    <w:rPr>
      <w:rFonts w:ascii="Calibri Light" w:eastAsia="Times New Roman" w:hAnsi="Calibri Light"/>
      <w:b/>
      <w:bCs/>
    </w:rPr>
  </w:style>
  <w:style w:type="paragraph" w:styleId="Nadpis4">
    <w:name w:val="heading 4"/>
    <w:basedOn w:val="Normln"/>
    <w:next w:val="Normln"/>
    <w:link w:val="Nadpis4Char"/>
    <w:semiHidden/>
    <w:unhideWhenUsed/>
    <w:qFormat/>
    <w:rsid w:val="00FA2516"/>
    <w:pPr>
      <w:keepNext/>
      <w:spacing w:before="240" w:after="60"/>
      <w:outlineLvl w:val="3"/>
    </w:pPr>
    <w:rPr>
      <w:rFonts w:ascii="Calibri" w:eastAsia="Times New Roman" w:hAnsi="Calibri"/>
      <w:b/>
      <w:bCs/>
      <w:sz w:val="28"/>
      <w:szCs w:val="28"/>
    </w:rPr>
  </w:style>
  <w:style w:type="paragraph" w:styleId="Nadpis8">
    <w:name w:val="heading 8"/>
    <w:basedOn w:val="Normln"/>
    <w:next w:val="Normln"/>
    <w:link w:val="Nadpis8Char"/>
    <w:semiHidden/>
    <w:unhideWhenUsed/>
    <w:qFormat/>
    <w:rsid w:val="002D14FA"/>
    <w:pPr>
      <w:spacing w:before="240" w:after="60"/>
      <w:outlineLvl w:val="7"/>
    </w:pPr>
    <w:rPr>
      <w:rFonts w:ascii="Calibri" w:eastAsia="Times New Roman" w:hAnsi="Calibri"/>
      <w:i/>
      <w:iCs/>
      <w:szCs w:val="24"/>
    </w:rPr>
  </w:style>
  <w:style w:type="paragraph" w:styleId="Nadpis9">
    <w:name w:val="heading 9"/>
    <w:basedOn w:val="Normln"/>
    <w:next w:val="Normln"/>
    <w:link w:val="Nadpis9Char"/>
    <w:semiHidden/>
    <w:unhideWhenUsed/>
    <w:qFormat/>
    <w:rsid w:val="002D14FA"/>
    <w:pPr>
      <w:spacing w:before="240" w:after="60"/>
      <w:outlineLvl w:val="8"/>
    </w:pPr>
    <w:rPr>
      <w:rFonts w:ascii="Calibri Light" w:eastAsia="Times New Roman" w:hAnsi="Calibri Light"/>
      <w:sz w:val="22"/>
      <w:szCs w:val="22"/>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paragraph" w:customStyle="1" w:styleId="ListParagraph">
    <w:name w:val="List Paragraph"/>
    <w:basedOn w:val="Normln"/>
    <w:link w:val="ListParagraphChar"/>
    <w:rsid w:val="00C827E7"/>
    <w:pPr>
      <w:ind w:left="720"/>
      <w:contextualSpacing/>
    </w:pPr>
  </w:style>
  <w:style w:type="paragraph" w:styleId="Zkladntext">
    <w:name w:val="Body Text"/>
    <w:basedOn w:val="Normln"/>
    <w:link w:val="ZkladntextChar"/>
    <w:rsid w:val="00333430"/>
    <w:pPr>
      <w:spacing w:after="120"/>
    </w:pPr>
  </w:style>
  <w:style w:type="character" w:customStyle="1" w:styleId="ZkladntextChar">
    <w:name w:val="Základní text Char"/>
    <w:link w:val="Zkladntext"/>
    <w:locked/>
    <w:rsid w:val="00333430"/>
    <w:rPr>
      <w:rFonts w:eastAsia="Calibri"/>
      <w:lang w:val="cs-CZ" w:eastAsia="cs-CZ" w:bidi="ar-SA"/>
    </w:rPr>
  </w:style>
  <w:style w:type="character" w:styleId="Znakapoznpodarou">
    <w:name w:val="footnote reference"/>
    <w:rsid w:val="00333430"/>
    <w:rPr>
      <w:rFonts w:cs="Times New Roman"/>
      <w:vertAlign w:val="superscript"/>
    </w:rPr>
  </w:style>
  <w:style w:type="paragraph" w:styleId="Textpoznpodarou">
    <w:name w:val="footnote text"/>
    <w:aliases w:val="Char Char Char1,Char Char Char Char1,Char Char Char Char Char,Char Char Char Char,Char Char Char Char2"/>
    <w:basedOn w:val="Normln"/>
    <w:link w:val="TextpoznpodarouChar"/>
    <w:uiPriority w:val="99"/>
    <w:rsid w:val="00333430"/>
  </w:style>
  <w:style w:type="character" w:customStyle="1" w:styleId="TextpoznpodarouChar">
    <w:name w:val="Text pozn. pod čarou Char"/>
    <w:aliases w:val="Char Char Char1 Char,Char Char Char Char1 Char,Char Char Char Char Char Char,Char Char Char Char Char1,Char Char Char Char2 Char"/>
    <w:link w:val="Textpoznpodarou"/>
    <w:uiPriority w:val="99"/>
    <w:locked/>
    <w:rsid w:val="00333430"/>
    <w:rPr>
      <w:rFonts w:ascii="Arial" w:eastAsia="Calibri" w:hAnsi="Arial"/>
      <w:lang w:val="cs-CZ" w:eastAsia="cs-CZ" w:bidi="ar-SA"/>
    </w:rPr>
  </w:style>
  <w:style w:type="character" w:customStyle="1" w:styleId="Nadpis3Char">
    <w:name w:val="Nadpis 3 Char"/>
    <w:link w:val="Nadpis3"/>
    <w:locked/>
    <w:rsid w:val="00526A18"/>
    <w:rPr>
      <w:rFonts w:ascii="Calibri Light" w:hAnsi="Calibri Light"/>
      <w:b/>
      <w:bCs/>
      <w:sz w:val="24"/>
    </w:rPr>
  </w:style>
  <w:style w:type="paragraph" w:styleId="Zkladntext2">
    <w:name w:val="Body Text 2"/>
    <w:basedOn w:val="Normln"/>
    <w:link w:val="Zkladntext2Char"/>
    <w:rsid w:val="001537BB"/>
    <w:pPr>
      <w:spacing w:after="120" w:line="480" w:lineRule="auto"/>
    </w:pPr>
    <w:rPr>
      <w:rFonts w:eastAsia="Times New Roman"/>
    </w:rPr>
  </w:style>
  <w:style w:type="character" w:customStyle="1" w:styleId="Zkladntext2Char">
    <w:name w:val="Základní text 2 Char"/>
    <w:link w:val="Zkladntext2"/>
    <w:locked/>
    <w:rsid w:val="001537BB"/>
    <w:rPr>
      <w:lang w:val="cs-CZ" w:eastAsia="cs-CZ" w:bidi="ar-SA"/>
    </w:rPr>
  </w:style>
  <w:style w:type="paragraph" w:styleId="Zkladntextodsazen3">
    <w:name w:val="Body Text Indent 3"/>
    <w:basedOn w:val="Normln"/>
    <w:link w:val="Zkladntextodsazen3Char"/>
    <w:rsid w:val="001537BB"/>
    <w:pPr>
      <w:spacing w:after="120"/>
      <w:ind w:left="283"/>
    </w:pPr>
    <w:rPr>
      <w:sz w:val="16"/>
      <w:szCs w:val="16"/>
    </w:rPr>
  </w:style>
  <w:style w:type="character" w:customStyle="1" w:styleId="Zkladntextodsazen3Char">
    <w:name w:val="Základní text odsazený 3 Char"/>
    <w:link w:val="Zkladntextodsazen3"/>
    <w:locked/>
    <w:rsid w:val="001537BB"/>
    <w:rPr>
      <w:rFonts w:eastAsia="Calibri"/>
      <w:sz w:val="16"/>
      <w:szCs w:val="16"/>
      <w:lang w:val="cs-CZ" w:eastAsia="cs-CZ" w:bidi="ar-SA"/>
    </w:rPr>
  </w:style>
  <w:style w:type="paragraph" w:customStyle="1" w:styleId="Default">
    <w:name w:val="Default"/>
    <w:rsid w:val="00935B38"/>
    <w:pPr>
      <w:autoSpaceDE w:val="0"/>
      <w:autoSpaceDN w:val="0"/>
      <w:adjustRightInd w:val="0"/>
    </w:pPr>
    <w:rPr>
      <w:rFonts w:ascii="Arial" w:hAnsi="Arial" w:cs="Arial"/>
      <w:color w:val="000000"/>
      <w:sz w:val="24"/>
      <w:szCs w:val="24"/>
      <w:lang w:eastAsia="en-US"/>
    </w:rPr>
  </w:style>
  <w:style w:type="paragraph" w:styleId="Normlnweb">
    <w:name w:val="Normal (Web)"/>
    <w:basedOn w:val="Normln"/>
    <w:uiPriority w:val="99"/>
    <w:unhideWhenUsed/>
    <w:rsid w:val="00502817"/>
    <w:pPr>
      <w:spacing w:before="100" w:beforeAutospacing="1" w:after="100" w:afterAutospacing="1"/>
    </w:pPr>
    <w:rPr>
      <w:rFonts w:eastAsia="Times New Roman"/>
      <w:szCs w:val="24"/>
    </w:rPr>
  </w:style>
  <w:style w:type="paragraph" w:styleId="Titulek">
    <w:name w:val="caption"/>
    <w:basedOn w:val="Normln"/>
    <w:next w:val="Normln"/>
    <w:uiPriority w:val="35"/>
    <w:unhideWhenUsed/>
    <w:qFormat/>
    <w:rsid w:val="00502817"/>
    <w:pPr>
      <w:spacing w:after="200"/>
    </w:pPr>
    <w:rPr>
      <w:rFonts w:ascii="Calibri" w:hAnsi="Calibri"/>
      <w:i/>
      <w:iCs/>
      <w:color w:val="44546A"/>
      <w:sz w:val="18"/>
      <w:szCs w:val="18"/>
      <w:lang w:eastAsia="en-US"/>
    </w:rPr>
  </w:style>
  <w:style w:type="paragraph" w:styleId="Textbubliny">
    <w:name w:val="Balloon Text"/>
    <w:basedOn w:val="Normln"/>
    <w:link w:val="TextbublinyChar"/>
    <w:rsid w:val="00327C52"/>
    <w:rPr>
      <w:rFonts w:ascii="Segoe UI" w:hAnsi="Segoe UI" w:cs="Segoe UI"/>
      <w:sz w:val="18"/>
      <w:szCs w:val="18"/>
    </w:rPr>
  </w:style>
  <w:style w:type="character" w:customStyle="1" w:styleId="TextbublinyChar">
    <w:name w:val="Text bubliny Char"/>
    <w:link w:val="Textbubliny"/>
    <w:rsid w:val="00327C52"/>
    <w:rPr>
      <w:rFonts w:ascii="Segoe UI" w:eastAsia="Calibri" w:hAnsi="Segoe UI" w:cs="Segoe UI"/>
      <w:sz w:val="18"/>
      <w:szCs w:val="18"/>
    </w:rPr>
  </w:style>
  <w:style w:type="paragraph" w:styleId="Odstavecseseznamem">
    <w:name w:val="List Paragraph"/>
    <w:basedOn w:val="Normln"/>
    <w:uiPriority w:val="34"/>
    <w:qFormat/>
    <w:rsid w:val="00F27A20"/>
    <w:pPr>
      <w:ind w:left="720"/>
      <w:contextualSpacing/>
    </w:pPr>
  </w:style>
  <w:style w:type="character" w:styleId="Odkaznakoment">
    <w:name w:val="annotation reference"/>
    <w:rsid w:val="00F423E7"/>
    <w:rPr>
      <w:sz w:val="16"/>
      <w:szCs w:val="16"/>
    </w:rPr>
  </w:style>
  <w:style w:type="paragraph" w:styleId="Textkomente">
    <w:name w:val="annotation text"/>
    <w:basedOn w:val="Normln"/>
    <w:link w:val="TextkomenteChar"/>
    <w:rsid w:val="00F423E7"/>
  </w:style>
  <w:style w:type="character" w:customStyle="1" w:styleId="TextkomenteChar">
    <w:name w:val="Text komentáře Char"/>
    <w:link w:val="Textkomente"/>
    <w:rsid w:val="00F423E7"/>
    <w:rPr>
      <w:rFonts w:eastAsia="Calibri"/>
    </w:rPr>
  </w:style>
  <w:style w:type="paragraph" w:styleId="Pedmtkomente">
    <w:name w:val="annotation subject"/>
    <w:basedOn w:val="Textkomente"/>
    <w:next w:val="Textkomente"/>
    <w:link w:val="PedmtkomenteChar"/>
    <w:rsid w:val="00F423E7"/>
    <w:rPr>
      <w:b/>
      <w:bCs/>
    </w:rPr>
  </w:style>
  <w:style w:type="character" w:customStyle="1" w:styleId="PedmtkomenteChar">
    <w:name w:val="Předmět komentáře Char"/>
    <w:link w:val="Pedmtkomente"/>
    <w:rsid w:val="00F423E7"/>
    <w:rPr>
      <w:rFonts w:eastAsia="Calibri"/>
      <w:b/>
      <w:bCs/>
    </w:rPr>
  </w:style>
  <w:style w:type="paragraph" w:customStyle="1" w:styleId="Marin">
    <w:name w:val="Marián"/>
    <w:basedOn w:val="ListParagraph"/>
    <w:link w:val="MarinChar"/>
    <w:qFormat/>
    <w:rsid w:val="00E13CB2"/>
    <w:pPr>
      <w:numPr>
        <w:numId w:val="9"/>
      </w:numPr>
    </w:pPr>
    <w:rPr>
      <w:rFonts w:cs="Arial"/>
      <w:b/>
      <w:szCs w:val="24"/>
    </w:rPr>
  </w:style>
  <w:style w:type="paragraph" w:styleId="Podnadpis">
    <w:name w:val="Subtitle"/>
    <w:basedOn w:val="Normln"/>
    <w:link w:val="PodnadpisChar"/>
    <w:qFormat/>
    <w:rsid w:val="00441D44"/>
    <w:rPr>
      <w:rFonts w:cs="Arial"/>
      <w:b/>
      <w:szCs w:val="24"/>
      <w:u w:val="single"/>
    </w:rPr>
  </w:style>
  <w:style w:type="character" w:customStyle="1" w:styleId="ListParagraphChar">
    <w:name w:val="List Paragraph Char"/>
    <w:link w:val="ListParagraph"/>
    <w:rsid w:val="00E13CB2"/>
    <w:rPr>
      <w:rFonts w:eastAsia="Calibri"/>
    </w:rPr>
  </w:style>
  <w:style w:type="character" w:customStyle="1" w:styleId="MarinChar">
    <w:name w:val="Marián Char"/>
    <w:link w:val="Marin"/>
    <w:rsid w:val="00E13CB2"/>
    <w:rPr>
      <w:rFonts w:ascii="Arial" w:eastAsia="Calibri" w:hAnsi="Arial" w:cs="Arial"/>
      <w:b/>
      <w:sz w:val="24"/>
      <w:szCs w:val="24"/>
    </w:rPr>
  </w:style>
  <w:style w:type="paragraph" w:styleId="Nadpisobsahu">
    <w:name w:val="TOC Heading"/>
    <w:basedOn w:val="Nadpis1"/>
    <w:next w:val="Normln"/>
    <w:uiPriority w:val="39"/>
    <w:unhideWhenUsed/>
    <w:qFormat/>
    <w:rsid w:val="00066F32"/>
    <w:pPr>
      <w:keepLines/>
      <w:spacing w:after="0" w:line="259" w:lineRule="auto"/>
      <w:jc w:val="left"/>
      <w:outlineLvl w:val="9"/>
    </w:pPr>
    <w:rPr>
      <w:rFonts w:ascii="Calibri Light" w:eastAsia="Times New Roman" w:hAnsi="Calibri Light" w:cs="Times New Roman"/>
      <w:b w:val="0"/>
      <w:bCs w:val="0"/>
      <w:color w:val="2E74B5"/>
      <w:kern w:val="0"/>
    </w:rPr>
  </w:style>
  <w:style w:type="character" w:customStyle="1" w:styleId="PodnadpisChar">
    <w:name w:val="Podnadpis Char"/>
    <w:link w:val="Podnadpis"/>
    <w:rsid w:val="00441D44"/>
    <w:rPr>
      <w:rFonts w:ascii="Arial" w:eastAsia="Calibri" w:hAnsi="Arial" w:cs="Arial"/>
      <w:b/>
      <w:sz w:val="24"/>
      <w:szCs w:val="24"/>
      <w:u w:val="single"/>
    </w:rPr>
  </w:style>
  <w:style w:type="paragraph" w:styleId="Obsah3">
    <w:name w:val="toc 3"/>
    <w:basedOn w:val="Normln"/>
    <w:next w:val="Normln"/>
    <w:autoRedefine/>
    <w:uiPriority w:val="39"/>
    <w:rsid w:val="00CC6061"/>
    <w:pPr>
      <w:tabs>
        <w:tab w:val="left" w:pos="1320"/>
        <w:tab w:val="right" w:leader="dot" w:pos="9062"/>
      </w:tabs>
      <w:ind w:left="480"/>
    </w:pPr>
  </w:style>
  <w:style w:type="character" w:styleId="Hypertextovodkaz">
    <w:name w:val="Hyperlink"/>
    <w:uiPriority w:val="99"/>
    <w:unhideWhenUsed/>
    <w:rsid w:val="00066F32"/>
    <w:rPr>
      <w:color w:val="0563C1"/>
      <w:u w:val="single"/>
    </w:rPr>
  </w:style>
  <w:style w:type="character" w:customStyle="1" w:styleId="Nadpis2Char">
    <w:name w:val="Nadpis 2 Char"/>
    <w:link w:val="Nadpis2"/>
    <w:rsid w:val="0001412A"/>
    <w:rPr>
      <w:rFonts w:ascii="Calibri Light" w:hAnsi="Calibri Light"/>
      <w:b/>
      <w:i/>
      <w:iCs/>
      <w:sz w:val="28"/>
      <w:szCs w:val="28"/>
    </w:rPr>
  </w:style>
  <w:style w:type="paragraph" w:styleId="Obsah1">
    <w:name w:val="toc 1"/>
    <w:basedOn w:val="Normln"/>
    <w:next w:val="Normln"/>
    <w:autoRedefine/>
    <w:uiPriority w:val="39"/>
    <w:rsid w:val="0001412A"/>
    <w:pPr>
      <w:tabs>
        <w:tab w:val="right" w:leader="dot" w:pos="9062"/>
      </w:tabs>
      <w:spacing w:line="360" w:lineRule="auto"/>
      <w:ind w:left="567" w:hanging="567"/>
    </w:pPr>
    <w:rPr>
      <w:b/>
      <w:noProof/>
    </w:rPr>
  </w:style>
  <w:style w:type="paragraph" w:styleId="Zhlav">
    <w:name w:val="header"/>
    <w:basedOn w:val="Normln"/>
    <w:link w:val="ZhlavChar"/>
    <w:rsid w:val="008E6D17"/>
    <w:pPr>
      <w:tabs>
        <w:tab w:val="center" w:pos="4536"/>
        <w:tab w:val="right" w:pos="9072"/>
      </w:tabs>
    </w:pPr>
  </w:style>
  <w:style w:type="character" w:customStyle="1" w:styleId="ZhlavChar">
    <w:name w:val="Záhlaví Char"/>
    <w:link w:val="Zhlav"/>
    <w:rsid w:val="008E6D17"/>
    <w:rPr>
      <w:rFonts w:ascii="Arial" w:eastAsia="Calibri" w:hAnsi="Arial"/>
      <w:sz w:val="24"/>
    </w:rPr>
  </w:style>
  <w:style w:type="paragraph" w:styleId="Zpat">
    <w:name w:val="footer"/>
    <w:basedOn w:val="Normln"/>
    <w:link w:val="ZpatChar"/>
    <w:uiPriority w:val="99"/>
    <w:rsid w:val="008E6D17"/>
    <w:pPr>
      <w:tabs>
        <w:tab w:val="center" w:pos="4536"/>
        <w:tab w:val="right" w:pos="9072"/>
      </w:tabs>
    </w:pPr>
  </w:style>
  <w:style w:type="character" w:customStyle="1" w:styleId="ZpatChar">
    <w:name w:val="Zápatí Char"/>
    <w:link w:val="Zpat"/>
    <w:uiPriority w:val="99"/>
    <w:rsid w:val="008E6D17"/>
    <w:rPr>
      <w:rFonts w:ascii="Arial" w:eastAsia="Calibri" w:hAnsi="Arial"/>
      <w:sz w:val="24"/>
    </w:rPr>
  </w:style>
  <w:style w:type="character" w:styleId="Sledovanodkaz">
    <w:name w:val="FollowedHyperlink"/>
    <w:rsid w:val="000E7642"/>
    <w:rPr>
      <w:color w:val="954F72"/>
      <w:u w:val="single"/>
    </w:rPr>
  </w:style>
  <w:style w:type="table" w:styleId="Mkatabulky">
    <w:name w:val="Table Grid"/>
    <w:basedOn w:val="Normlntabulka"/>
    <w:uiPriority w:val="59"/>
    <w:rsid w:val="00CD0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rtl">
    <w:name w:val="xr_tl"/>
    <w:rsid w:val="00A86F5E"/>
  </w:style>
  <w:style w:type="character" w:customStyle="1" w:styleId="Nadpis4Char">
    <w:name w:val="Nadpis 4 Char"/>
    <w:link w:val="Nadpis4"/>
    <w:semiHidden/>
    <w:rsid w:val="00FA2516"/>
    <w:rPr>
      <w:rFonts w:ascii="Calibri" w:eastAsia="Times New Roman" w:hAnsi="Calibri" w:cs="Times New Roman"/>
      <w:b/>
      <w:bCs/>
      <w:sz w:val="28"/>
      <w:szCs w:val="28"/>
    </w:rPr>
  </w:style>
  <w:style w:type="character" w:styleId="Siln">
    <w:name w:val="Strong"/>
    <w:uiPriority w:val="22"/>
    <w:qFormat/>
    <w:rsid w:val="00095CC5"/>
    <w:rPr>
      <w:b/>
      <w:bCs/>
    </w:rPr>
  </w:style>
  <w:style w:type="character" w:customStyle="1" w:styleId="xrs15">
    <w:name w:val="xr_s15"/>
    <w:rsid w:val="00AF4847"/>
  </w:style>
  <w:style w:type="character" w:customStyle="1" w:styleId="xrs13">
    <w:name w:val="xr_s13"/>
    <w:rsid w:val="00AF4847"/>
  </w:style>
  <w:style w:type="character" w:styleId="slodku">
    <w:name w:val="line number"/>
    <w:rsid w:val="001360C9"/>
  </w:style>
  <w:style w:type="paragraph" w:styleId="Obsah2">
    <w:name w:val="toc 2"/>
    <w:basedOn w:val="Normln"/>
    <w:next w:val="Normln"/>
    <w:autoRedefine/>
    <w:uiPriority w:val="39"/>
    <w:rsid w:val="00915401"/>
    <w:pPr>
      <w:ind w:left="240"/>
    </w:pPr>
  </w:style>
  <w:style w:type="paragraph" w:styleId="Zkladntextodsazen2">
    <w:name w:val="Body Text Indent 2"/>
    <w:basedOn w:val="Normln"/>
    <w:link w:val="Zkladntextodsazen2Char"/>
    <w:rsid w:val="00163979"/>
    <w:pPr>
      <w:spacing w:after="120" w:line="480" w:lineRule="auto"/>
      <w:ind w:left="283"/>
    </w:pPr>
  </w:style>
  <w:style w:type="character" w:customStyle="1" w:styleId="Zkladntextodsazen2Char">
    <w:name w:val="Základní text odsazený 2 Char"/>
    <w:link w:val="Zkladntextodsazen2"/>
    <w:rsid w:val="00163979"/>
    <w:rPr>
      <w:rFonts w:ascii="Arial" w:eastAsia="Calibri" w:hAnsi="Arial"/>
      <w:sz w:val="24"/>
    </w:rPr>
  </w:style>
  <w:style w:type="character" w:customStyle="1" w:styleId="Nadpis8Char">
    <w:name w:val="Nadpis 8 Char"/>
    <w:link w:val="Nadpis8"/>
    <w:semiHidden/>
    <w:rsid w:val="002D14FA"/>
    <w:rPr>
      <w:rFonts w:ascii="Calibri" w:eastAsia="Times New Roman" w:hAnsi="Calibri" w:cs="Times New Roman"/>
      <w:i/>
      <w:iCs/>
      <w:sz w:val="24"/>
      <w:szCs w:val="24"/>
    </w:rPr>
  </w:style>
  <w:style w:type="character" w:customStyle="1" w:styleId="Nadpis9Char">
    <w:name w:val="Nadpis 9 Char"/>
    <w:link w:val="Nadpis9"/>
    <w:semiHidden/>
    <w:rsid w:val="002D14FA"/>
    <w:rPr>
      <w:rFonts w:ascii="Calibri Light" w:eastAsia="Times New Roman" w:hAnsi="Calibri Light" w:cs="Times New Roman"/>
      <w:sz w:val="22"/>
      <w:szCs w:val="22"/>
    </w:rPr>
  </w:style>
  <w:style w:type="table" w:customStyle="1" w:styleId="PlainTable5">
    <w:name w:val="Plain Table 5"/>
    <w:basedOn w:val="Normlntabulka"/>
    <w:uiPriority w:val="45"/>
    <w:rsid w:val="008D054B"/>
    <w:rPr>
      <w:rFonts w:ascii="Calibri" w:eastAsia="Calibri" w:hAnsi="Calibri"/>
      <w:sz w:val="22"/>
      <w:szCs w:val="22"/>
      <w:lang w:eastAsia="en-US"/>
    </w:rPr>
    <w:tblPr>
      <w:tblStyleRowBandSize w:val="1"/>
      <w:tblStyleColBandSize w:val="1"/>
    </w:tblPr>
    <w:tblStylePr w:type="firstRow">
      <w:rPr>
        <w:rFonts w:ascii="AngsanaUPC" w:eastAsia="Times New Roman" w:hAnsi="AngsanaUPC" w:cs="Times New Roman"/>
        <w:i/>
        <w:iCs/>
        <w:sz w:val="26"/>
      </w:rPr>
      <w:tblPr/>
      <w:tcPr>
        <w:tcBorders>
          <w:bottom w:val="single" w:sz="4" w:space="0" w:color="7F7F7F"/>
        </w:tcBorders>
        <w:shd w:val="clear" w:color="auto" w:fill="FFFFFF"/>
      </w:tcPr>
    </w:tblStylePr>
    <w:tblStylePr w:type="lastRow">
      <w:rPr>
        <w:rFonts w:ascii="AngsanaUPC" w:eastAsia="Times New Roman" w:hAnsi="AngsanaUPC" w:cs="Times New Roman"/>
        <w:i/>
        <w:iCs/>
        <w:sz w:val="26"/>
      </w:rPr>
      <w:tblPr/>
      <w:tcPr>
        <w:tcBorders>
          <w:top w:val="single" w:sz="4" w:space="0" w:color="7F7F7F"/>
        </w:tcBorders>
        <w:shd w:val="clear" w:color="auto" w:fill="FFFFFF"/>
      </w:tcPr>
    </w:tblStylePr>
    <w:tblStylePr w:type="firstCol">
      <w:pPr>
        <w:jc w:val="right"/>
      </w:pPr>
      <w:rPr>
        <w:rFonts w:ascii="AngsanaUPC" w:eastAsia="Times New Roman" w:hAnsi="AngsanaUPC" w:cs="Times New Roman"/>
        <w:i/>
        <w:iCs/>
        <w:sz w:val="26"/>
      </w:rPr>
      <w:tblPr/>
      <w:tcPr>
        <w:tcBorders>
          <w:right w:val="single" w:sz="4" w:space="0" w:color="7F7F7F"/>
        </w:tcBorders>
        <w:shd w:val="clear" w:color="auto" w:fill="FFFFFF"/>
      </w:tcPr>
    </w:tblStylePr>
    <w:tblStylePr w:type="lastCol">
      <w:rPr>
        <w:rFonts w:ascii="AngsanaUPC" w:eastAsia="Times New Roman" w:hAnsi="AngsanaUPC"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9812">
      <w:bodyDiv w:val="1"/>
      <w:marLeft w:val="0"/>
      <w:marRight w:val="0"/>
      <w:marTop w:val="0"/>
      <w:marBottom w:val="0"/>
      <w:divBdr>
        <w:top w:val="none" w:sz="0" w:space="0" w:color="auto"/>
        <w:left w:val="none" w:sz="0" w:space="0" w:color="auto"/>
        <w:bottom w:val="none" w:sz="0" w:space="0" w:color="auto"/>
        <w:right w:val="none" w:sz="0" w:space="0" w:color="auto"/>
      </w:divBdr>
    </w:div>
    <w:div w:id="36396650">
      <w:bodyDiv w:val="1"/>
      <w:marLeft w:val="0"/>
      <w:marRight w:val="0"/>
      <w:marTop w:val="0"/>
      <w:marBottom w:val="0"/>
      <w:divBdr>
        <w:top w:val="none" w:sz="0" w:space="0" w:color="auto"/>
        <w:left w:val="none" w:sz="0" w:space="0" w:color="auto"/>
        <w:bottom w:val="none" w:sz="0" w:space="0" w:color="auto"/>
        <w:right w:val="none" w:sz="0" w:space="0" w:color="auto"/>
      </w:divBdr>
    </w:div>
    <w:div w:id="93787789">
      <w:bodyDiv w:val="1"/>
      <w:marLeft w:val="0"/>
      <w:marRight w:val="0"/>
      <w:marTop w:val="0"/>
      <w:marBottom w:val="0"/>
      <w:divBdr>
        <w:top w:val="none" w:sz="0" w:space="0" w:color="auto"/>
        <w:left w:val="none" w:sz="0" w:space="0" w:color="auto"/>
        <w:bottom w:val="none" w:sz="0" w:space="0" w:color="auto"/>
        <w:right w:val="none" w:sz="0" w:space="0" w:color="auto"/>
      </w:divBdr>
    </w:div>
    <w:div w:id="244729440">
      <w:bodyDiv w:val="1"/>
      <w:marLeft w:val="0"/>
      <w:marRight w:val="0"/>
      <w:marTop w:val="0"/>
      <w:marBottom w:val="0"/>
      <w:divBdr>
        <w:top w:val="none" w:sz="0" w:space="0" w:color="auto"/>
        <w:left w:val="none" w:sz="0" w:space="0" w:color="auto"/>
        <w:bottom w:val="none" w:sz="0" w:space="0" w:color="auto"/>
        <w:right w:val="none" w:sz="0" w:space="0" w:color="auto"/>
      </w:divBdr>
    </w:div>
    <w:div w:id="452287421">
      <w:bodyDiv w:val="1"/>
      <w:marLeft w:val="0"/>
      <w:marRight w:val="0"/>
      <w:marTop w:val="0"/>
      <w:marBottom w:val="0"/>
      <w:divBdr>
        <w:top w:val="none" w:sz="0" w:space="0" w:color="auto"/>
        <w:left w:val="none" w:sz="0" w:space="0" w:color="auto"/>
        <w:bottom w:val="none" w:sz="0" w:space="0" w:color="auto"/>
        <w:right w:val="none" w:sz="0" w:space="0" w:color="auto"/>
      </w:divBdr>
    </w:div>
    <w:div w:id="513497447">
      <w:bodyDiv w:val="1"/>
      <w:marLeft w:val="0"/>
      <w:marRight w:val="0"/>
      <w:marTop w:val="0"/>
      <w:marBottom w:val="0"/>
      <w:divBdr>
        <w:top w:val="none" w:sz="0" w:space="0" w:color="auto"/>
        <w:left w:val="none" w:sz="0" w:space="0" w:color="auto"/>
        <w:bottom w:val="none" w:sz="0" w:space="0" w:color="auto"/>
        <w:right w:val="none" w:sz="0" w:space="0" w:color="auto"/>
      </w:divBdr>
      <w:divsChild>
        <w:div w:id="438985015">
          <w:marLeft w:val="547"/>
          <w:marRight w:val="0"/>
          <w:marTop w:val="154"/>
          <w:marBottom w:val="0"/>
          <w:divBdr>
            <w:top w:val="none" w:sz="0" w:space="0" w:color="auto"/>
            <w:left w:val="none" w:sz="0" w:space="0" w:color="auto"/>
            <w:bottom w:val="none" w:sz="0" w:space="0" w:color="auto"/>
            <w:right w:val="none" w:sz="0" w:space="0" w:color="auto"/>
          </w:divBdr>
        </w:div>
        <w:div w:id="1823765012">
          <w:marLeft w:val="547"/>
          <w:marRight w:val="0"/>
          <w:marTop w:val="154"/>
          <w:marBottom w:val="0"/>
          <w:divBdr>
            <w:top w:val="none" w:sz="0" w:space="0" w:color="auto"/>
            <w:left w:val="none" w:sz="0" w:space="0" w:color="auto"/>
            <w:bottom w:val="none" w:sz="0" w:space="0" w:color="auto"/>
            <w:right w:val="none" w:sz="0" w:space="0" w:color="auto"/>
          </w:divBdr>
        </w:div>
        <w:div w:id="2081437444">
          <w:marLeft w:val="547"/>
          <w:marRight w:val="0"/>
          <w:marTop w:val="115"/>
          <w:marBottom w:val="0"/>
          <w:divBdr>
            <w:top w:val="none" w:sz="0" w:space="0" w:color="auto"/>
            <w:left w:val="none" w:sz="0" w:space="0" w:color="auto"/>
            <w:bottom w:val="none" w:sz="0" w:space="0" w:color="auto"/>
            <w:right w:val="none" w:sz="0" w:space="0" w:color="auto"/>
          </w:divBdr>
        </w:div>
      </w:divsChild>
    </w:div>
    <w:div w:id="534275936">
      <w:bodyDiv w:val="1"/>
      <w:marLeft w:val="0"/>
      <w:marRight w:val="0"/>
      <w:marTop w:val="0"/>
      <w:marBottom w:val="0"/>
      <w:divBdr>
        <w:top w:val="none" w:sz="0" w:space="0" w:color="auto"/>
        <w:left w:val="none" w:sz="0" w:space="0" w:color="auto"/>
        <w:bottom w:val="none" w:sz="0" w:space="0" w:color="auto"/>
        <w:right w:val="none" w:sz="0" w:space="0" w:color="auto"/>
      </w:divBdr>
    </w:div>
    <w:div w:id="595020089">
      <w:bodyDiv w:val="1"/>
      <w:marLeft w:val="0"/>
      <w:marRight w:val="0"/>
      <w:marTop w:val="0"/>
      <w:marBottom w:val="0"/>
      <w:divBdr>
        <w:top w:val="none" w:sz="0" w:space="0" w:color="auto"/>
        <w:left w:val="none" w:sz="0" w:space="0" w:color="auto"/>
        <w:bottom w:val="none" w:sz="0" w:space="0" w:color="auto"/>
        <w:right w:val="none" w:sz="0" w:space="0" w:color="auto"/>
      </w:divBdr>
    </w:div>
    <w:div w:id="665060030">
      <w:bodyDiv w:val="1"/>
      <w:marLeft w:val="0"/>
      <w:marRight w:val="0"/>
      <w:marTop w:val="0"/>
      <w:marBottom w:val="0"/>
      <w:divBdr>
        <w:top w:val="none" w:sz="0" w:space="0" w:color="auto"/>
        <w:left w:val="none" w:sz="0" w:space="0" w:color="auto"/>
        <w:bottom w:val="none" w:sz="0" w:space="0" w:color="auto"/>
        <w:right w:val="none" w:sz="0" w:space="0" w:color="auto"/>
      </w:divBdr>
    </w:div>
    <w:div w:id="674646261">
      <w:bodyDiv w:val="1"/>
      <w:marLeft w:val="0"/>
      <w:marRight w:val="0"/>
      <w:marTop w:val="0"/>
      <w:marBottom w:val="0"/>
      <w:divBdr>
        <w:top w:val="none" w:sz="0" w:space="0" w:color="auto"/>
        <w:left w:val="none" w:sz="0" w:space="0" w:color="auto"/>
        <w:bottom w:val="none" w:sz="0" w:space="0" w:color="auto"/>
        <w:right w:val="none" w:sz="0" w:space="0" w:color="auto"/>
      </w:divBdr>
    </w:div>
    <w:div w:id="900793237">
      <w:bodyDiv w:val="1"/>
      <w:marLeft w:val="0"/>
      <w:marRight w:val="0"/>
      <w:marTop w:val="0"/>
      <w:marBottom w:val="0"/>
      <w:divBdr>
        <w:top w:val="none" w:sz="0" w:space="0" w:color="auto"/>
        <w:left w:val="none" w:sz="0" w:space="0" w:color="auto"/>
        <w:bottom w:val="none" w:sz="0" w:space="0" w:color="auto"/>
        <w:right w:val="none" w:sz="0" w:space="0" w:color="auto"/>
      </w:divBdr>
    </w:div>
    <w:div w:id="908619043">
      <w:bodyDiv w:val="1"/>
      <w:marLeft w:val="0"/>
      <w:marRight w:val="0"/>
      <w:marTop w:val="0"/>
      <w:marBottom w:val="0"/>
      <w:divBdr>
        <w:top w:val="none" w:sz="0" w:space="0" w:color="auto"/>
        <w:left w:val="none" w:sz="0" w:space="0" w:color="auto"/>
        <w:bottom w:val="none" w:sz="0" w:space="0" w:color="auto"/>
        <w:right w:val="none" w:sz="0" w:space="0" w:color="auto"/>
      </w:divBdr>
    </w:div>
    <w:div w:id="913397551">
      <w:bodyDiv w:val="1"/>
      <w:marLeft w:val="0"/>
      <w:marRight w:val="0"/>
      <w:marTop w:val="0"/>
      <w:marBottom w:val="0"/>
      <w:divBdr>
        <w:top w:val="none" w:sz="0" w:space="0" w:color="auto"/>
        <w:left w:val="none" w:sz="0" w:space="0" w:color="auto"/>
        <w:bottom w:val="none" w:sz="0" w:space="0" w:color="auto"/>
        <w:right w:val="none" w:sz="0" w:space="0" w:color="auto"/>
      </w:divBdr>
    </w:div>
    <w:div w:id="937830654">
      <w:bodyDiv w:val="1"/>
      <w:marLeft w:val="0"/>
      <w:marRight w:val="0"/>
      <w:marTop w:val="0"/>
      <w:marBottom w:val="0"/>
      <w:divBdr>
        <w:top w:val="none" w:sz="0" w:space="0" w:color="auto"/>
        <w:left w:val="none" w:sz="0" w:space="0" w:color="auto"/>
        <w:bottom w:val="none" w:sz="0" w:space="0" w:color="auto"/>
        <w:right w:val="none" w:sz="0" w:space="0" w:color="auto"/>
      </w:divBdr>
    </w:div>
    <w:div w:id="956913334">
      <w:bodyDiv w:val="1"/>
      <w:marLeft w:val="0"/>
      <w:marRight w:val="0"/>
      <w:marTop w:val="0"/>
      <w:marBottom w:val="0"/>
      <w:divBdr>
        <w:top w:val="none" w:sz="0" w:space="0" w:color="auto"/>
        <w:left w:val="none" w:sz="0" w:space="0" w:color="auto"/>
        <w:bottom w:val="none" w:sz="0" w:space="0" w:color="auto"/>
        <w:right w:val="none" w:sz="0" w:space="0" w:color="auto"/>
      </w:divBdr>
    </w:div>
    <w:div w:id="975062874">
      <w:bodyDiv w:val="1"/>
      <w:marLeft w:val="0"/>
      <w:marRight w:val="0"/>
      <w:marTop w:val="0"/>
      <w:marBottom w:val="0"/>
      <w:divBdr>
        <w:top w:val="none" w:sz="0" w:space="0" w:color="auto"/>
        <w:left w:val="none" w:sz="0" w:space="0" w:color="auto"/>
        <w:bottom w:val="none" w:sz="0" w:space="0" w:color="auto"/>
        <w:right w:val="none" w:sz="0" w:space="0" w:color="auto"/>
      </w:divBdr>
    </w:div>
    <w:div w:id="981081995">
      <w:bodyDiv w:val="1"/>
      <w:marLeft w:val="0"/>
      <w:marRight w:val="0"/>
      <w:marTop w:val="0"/>
      <w:marBottom w:val="0"/>
      <w:divBdr>
        <w:top w:val="none" w:sz="0" w:space="0" w:color="auto"/>
        <w:left w:val="none" w:sz="0" w:space="0" w:color="auto"/>
        <w:bottom w:val="none" w:sz="0" w:space="0" w:color="auto"/>
        <w:right w:val="none" w:sz="0" w:space="0" w:color="auto"/>
      </w:divBdr>
    </w:div>
    <w:div w:id="982848508">
      <w:bodyDiv w:val="1"/>
      <w:marLeft w:val="0"/>
      <w:marRight w:val="0"/>
      <w:marTop w:val="0"/>
      <w:marBottom w:val="0"/>
      <w:divBdr>
        <w:top w:val="none" w:sz="0" w:space="0" w:color="auto"/>
        <w:left w:val="none" w:sz="0" w:space="0" w:color="auto"/>
        <w:bottom w:val="none" w:sz="0" w:space="0" w:color="auto"/>
        <w:right w:val="none" w:sz="0" w:space="0" w:color="auto"/>
      </w:divBdr>
    </w:div>
    <w:div w:id="1008604689">
      <w:bodyDiv w:val="1"/>
      <w:marLeft w:val="0"/>
      <w:marRight w:val="0"/>
      <w:marTop w:val="0"/>
      <w:marBottom w:val="0"/>
      <w:divBdr>
        <w:top w:val="none" w:sz="0" w:space="0" w:color="auto"/>
        <w:left w:val="none" w:sz="0" w:space="0" w:color="auto"/>
        <w:bottom w:val="none" w:sz="0" w:space="0" w:color="auto"/>
        <w:right w:val="none" w:sz="0" w:space="0" w:color="auto"/>
      </w:divBdr>
    </w:div>
    <w:div w:id="1021786251">
      <w:bodyDiv w:val="1"/>
      <w:marLeft w:val="0"/>
      <w:marRight w:val="0"/>
      <w:marTop w:val="0"/>
      <w:marBottom w:val="0"/>
      <w:divBdr>
        <w:top w:val="none" w:sz="0" w:space="0" w:color="auto"/>
        <w:left w:val="none" w:sz="0" w:space="0" w:color="auto"/>
        <w:bottom w:val="none" w:sz="0" w:space="0" w:color="auto"/>
        <w:right w:val="none" w:sz="0" w:space="0" w:color="auto"/>
      </w:divBdr>
    </w:div>
    <w:div w:id="1021903661">
      <w:bodyDiv w:val="1"/>
      <w:marLeft w:val="0"/>
      <w:marRight w:val="0"/>
      <w:marTop w:val="0"/>
      <w:marBottom w:val="0"/>
      <w:divBdr>
        <w:top w:val="none" w:sz="0" w:space="0" w:color="auto"/>
        <w:left w:val="none" w:sz="0" w:space="0" w:color="auto"/>
        <w:bottom w:val="none" w:sz="0" w:space="0" w:color="auto"/>
        <w:right w:val="none" w:sz="0" w:space="0" w:color="auto"/>
      </w:divBdr>
    </w:div>
    <w:div w:id="1062213900">
      <w:bodyDiv w:val="1"/>
      <w:marLeft w:val="0"/>
      <w:marRight w:val="0"/>
      <w:marTop w:val="0"/>
      <w:marBottom w:val="0"/>
      <w:divBdr>
        <w:top w:val="none" w:sz="0" w:space="0" w:color="auto"/>
        <w:left w:val="none" w:sz="0" w:space="0" w:color="auto"/>
        <w:bottom w:val="none" w:sz="0" w:space="0" w:color="auto"/>
        <w:right w:val="none" w:sz="0" w:space="0" w:color="auto"/>
      </w:divBdr>
    </w:div>
    <w:div w:id="1215241958">
      <w:bodyDiv w:val="1"/>
      <w:marLeft w:val="0"/>
      <w:marRight w:val="0"/>
      <w:marTop w:val="0"/>
      <w:marBottom w:val="0"/>
      <w:divBdr>
        <w:top w:val="none" w:sz="0" w:space="0" w:color="auto"/>
        <w:left w:val="none" w:sz="0" w:space="0" w:color="auto"/>
        <w:bottom w:val="none" w:sz="0" w:space="0" w:color="auto"/>
        <w:right w:val="none" w:sz="0" w:space="0" w:color="auto"/>
      </w:divBdr>
    </w:div>
    <w:div w:id="1350763806">
      <w:bodyDiv w:val="1"/>
      <w:marLeft w:val="0"/>
      <w:marRight w:val="0"/>
      <w:marTop w:val="0"/>
      <w:marBottom w:val="0"/>
      <w:divBdr>
        <w:top w:val="none" w:sz="0" w:space="0" w:color="auto"/>
        <w:left w:val="none" w:sz="0" w:space="0" w:color="auto"/>
        <w:bottom w:val="none" w:sz="0" w:space="0" w:color="auto"/>
        <w:right w:val="none" w:sz="0" w:space="0" w:color="auto"/>
      </w:divBdr>
    </w:div>
    <w:div w:id="1361203884">
      <w:bodyDiv w:val="1"/>
      <w:marLeft w:val="0"/>
      <w:marRight w:val="0"/>
      <w:marTop w:val="0"/>
      <w:marBottom w:val="0"/>
      <w:divBdr>
        <w:top w:val="none" w:sz="0" w:space="0" w:color="auto"/>
        <w:left w:val="none" w:sz="0" w:space="0" w:color="auto"/>
        <w:bottom w:val="none" w:sz="0" w:space="0" w:color="auto"/>
        <w:right w:val="none" w:sz="0" w:space="0" w:color="auto"/>
      </w:divBdr>
    </w:div>
    <w:div w:id="1369910703">
      <w:bodyDiv w:val="1"/>
      <w:marLeft w:val="0"/>
      <w:marRight w:val="0"/>
      <w:marTop w:val="0"/>
      <w:marBottom w:val="0"/>
      <w:divBdr>
        <w:top w:val="none" w:sz="0" w:space="0" w:color="auto"/>
        <w:left w:val="none" w:sz="0" w:space="0" w:color="auto"/>
        <w:bottom w:val="none" w:sz="0" w:space="0" w:color="auto"/>
        <w:right w:val="none" w:sz="0" w:space="0" w:color="auto"/>
      </w:divBdr>
    </w:div>
    <w:div w:id="1377586068">
      <w:bodyDiv w:val="1"/>
      <w:marLeft w:val="0"/>
      <w:marRight w:val="0"/>
      <w:marTop w:val="0"/>
      <w:marBottom w:val="0"/>
      <w:divBdr>
        <w:top w:val="none" w:sz="0" w:space="0" w:color="auto"/>
        <w:left w:val="none" w:sz="0" w:space="0" w:color="auto"/>
        <w:bottom w:val="none" w:sz="0" w:space="0" w:color="auto"/>
        <w:right w:val="none" w:sz="0" w:space="0" w:color="auto"/>
      </w:divBdr>
    </w:div>
    <w:div w:id="1390567197">
      <w:bodyDiv w:val="1"/>
      <w:marLeft w:val="0"/>
      <w:marRight w:val="0"/>
      <w:marTop w:val="0"/>
      <w:marBottom w:val="0"/>
      <w:divBdr>
        <w:top w:val="none" w:sz="0" w:space="0" w:color="auto"/>
        <w:left w:val="none" w:sz="0" w:space="0" w:color="auto"/>
        <w:bottom w:val="none" w:sz="0" w:space="0" w:color="auto"/>
        <w:right w:val="none" w:sz="0" w:space="0" w:color="auto"/>
      </w:divBdr>
    </w:div>
    <w:div w:id="1406340140">
      <w:bodyDiv w:val="1"/>
      <w:marLeft w:val="0"/>
      <w:marRight w:val="0"/>
      <w:marTop w:val="0"/>
      <w:marBottom w:val="0"/>
      <w:divBdr>
        <w:top w:val="none" w:sz="0" w:space="0" w:color="auto"/>
        <w:left w:val="none" w:sz="0" w:space="0" w:color="auto"/>
        <w:bottom w:val="none" w:sz="0" w:space="0" w:color="auto"/>
        <w:right w:val="none" w:sz="0" w:space="0" w:color="auto"/>
      </w:divBdr>
    </w:div>
    <w:div w:id="1437604271">
      <w:bodyDiv w:val="1"/>
      <w:marLeft w:val="0"/>
      <w:marRight w:val="0"/>
      <w:marTop w:val="0"/>
      <w:marBottom w:val="0"/>
      <w:divBdr>
        <w:top w:val="none" w:sz="0" w:space="0" w:color="auto"/>
        <w:left w:val="none" w:sz="0" w:space="0" w:color="auto"/>
        <w:bottom w:val="none" w:sz="0" w:space="0" w:color="auto"/>
        <w:right w:val="none" w:sz="0" w:space="0" w:color="auto"/>
      </w:divBdr>
      <w:divsChild>
        <w:div w:id="186409957">
          <w:marLeft w:val="547"/>
          <w:marRight w:val="0"/>
          <w:marTop w:val="144"/>
          <w:marBottom w:val="0"/>
          <w:divBdr>
            <w:top w:val="none" w:sz="0" w:space="0" w:color="auto"/>
            <w:left w:val="none" w:sz="0" w:space="0" w:color="auto"/>
            <w:bottom w:val="none" w:sz="0" w:space="0" w:color="auto"/>
            <w:right w:val="none" w:sz="0" w:space="0" w:color="auto"/>
          </w:divBdr>
        </w:div>
        <w:div w:id="698318536">
          <w:marLeft w:val="547"/>
          <w:marRight w:val="0"/>
          <w:marTop w:val="144"/>
          <w:marBottom w:val="0"/>
          <w:divBdr>
            <w:top w:val="none" w:sz="0" w:space="0" w:color="auto"/>
            <w:left w:val="none" w:sz="0" w:space="0" w:color="auto"/>
            <w:bottom w:val="none" w:sz="0" w:space="0" w:color="auto"/>
            <w:right w:val="none" w:sz="0" w:space="0" w:color="auto"/>
          </w:divBdr>
        </w:div>
        <w:div w:id="809715379">
          <w:marLeft w:val="547"/>
          <w:marRight w:val="0"/>
          <w:marTop w:val="144"/>
          <w:marBottom w:val="0"/>
          <w:divBdr>
            <w:top w:val="none" w:sz="0" w:space="0" w:color="auto"/>
            <w:left w:val="none" w:sz="0" w:space="0" w:color="auto"/>
            <w:bottom w:val="none" w:sz="0" w:space="0" w:color="auto"/>
            <w:right w:val="none" w:sz="0" w:space="0" w:color="auto"/>
          </w:divBdr>
        </w:div>
        <w:div w:id="885800506">
          <w:marLeft w:val="547"/>
          <w:marRight w:val="0"/>
          <w:marTop w:val="144"/>
          <w:marBottom w:val="0"/>
          <w:divBdr>
            <w:top w:val="none" w:sz="0" w:space="0" w:color="auto"/>
            <w:left w:val="none" w:sz="0" w:space="0" w:color="auto"/>
            <w:bottom w:val="none" w:sz="0" w:space="0" w:color="auto"/>
            <w:right w:val="none" w:sz="0" w:space="0" w:color="auto"/>
          </w:divBdr>
        </w:div>
        <w:div w:id="1518352623">
          <w:marLeft w:val="547"/>
          <w:marRight w:val="0"/>
          <w:marTop w:val="144"/>
          <w:marBottom w:val="0"/>
          <w:divBdr>
            <w:top w:val="none" w:sz="0" w:space="0" w:color="auto"/>
            <w:left w:val="none" w:sz="0" w:space="0" w:color="auto"/>
            <w:bottom w:val="none" w:sz="0" w:space="0" w:color="auto"/>
            <w:right w:val="none" w:sz="0" w:space="0" w:color="auto"/>
          </w:divBdr>
        </w:div>
        <w:div w:id="1786071593">
          <w:marLeft w:val="547"/>
          <w:marRight w:val="0"/>
          <w:marTop w:val="144"/>
          <w:marBottom w:val="0"/>
          <w:divBdr>
            <w:top w:val="none" w:sz="0" w:space="0" w:color="auto"/>
            <w:left w:val="none" w:sz="0" w:space="0" w:color="auto"/>
            <w:bottom w:val="none" w:sz="0" w:space="0" w:color="auto"/>
            <w:right w:val="none" w:sz="0" w:space="0" w:color="auto"/>
          </w:divBdr>
        </w:div>
        <w:div w:id="1842315142">
          <w:marLeft w:val="547"/>
          <w:marRight w:val="0"/>
          <w:marTop w:val="144"/>
          <w:marBottom w:val="0"/>
          <w:divBdr>
            <w:top w:val="none" w:sz="0" w:space="0" w:color="auto"/>
            <w:left w:val="none" w:sz="0" w:space="0" w:color="auto"/>
            <w:bottom w:val="none" w:sz="0" w:space="0" w:color="auto"/>
            <w:right w:val="none" w:sz="0" w:space="0" w:color="auto"/>
          </w:divBdr>
        </w:div>
        <w:div w:id="2103913694">
          <w:marLeft w:val="547"/>
          <w:marRight w:val="0"/>
          <w:marTop w:val="144"/>
          <w:marBottom w:val="0"/>
          <w:divBdr>
            <w:top w:val="none" w:sz="0" w:space="0" w:color="auto"/>
            <w:left w:val="none" w:sz="0" w:space="0" w:color="auto"/>
            <w:bottom w:val="none" w:sz="0" w:space="0" w:color="auto"/>
            <w:right w:val="none" w:sz="0" w:space="0" w:color="auto"/>
          </w:divBdr>
        </w:div>
      </w:divsChild>
    </w:div>
    <w:div w:id="1453983795">
      <w:bodyDiv w:val="1"/>
      <w:marLeft w:val="0"/>
      <w:marRight w:val="0"/>
      <w:marTop w:val="0"/>
      <w:marBottom w:val="0"/>
      <w:divBdr>
        <w:top w:val="none" w:sz="0" w:space="0" w:color="auto"/>
        <w:left w:val="none" w:sz="0" w:space="0" w:color="auto"/>
        <w:bottom w:val="none" w:sz="0" w:space="0" w:color="auto"/>
        <w:right w:val="none" w:sz="0" w:space="0" w:color="auto"/>
      </w:divBdr>
    </w:div>
    <w:div w:id="1480154077">
      <w:bodyDiv w:val="1"/>
      <w:marLeft w:val="0"/>
      <w:marRight w:val="0"/>
      <w:marTop w:val="0"/>
      <w:marBottom w:val="0"/>
      <w:divBdr>
        <w:top w:val="none" w:sz="0" w:space="0" w:color="auto"/>
        <w:left w:val="none" w:sz="0" w:space="0" w:color="auto"/>
        <w:bottom w:val="none" w:sz="0" w:space="0" w:color="auto"/>
        <w:right w:val="none" w:sz="0" w:space="0" w:color="auto"/>
      </w:divBdr>
    </w:div>
    <w:div w:id="1502969640">
      <w:bodyDiv w:val="1"/>
      <w:marLeft w:val="0"/>
      <w:marRight w:val="0"/>
      <w:marTop w:val="0"/>
      <w:marBottom w:val="0"/>
      <w:divBdr>
        <w:top w:val="none" w:sz="0" w:space="0" w:color="auto"/>
        <w:left w:val="none" w:sz="0" w:space="0" w:color="auto"/>
        <w:bottom w:val="none" w:sz="0" w:space="0" w:color="auto"/>
        <w:right w:val="none" w:sz="0" w:space="0" w:color="auto"/>
      </w:divBdr>
    </w:div>
    <w:div w:id="1512647023">
      <w:bodyDiv w:val="1"/>
      <w:marLeft w:val="0"/>
      <w:marRight w:val="0"/>
      <w:marTop w:val="0"/>
      <w:marBottom w:val="0"/>
      <w:divBdr>
        <w:top w:val="none" w:sz="0" w:space="0" w:color="auto"/>
        <w:left w:val="none" w:sz="0" w:space="0" w:color="auto"/>
        <w:bottom w:val="none" w:sz="0" w:space="0" w:color="auto"/>
        <w:right w:val="none" w:sz="0" w:space="0" w:color="auto"/>
      </w:divBdr>
    </w:div>
    <w:div w:id="1539974583">
      <w:bodyDiv w:val="1"/>
      <w:marLeft w:val="0"/>
      <w:marRight w:val="0"/>
      <w:marTop w:val="0"/>
      <w:marBottom w:val="0"/>
      <w:divBdr>
        <w:top w:val="none" w:sz="0" w:space="0" w:color="auto"/>
        <w:left w:val="none" w:sz="0" w:space="0" w:color="auto"/>
        <w:bottom w:val="none" w:sz="0" w:space="0" w:color="auto"/>
        <w:right w:val="none" w:sz="0" w:space="0" w:color="auto"/>
      </w:divBdr>
    </w:div>
    <w:div w:id="1548954624">
      <w:bodyDiv w:val="1"/>
      <w:marLeft w:val="0"/>
      <w:marRight w:val="0"/>
      <w:marTop w:val="0"/>
      <w:marBottom w:val="0"/>
      <w:divBdr>
        <w:top w:val="none" w:sz="0" w:space="0" w:color="auto"/>
        <w:left w:val="none" w:sz="0" w:space="0" w:color="auto"/>
        <w:bottom w:val="none" w:sz="0" w:space="0" w:color="auto"/>
        <w:right w:val="none" w:sz="0" w:space="0" w:color="auto"/>
      </w:divBdr>
    </w:div>
    <w:div w:id="1640957353">
      <w:bodyDiv w:val="1"/>
      <w:marLeft w:val="0"/>
      <w:marRight w:val="0"/>
      <w:marTop w:val="0"/>
      <w:marBottom w:val="0"/>
      <w:divBdr>
        <w:top w:val="none" w:sz="0" w:space="0" w:color="auto"/>
        <w:left w:val="none" w:sz="0" w:space="0" w:color="auto"/>
        <w:bottom w:val="none" w:sz="0" w:space="0" w:color="auto"/>
        <w:right w:val="none" w:sz="0" w:space="0" w:color="auto"/>
      </w:divBdr>
      <w:divsChild>
        <w:div w:id="491066930">
          <w:marLeft w:val="360"/>
          <w:marRight w:val="0"/>
          <w:marTop w:val="200"/>
          <w:marBottom w:val="0"/>
          <w:divBdr>
            <w:top w:val="none" w:sz="0" w:space="0" w:color="auto"/>
            <w:left w:val="none" w:sz="0" w:space="0" w:color="auto"/>
            <w:bottom w:val="none" w:sz="0" w:space="0" w:color="auto"/>
            <w:right w:val="none" w:sz="0" w:space="0" w:color="auto"/>
          </w:divBdr>
        </w:div>
        <w:div w:id="630281978">
          <w:marLeft w:val="360"/>
          <w:marRight w:val="0"/>
          <w:marTop w:val="200"/>
          <w:marBottom w:val="0"/>
          <w:divBdr>
            <w:top w:val="none" w:sz="0" w:space="0" w:color="auto"/>
            <w:left w:val="none" w:sz="0" w:space="0" w:color="auto"/>
            <w:bottom w:val="none" w:sz="0" w:space="0" w:color="auto"/>
            <w:right w:val="none" w:sz="0" w:space="0" w:color="auto"/>
          </w:divBdr>
        </w:div>
        <w:div w:id="1216430871">
          <w:marLeft w:val="360"/>
          <w:marRight w:val="0"/>
          <w:marTop w:val="200"/>
          <w:marBottom w:val="0"/>
          <w:divBdr>
            <w:top w:val="none" w:sz="0" w:space="0" w:color="auto"/>
            <w:left w:val="none" w:sz="0" w:space="0" w:color="auto"/>
            <w:bottom w:val="none" w:sz="0" w:space="0" w:color="auto"/>
            <w:right w:val="none" w:sz="0" w:space="0" w:color="auto"/>
          </w:divBdr>
        </w:div>
        <w:div w:id="1366753536">
          <w:marLeft w:val="360"/>
          <w:marRight w:val="0"/>
          <w:marTop w:val="200"/>
          <w:marBottom w:val="0"/>
          <w:divBdr>
            <w:top w:val="none" w:sz="0" w:space="0" w:color="auto"/>
            <w:left w:val="none" w:sz="0" w:space="0" w:color="auto"/>
            <w:bottom w:val="none" w:sz="0" w:space="0" w:color="auto"/>
            <w:right w:val="none" w:sz="0" w:space="0" w:color="auto"/>
          </w:divBdr>
        </w:div>
        <w:div w:id="1455365378">
          <w:marLeft w:val="360"/>
          <w:marRight w:val="0"/>
          <w:marTop w:val="200"/>
          <w:marBottom w:val="0"/>
          <w:divBdr>
            <w:top w:val="none" w:sz="0" w:space="0" w:color="auto"/>
            <w:left w:val="none" w:sz="0" w:space="0" w:color="auto"/>
            <w:bottom w:val="none" w:sz="0" w:space="0" w:color="auto"/>
            <w:right w:val="none" w:sz="0" w:space="0" w:color="auto"/>
          </w:divBdr>
        </w:div>
        <w:div w:id="2111466908">
          <w:marLeft w:val="360"/>
          <w:marRight w:val="0"/>
          <w:marTop w:val="200"/>
          <w:marBottom w:val="0"/>
          <w:divBdr>
            <w:top w:val="none" w:sz="0" w:space="0" w:color="auto"/>
            <w:left w:val="none" w:sz="0" w:space="0" w:color="auto"/>
            <w:bottom w:val="none" w:sz="0" w:space="0" w:color="auto"/>
            <w:right w:val="none" w:sz="0" w:space="0" w:color="auto"/>
          </w:divBdr>
        </w:div>
      </w:divsChild>
    </w:div>
    <w:div w:id="1666738525">
      <w:bodyDiv w:val="1"/>
      <w:marLeft w:val="0"/>
      <w:marRight w:val="0"/>
      <w:marTop w:val="0"/>
      <w:marBottom w:val="0"/>
      <w:divBdr>
        <w:top w:val="none" w:sz="0" w:space="0" w:color="auto"/>
        <w:left w:val="none" w:sz="0" w:space="0" w:color="auto"/>
        <w:bottom w:val="none" w:sz="0" w:space="0" w:color="auto"/>
        <w:right w:val="none" w:sz="0" w:space="0" w:color="auto"/>
      </w:divBdr>
    </w:div>
    <w:div w:id="1698197731">
      <w:bodyDiv w:val="1"/>
      <w:marLeft w:val="0"/>
      <w:marRight w:val="0"/>
      <w:marTop w:val="0"/>
      <w:marBottom w:val="0"/>
      <w:divBdr>
        <w:top w:val="none" w:sz="0" w:space="0" w:color="auto"/>
        <w:left w:val="none" w:sz="0" w:space="0" w:color="auto"/>
        <w:bottom w:val="none" w:sz="0" w:space="0" w:color="auto"/>
        <w:right w:val="none" w:sz="0" w:space="0" w:color="auto"/>
      </w:divBdr>
    </w:div>
    <w:div w:id="1703479242">
      <w:bodyDiv w:val="1"/>
      <w:marLeft w:val="0"/>
      <w:marRight w:val="0"/>
      <w:marTop w:val="0"/>
      <w:marBottom w:val="0"/>
      <w:divBdr>
        <w:top w:val="none" w:sz="0" w:space="0" w:color="auto"/>
        <w:left w:val="none" w:sz="0" w:space="0" w:color="auto"/>
        <w:bottom w:val="none" w:sz="0" w:space="0" w:color="auto"/>
        <w:right w:val="none" w:sz="0" w:space="0" w:color="auto"/>
      </w:divBdr>
    </w:div>
    <w:div w:id="1751080528">
      <w:bodyDiv w:val="1"/>
      <w:marLeft w:val="0"/>
      <w:marRight w:val="0"/>
      <w:marTop w:val="0"/>
      <w:marBottom w:val="0"/>
      <w:divBdr>
        <w:top w:val="none" w:sz="0" w:space="0" w:color="auto"/>
        <w:left w:val="none" w:sz="0" w:space="0" w:color="auto"/>
        <w:bottom w:val="none" w:sz="0" w:space="0" w:color="auto"/>
        <w:right w:val="none" w:sz="0" w:space="0" w:color="auto"/>
      </w:divBdr>
    </w:div>
    <w:div w:id="1756778728">
      <w:bodyDiv w:val="1"/>
      <w:marLeft w:val="0"/>
      <w:marRight w:val="0"/>
      <w:marTop w:val="0"/>
      <w:marBottom w:val="0"/>
      <w:divBdr>
        <w:top w:val="none" w:sz="0" w:space="0" w:color="auto"/>
        <w:left w:val="none" w:sz="0" w:space="0" w:color="auto"/>
        <w:bottom w:val="none" w:sz="0" w:space="0" w:color="auto"/>
        <w:right w:val="none" w:sz="0" w:space="0" w:color="auto"/>
      </w:divBdr>
    </w:div>
    <w:div w:id="1877308803">
      <w:bodyDiv w:val="1"/>
      <w:marLeft w:val="0"/>
      <w:marRight w:val="0"/>
      <w:marTop w:val="0"/>
      <w:marBottom w:val="0"/>
      <w:divBdr>
        <w:top w:val="none" w:sz="0" w:space="0" w:color="auto"/>
        <w:left w:val="none" w:sz="0" w:space="0" w:color="auto"/>
        <w:bottom w:val="none" w:sz="0" w:space="0" w:color="auto"/>
        <w:right w:val="none" w:sz="0" w:space="0" w:color="auto"/>
      </w:divBdr>
    </w:div>
    <w:div w:id="1958100386">
      <w:bodyDiv w:val="1"/>
      <w:marLeft w:val="0"/>
      <w:marRight w:val="0"/>
      <w:marTop w:val="0"/>
      <w:marBottom w:val="0"/>
      <w:divBdr>
        <w:top w:val="none" w:sz="0" w:space="0" w:color="auto"/>
        <w:left w:val="none" w:sz="0" w:space="0" w:color="auto"/>
        <w:bottom w:val="none" w:sz="0" w:space="0" w:color="auto"/>
        <w:right w:val="none" w:sz="0" w:space="0" w:color="auto"/>
      </w:divBdr>
    </w:div>
    <w:div w:id="2036880894">
      <w:bodyDiv w:val="1"/>
      <w:marLeft w:val="0"/>
      <w:marRight w:val="0"/>
      <w:marTop w:val="0"/>
      <w:marBottom w:val="0"/>
      <w:divBdr>
        <w:top w:val="none" w:sz="0" w:space="0" w:color="auto"/>
        <w:left w:val="none" w:sz="0" w:space="0" w:color="auto"/>
        <w:bottom w:val="none" w:sz="0" w:space="0" w:color="auto"/>
        <w:right w:val="none" w:sz="0" w:space="0" w:color="auto"/>
      </w:divBdr>
    </w:div>
    <w:div w:id="2076851006">
      <w:bodyDiv w:val="1"/>
      <w:marLeft w:val="0"/>
      <w:marRight w:val="0"/>
      <w:marTop w:val="0"/>
      <w:marBottom w:val="0"/>
      <w:divBdr>
        <w:top w:val="none" w:sz="0" w:space="0" w:color="auto"/>
        <w:left w:val="none" w:sz="0" w:space="0" w:color="auto"/>
        <w:bottom w:val="none" w:sz="0" w:space="0" w:color="auto"/>
        <w:right w:val="none" w:sz="0" w:space="0" w:color="auto"/>
      </w:divBdr>
      <w:divsChild>
        <w:div w:id="1623422030">
          <w:marLeft w:val="360"/>
          <w:marRight w:val="0"/>
          <w:marTop w:val="200"/>
          <w:marBottom w:val="0"/>
          <w:divBdr>
            <w:top w:val="none" w:sz="0" w:space="0" w:color="auto"/>
            <w:left w:val="none" w:sz="0" w:space="0" w:color="auto"/>
            <w:bottom w:val="none" w:sz="0" w:space="0" w:color="auto"/>
            <w:right w:val="none" w:sz="0" w:space="0" w:color="auto"/>
          </w:divBdr>
        </w:div>
        <w:div w:id="1685983524">
          <w:marLeft w:val="360"/>
          <w:marRight w:val="0"/>
          <w:marTop w:val="200"/>
          <w:marBottom w:val="0"/>
          <w:divBdr>
            <w:top w:val="none" w:sz="0" w:space="0" w:color="auto"/>
            <w:left w:val="none" w:sz="0" w:space="0" w:color="auto"/>
            <w:bottom w:val="none" w:sz="0" w:space="0" w:color="auto"/>
            <w:right w:val="none" w:sz="0" w:space="0" w:color="auto"/>
          </w:divBdr>
        </w:div>
        <w:div w:id="1812821804">
          <w:marLeft w:val="360"/>
          <w:marRight w:val="0"/>
          <w:marTop w:val="200"/>
          <w:marBottom w:val="0"/>
          <w:divBdr>
            <w:top w:val="none" w:sz="0" w:space="0" w:color="auto"/>
            <w:left w:val="none" w:sz="0" w:space="0" w:color="auto"/>
            <w:bottom w:val="none" w:sz="0" w:space="0" w:color="auto"/>
            <w:right w:val="none" w:sz="0" w:space="0" w:color="auto"/>
          </w:divBdr>
        </w:div>
      </w:divsChild>
    </w:div>
    <w:div w:id="2110393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www.mzcr.cz/verejne/Soubor.ashx?souborID=20840&amp;typ=application/pdf&amp;nazev=Zdrav%C3%AD%202020_N%C3%A1rodn%C3%AD%20strategie%20ochrany%20a%20podpory%20zdrav%C3%AD%20a%20prevence%20nemoc%C3%AD....pdf"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czso.cz/documents/11236/17812557/projekce_kraju_2050_praha.pdf/e9b2996c-42dd-4a64-97b1-86e97292fbd5?version=1.0" TargetMode="External"/><Relationship Id="rId25" Type="http://schemas.openxmlformats.org/officeDocument/2006/relationships/chart" Target="charts/chart11.xml"/><Relationship Id="rId33" Type="http://schemas.openxmlformats.org/officeDocument/2006/relationships/hyperlink" Target="http://hygpraha.cz/files/Publikace%20HSHMP%20Zprava%20o%20zdravi%20obyvatel%20hlavniho%20mesta%20Prahy.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6.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chart" Target="charts/chart13.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9.xml"/><Relationship Id="rId28" Type="http://schemas.openxmlformats.org/officeDocument/2006/relationships/image" Target="media/image9.emf"/><Relationship Id="rId36"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6.pn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www.aktivnimesto.c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czso.cz/documents/11236/17812557/projekce_kraju_2050_praha.pdf/e9b2996c-42dd-4a64-97b1-86e97292fbd5?version=1.0" TargetMode="External"/></Relationships>
</file>

<file path=word/_rels/header1.xml.rels><?xml version="1.0" encoding="UTF-8" standalone="yes"?>
<Relationships xmlns="http://schemas.openxmlformats.org/package/2006/relationships"><Relationship Id="rId2" Type="http://schemas.openxmlformats.org/officeDocument/2006/relationships/image" Target="http://files.centrum-ceske-historie.webnode.cz/200000027-1d4631e3dc/logo.jpg" TargetMode="External"/><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Tata%20koncepce\Bety.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G:\Tata%20koncepce\D&#225;vky\Pocet%20davek%20HN_soucet%20rok%202014_Bety.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G:\Tata%20koncepce\D&#225;vky\Pocet%20davek%20HN_soucet%20rok%202014_Bety.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G:\Tata%20koncepce\D&#225;vky\Pocet%20davek%20SSP%20a%20PP_soucet%20rok%202014_pro%20MC%2006_final.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G:\Tata%20koncepce\D&#225;vky\Pocet%20davek%20SSP%20a%20PP_soucet%20rok%202014_pro%20MC%2006_fina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G:\Tata%20koncepce\Bety.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Tata%20koncepce\Bet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Tata%20koncepce\Bety.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G:\Tata%20koncepce\SL%20vzd&#283;l&#225;n&#237;.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G:\Tata%20koncepce\SL%20vzd&#283;l&#225;n&#237;.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Tata%20koncepce\D&#225;vky\Pocet%20davek%20SSP%20a%20PP_soucet%20rok%202014_pro%20MC%2006_final.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G:\Tata%20koncepce\D&#225;vky\Pocet%20davek%20SSP%20a%20PP_soucet%20rok%202014_pro%20MC%2006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Vývoj počtu obyvatel MČ Praha 6 a SO Praha 6 </a:t>
            </a:r>
          </a:p>
          <a:p>
            <a:pPr>
              <a:defRPr/>
            </a:pPr>
            <a:r>
              <a:rPr lang="cs-CZ" sz="1200"/>
              <a:t>(Zdroj: ČSÚ, údaje k 31.12. daného roku)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lineChart>
        <c:grouping val="standard"/>
        <c:varyColors val="0"/>
        <c:ser>
          <c:idx val="0"/>
          <c:order val="0"/>
          <c:tx>
            <c:strRef>
              <c:f>'Vývoj počtu obyvatel'!$B$47</c:f>
              <c:strCache>
                <c:ptCount val="1"/>
                <c:pt idx="0">
                  <c:v>Městská část Praha 6</c:v>
                </c:pt>
              </c:strCache>
            </c:strRef>
          </c:tx>
          <c:spPr>
            <a:ln w="28575" cap="rnd">
              <a:solidFill>
                <a:schemeClr val="accent1"/>
              </a:solidFill>
              <a:round/>
            </a:ln>
            <a:effectLst/>
          </c:spPr>
          <c:marker>
            <c:symbol val="none"/>
          </c:marker>
          <c:dLbls>
            <c:dLbl>
              <c:idx val="1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EF-46B4-A3BA-829CAE4398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t"/>
            <c:showLegendKey val="0"/>
            <c:showVal val="0"/>
            <c:showCatName val="0"/>
            <c:showSerName val="0"/>
            <c:showPercent val="0"/>
            <c:showBubbleSize val="0"/>
            <c:extLst>
              <c:ext xmlns:c15="http://schemas.microsoft.com/office/drawing/2012/chart" uri="{CE6537A1-D6FC-4f65-9D91-7224C49458BB}">
                <c15:showLeaderLines val="0"/>
              </c:ext>
            </c:extLst>
          </c:dLbls>
          <c:cat>
            <c:numRef>
              <c:f>'Vývoj počtu obyvatel'!$A$48:$A$65</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'Vývoj počtu obyvatel'!$B$48:$B$65</c:f>
              <c:numCache>
                <c:formatCode>General</c:formatCode>
                <c:ptCount val="18"/>
                <c:pt idx="0">
                  <c:v>104711</c:v>
                </c:pt>
                <c:pt idx="1">
                  <c:v>103771</c:v>
                </c:pt>
                <c:pt idx="2">
                  <c:v>102991</c:v>
                </c:pt>
                <c:pt idx="3">
                  <c:v>102082</c:v>
                </c:pt>
                <c:pt idx="4">
                  <c:v>99850</c:v>
                </c:pt>
                <c:pt idx="5">
                  <c:v>99181</c:v>
                </c:pt>
                <c:pt idx="6">
                  <c:v>99112</c:v>
                </c:pt>
                <c:pt idx="7">
                  <c:v>98985</c:v>
                </c:pt>
                <c:pt idx="8">
                  <c:v>99481</c:v>
                </c:pt>
                <c:pt idx="9">
                  <c:v>99263</c:v>
                </c:pt>
                <c:pt idx="10">
                  <c:v>99704</c:v>
                </c:pt>
                <c:pt idx="11">
                  <c:v>100600</c:v>
                </c:pt>
                <c:pt idx="12">
                  <c:v>101089</c:v>
                </c:pt>
                <c:pt idx="13">
                  <c:v>101574</c:v>
                </c:pt>
                <c:pt idx="14">
                  <c:v>97951</c:v>
                </c:pt>
                <c:pt idx="15">
                  <c:v>98444</c:v>
                </c:pt>
                <c:pt idx="16">
                  <c:v>98261</c:v>
                </c:pt>
                <c:pt idx="17">
                  <c:v>99520</c:v>
                </c:pt>
              </c:numCache>
            </c:numRef>
          </c:val>
          <c:smooth val="0"/>
          <c:extLst>
            <c:ext xmlns:c16="http://schemas.microsoft.com/office/drawing/2014/chart" uri="{C3380CC4-5D6E-409C-BE32-E72D297353CC}">
              <c16:uniqueId val="{00000001-56EF-46B4-A3BA-829CAE4398E3}"/>
            </c:ext>
          </c:extLst>
        </c:ser>
        <c:ser>
          <c:idx val="1"/>
          <c:order val="1"/>
          <c:tx>
            <c:strRef>
              <c:f>'Vývoj počtu obyvatel'!$C$47</c:f>
              <c:strCache>
                <c:ptCount val="1"/>
                <c:pt idx="0">
                  <c:v>Správní obvod Praha 6</c:v>
                </c:pt>
              </c:strCache>
            </c:strRef>
          </c:tx>
          <c:spPr>
            <a:ln w="28575" cap="rnd">
              <a:solidFill>
                <a:schemeClr val="accent2"/>
              </a:solidFill>
              <a:round/>
            </a:ln>
            <a:effectLst/>
          </c:spPr>
          <c:marker>
            <c:symbol val="none"/>
          </c:marker>
          <c:dLbls>
            <c:dLbl>
              <c:idx val="17"/>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EF-46B4-A3BA-829CAE4398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'Vývoj počtu obyvatel'!$A$48:$A$65</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'Vývoj počtu obyvatel'!$C$48:$C$65</c:f>
              <c:numCache>
                <c:formatCode>General</c:formatCode>
                <c:ptCount val="18"/>
                <c:pt idx="0">
                  <c:v>112658</c:v>
                </c:pt>
                <c:pt idx="1">
                  <c:v>111786</c:v>
                </c:pt>
                <c:pt idx="2">
                  <c:v>111052</c:v>
                </c:pt>
                <c:pt idx="3">
                  <c:v>110267</c:v>
                </c:pt>
                <c:pt idx="4">
                  <c:v>108639</c:v>
                </c:pt>
                <c:pt idx="5">
                  <c:v>108412</c:v>
                </c:pt>
                <c:pt idx="6">
                  <c:v>108778</c:v>
                </c:pt>
                <c:pt idx="7">
                  <c:v>108847</c:v>
                </c:pt>
                <c:pt idx="8">
                  <c:v>109378</c:v>
                </c:pt>
                <c:pt idx="9">
                  <c:v>109497</c:v>
                </c:pt>
                <c:pt idx="10">
                  <c:v>110384</c:v>
                </c:pt>
                <c:pt idx="11">
                  <c:v>111702</c:v>
                </c:pt>
                <c:pt idx="12">
                  <c:v>112877</c:v>
                </c:pt>
                <c:pt idx="13">
                  <c:v>113718</c:v>
                </c:pt>
                <c:pt idx="14">
                  <c:v>109775</c:v>
                </c:pt>
                <c:pt idx="15">
                  <c:v>110484</c:v>
                </c:pt>
                <c:pt idx="16">
                  <c:v>110278</c:v>
                </c:pt>
                <c:pt idx="17">
                  <c:v>111807</c:v>
                </c:pt>
              </c:numCache>
            </c:numRef>
          </c:val>
          <c:smooth val="0"/>
          <c:extLst>
            <c:ext xmlns:c16="http://schemas.microsoft.com/office/drawing/2014/chart" uri="{C3380CC4-5D6E-409C-BE32-E72D297353CC}">
              <c16:uniqueId val="{00000003-56EF-46B4-A3BA-829CAE4398E3}"/>
            </c:ext>
          </c:extLst>
        </c:ser>
        <c:dLbls>
          <c:showLegendKey val="0"/>
          <c:showVal val="0"/>
          <c:showCatName val="0"/>
          <c:showSerName val="0"/>
          <c:showPercent val="0"/>
          <c:showBubbleSize val="0"/>
        </c:dLbls>
        <c:smooth val="0"/>
        <c:axId val="370854760"/>
        <c:axId val="370848488"/>
      </c:lineChart>
      <c:catAx>
        <c:axId val="370854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0848488"/>
        <c:crosses val="autoZero"/>
        <c:auto val="1"/>
        <c:lblAlgn val="ctr"/>
        <c:lblOffset val="100"/>
        <c:noMultiLvlLbl val="0"/>
      </c:catAx>
      <c:valAx>
        <c:axId val="370848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obyvatel</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0854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cs-CZ" sz="1400" b="1" i="0" u="none" strike="noStrike" baseline="0">
                <a:effectLst/>
              </a:rPr>
              <a:t>Příspěvek na živobytí </a:t>
            </a:r>
          </a:p>
          <a:p>
            <a:pPr>
              <a:defRPr b="1"/>
            </a:pPr>
            <a:r>
              <a:rPr lang="cs-CZ" sz="1200" b="0" i="0" u="none" strike="noStrike" baseline="0">
                <a:effectLst/>
              </a:rPr>
              <a:t>(počet dávek na 1000 obyvatel, data za rok 2014, zdroj ÚP)</a:t>
            </a:r>
            <a:endParaRPr lang="cs-CZ" sz="1200" b="0"/>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0BD8-4604-AA63-1687B6E30520}"/>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3-0BD8-4604-AA63-1687B6E30520}"/>
              </c:ext>
            </c:extLst>
          </c:dPt>
          <c:dPt>
            <c:idx val="10"/>
            <c:invertIfNegative val="0"/>
            <c:bubble3D val="0"/>
            <c:spPr>
              <a:solidFill>
                <a:schemeClr val="accent1"/>
              </a:solidFill>
              <a:ln>
                <a:noFill/>
              </a:ln>
              <a:effectLst/>
            </c:spPr>
            <c:extLst>
              <c:ext xmlns:c16="http://schemas.microsoft.com/office/drawing/2014/chart" uri="{C3380CC4-5D6E-409C-BE32-E72D297353CC}">
                <c16:uniqueId val="{00000005-0BD8-4604-AA63-1687B6E30520}"/>
              </c:ext>
            </c:extLst>
          </c:dPt>
          <c:dPt>
            <c:idx val="11"/>
            <c:invertIfNegative val="0"/>
            <c:bubble3D val="0"/>
            <c:spPr>
              <a:solidFill>
                <a:schemeClr val="accent6">
                  <a:lumMod val="75000"/>
                </a:schemeClr>
              </a:solidFill>
              <a:ln>
                <a:noFill/>
              </a:ln>
              <a:effectLst/>
            </c:spPr>
            <c:extLst>
              <c:ext xmlns:c16="http://schemas.microsoft.com/office/drawing/2014/chart" uri="{C3380CC4-5D6E-409C-BE32-E72D297353CC}">
                <c16:uniqueId val="{00000007-0BD8-4604-AA63-1687B6E30520}"/>
              </c:ext>
            </c:extLst>
          </c:dPt>
          <c:dPt>
            <c:idx val="21"/>
            <c:invertIfNegative val="0"/>
            <c:bubble3D val="0"/>
            <c:spPr>
              <a:solidFill>
                <a:srgbClr val="0070C0"/>
              </a:solidFill>
              <a:ln>
                <a:noFill/>
              </a:ln>
              <a:effectLst/>
            </c:spPr>
            <c:extLst>
              <c:ext xmlns:c16="http://schemas.microsoft.com/office/drawing/2014/chart" uri="{C3380CC4-5D6E-409C-BE32-E72D297353CC}">
                <c16:uniqueId val="{00000009-0BD8-4604-AA63-1687B6E30520}"/>
              </c:ext>
            </c:extLst>
          </c:dPt>
          <c:dPt>
            <c:idx val="2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B-0BD8-4604-AA63-1687B6E30520}"/>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BD8-4604-AA63-1687B6E3052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D8-4604-AA63-1687B6E30520}"/>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BD8-4604-AA63-1687B6E30520}"/>
                </c:ext>
              </c:extLst>
            </c:dLbl>
            <c:dLbl>
              <c:idx val="2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BD8-4604-AA63-1687B6E305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List1!$A$38:$A$61</c:f>
              <c:strCache>
                <c:ptCount val="24"/>
                <c:pt idx="0">
                  <c:v>Ostatní kraje ČR</c:v>
                </c:pt>
                <c:pt idx="1">
                  <c:v>Praha 14</c:v>
                </c:pt>
                <c:pt idx="2">
                  <c:v>Praha 7 </c:v>
                </c:pt>
                <c:pt idx="3">
                  <c:v>Praha 3 </c:v>
                </c:pt>
                <c:pt idx="4">
                  <c:v>Praha 2 </c:v>
                </c:pt>
                <c:pt idx="5">
                  <c:v>Praha 16 </c:v>
                </c:pt>
                <c:pt idx="6">
                  <c:v>Praha 10 </c:v>
                </c:pt>
                <c:pt idx="7">
                  <c:v>Praha 8 </c:v>
                </c:pt>
                <c:pt idx="8">
                  <c:v>Praha 5 </c:v>
                </c:pt>
                <c:pt idx="9">
                  <c:v>Praha 1 </c:v>
                </c:pt>
                <c:pt idx="10">
                  <c:v>Praha 13 </c:v>
                </c:pt>
                <c:pt idx="11">
                  <c:v>Praha celkem</c:v>
                </c:pt>
                <c:pt idx="12">
                  <c:v>Praha 11 </c:v>
                </c:pt>
                <c:pt idx="13">
                  <c:v>Praha 17 </c:v>
                </c:pt>
                <c:pt idx="14">
                  <c:v>Praha 12 </c:v>
                </c:pt>
                <c:pt idx="15">
                  <c:v>Praha 15 </c:v>
                </c:pt>
                <c:pt idx="16">
                  <c:v>Praha 4 </c:v>
                </c:pt>
                <c:pt idx="17">
                  <c:v>Praha 19 </c:v>
                </c:pt>
                <c:pt idx="18">
                  <c:v>Praha 22 </c:v>
                </c:pt>
                <c:pt idx="19">
                  <c:v>Praha 20 </c:v>
                </c:pt>
                <c:pt idx="20">
                  <c:v>Praha 9 </c:v>
                </c:pt>
                <c:pt idx="21">
                  <c:v>Praha 18 </c:v>
                </c:pt>
                <c:pt idx="22">
                  <c:v>Praha 6 </c:v>
                </c:pt>
                <c:pt idx="23">
                  <c:v>Praha 21 </c:v>
                </c:pt>
              </c:strCache>
            </c:strRef>
          </c:cat>
          <c:val>
            <c:numRef>
              <c:f>List1!$B$38:$B$61</c:f>
              <c:numCache>
                <c:formatCode>0</c:formatCode>
                <c:ptCount val="24"/>
                <c:pt idx="0">
                  <c:v>197.78491584831272</c:v>
                </c:pt>
                <c:pt idx="1">
                  <c:v>171.44356266806585</c:v>
                </c:pt>
                <c:pt idx="2">
                  <c:v>152.75713173355985</c:v>
                </c:pt>
                <c:pt idx="3">
                  <c:v>135.81155175525046</c:v>
                </c:pt>
                <c:pt idx="4">
                  <c:v>124.43549371414622</c:v>
                </c:pt>
                <c:pt idx="5">
                  <c:v>118.30033800096572</c:v>
                </c:pt>
                <c:pt idx="6">
                  <c:v>115.56705476498492</c:v>
                </c:pt>
                <c:pt idx="7">
                  <c:v>113.96569964379654</c:v>
                </c:pt>
                <c:pt idx="8">
                  <c:v>108.19265083557491</c:v>
                </c:pt>
                <c:pt idx="9">
                  <c:v>104.81308727100657</c:v>
                </c:pt>
                <c:pt idx="10">
                  <c:v>91.757209378318777</c:v>
                </c:pt>
                <c:pt idx="11">
                  <c:v>86.274967654928716</c:v>
                </c:pt>
                <c:pt idx="12">
                  <c:v>85.649019429698754</c:v>
                </c:pt>
                <c:pt idx="13">
                  <c:v>80.638658172728</c:v>
                </c:pt>
                <c:pt idx="14">
                  <c:v>79.046746104491291</c:v>
                </c:pt>
                <c:pt idx="15">
                  <c:v>74.011299435028249</c:v>
                </c:pt>
                <c:pt idx="16">
                  <c:v>69.996798450762512</c:v>
                </c:pt>
                <c:pt idx="17">
                  <c:v>61.837712294962991</c:v>
                </c:pt>
                <c:pt idx="18">
                  <c:v>61.649867893140225</c:v>
                </c:pt>
                <c:pt idx="19">
                  <c:v>59.99605289125715</c:v>
                </c:pt>
                <c:pt idx="20">
                  <c:v>58.575824650434591</c:v>
                </c:pt>
                <c:pt idx="21">
                  <c:v>57.996011426723442</c:v>
                </c:pt>
                <c:pt idx="22">
                  <c:v>47.21663987138264</c:v>
                </c:pt>
                <c:pt idx="23">
                  <c:v>23.82064455861747</c:v>
                </c:pt>
              </c:numCache>
            </c:numRef>
          </c:val>
          <c:extLst>
            <c:ext xmlns:c16="http://schemas.microsoft.com/office/drawing/2014/chart" uri="{C3380CC4-5D6E-409C-BE32-E72D297353CC}">
              <c16:uniqueId val="{0000000C-0BD8-4604-AA63-1687B6E30520}"/>
            </c:ext>
          </c:extLst>
        </c:ser>
        <c:dLbls>
          <c:showLegendKey val="0"/>
          <c:showVal val="0"/>
          <c:showCatName val="0"/>
          <c:showSerName val="0"/>
          <c:showPercent val="0"/>
          <c:showBubbleSize val="0"/>
        </c:dLbls>
        <c:gapWidth val="219"/>
        <c:overlap val="-27"/>
        <c:axId val="375473840"/>
        <c:axId val="375474232"/>
      </c:barChart>
      <c:catAx>
        <c:axId val="37547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5474232"/>
        <c:crosses val="autoZero"/>
        <c:auto val="1"/>
        <c:lblAlgn val="ctr"/>
        <c:lblOffset val="100"/>
        <c:noMultiLvlLbl val="0"/>
      </c:catAx>
      <c:valAx>
        <c:axId val="375474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547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Mimořádná okamžitá pomoc celkem</a:t>
            </a:r>
            <a:endParaRPr lang="cs-CZ" b="1"/>
          </a:p>
          <a:p>
            <a:pPr>
              <a:defRPr/>
            </a:pPr>
            <a:r>
              <a:rPr lang="cs-CZ" sz="1200" b="0"/>
              <a:t>(počet dávek na 1000 obyvatel, data za rok 2014, zdroj ÚP)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List1!$B$92</c:f>
              <c:strCache>
                <c:ptCount val="1"/>
                <c:pt idx="0">
                  <c:v>Mimořádná okamžitá pomoc celkem - počet dávek na 1000 obyvatel</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2E01-46FE-A467-4A5B885B203E}"/>
              </c:ext>
            </c:extLst>
          </c:dPt>
          <c:dPt>
            <c:idx val="12"/>
            <c:invertIfNegative val="0"/>
            <c:bubble3D val="0"/>
            <c:spPr>
              <a:solidFill>
                <a:schemeClr val="accent1"/>
              </a:solidFill>
              <a:ln>
                <a:noFill/>
              </a:ln>
              <a:effectLst/>
            </c:spPr>
            <c:extLst>
              <c:ext xmlns:c16="http://schemas.microsoft.com/office/drawing/2014/chart" uri="{C3380CC4-5D6E-409C-BE32-E72D297353CC}">
                <c16:uniqueId val="{00000003-2E01-46FE-A467-4A5B885B203E}"/>
              </c:ext>
            </c:extLst>
          </c:dPt>
          <c:dPt>
            <c:idx val="13"/>
            <c:invertIfNegative val="0"/>
            <c:bubble3D val="0"/>
            <c:spPr>
              <a:solidFill>
                <a:schemeClr val="accent6">
                  <a:lumMod val="75000"/>
                </a:schemeClr>
              </a:solidFill>
              <a:ln>
                <a:noFill/>
              </a:ln>
              <a:effectLst/>
            </c:spPr>
            <c:extLst>
              <c:ext xmlns:c16="http://schemas.microsoft.com/office/drawing/2014/chart" uri="{C3380CC4-5D6E-409C-BE32-E72D297353CC}">
                <c16:uniqueId val="{00000005-2E01-46FE-A467-4A5B885B203E}"/>
              </c:ext>
            </c:extLst>
          </c:dPt>
          <c:dPt>
            <c:idx val="19"/>
            <c:invertIfNegative val="0"/>
            <c:bubble3D val="0"/>
            <c:spPr>
              <a:solidFill>
                <a:schemeClr val="accent1"/>
              </a:solidFill>
              <a:ln>
                <a:noFill/>
              </a:ln>
              <a:effectLst/>
            </c:spPr>
            <c:extLst>
              <c:ext xmlns:c16="http://schemas.microsoft.com/office/drawing/2014/chart" uri="{C3380CC4-5D6E-409C-BE32-E72D297353CC}">
                <c16:uniqueId val="{00000007-2E01-46FE-A467-4A5B885B203E}"/>
              </c:ext>
            </c:extLst>
          </c:dPt>
          <c:dPt>
            <c:idx val="2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9-2E01-46FE-A467-4A5B885B203E}"/>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E01-46FE-A467-4A5B885B203E}"/>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01-46FE-A467-4A5B885B203E}"/>
                </c:ext>
              </c:extLst>
            </c:dLbl>
            <c:dLbl>
              <c:idx val="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E01-46FE-A467-4A5B885B203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List1!$A$93:$A$116</c:f>
              <c:strCache>
                <c:ptCount val="24"/>
                <c:pt idx="0">
                  <c:v>Ostatní kraje ČR</c:v>
                </c:pt>
                <c:pt idx="1">
                  <c:v>Praha 16 </c:v>
                </c:pt>
                <c:pt idx="2">
                  <c:v>Praha 14 </c:v>
                </c:pt>
                <c:pt idx="3">
                  <c:v>Praha 2 </c:v>
                </c:pt>
                <c:pt idx="4">
                  <c:v>Praha 7 </c:v>
                </c:pt>
                <c:pt idx="5">
                  <c:v>Praha 8 </c:v>
                </c:pt>
                <c:pt idx="6">
                  <c:v>Praha 5 </c:v>
                </c:pt>
                <c:pt idx="7">
                  <c:v>Praha 12 </c:v>
                </c:pt>
                <c:pt idx="8">
                  <c:v>Praha 10 </c:v>
                </c:pt>
                <c:pt idx="9">
                  <c:v>Praha 22 </c:v>
                </c:pt>
                <c:pt idx="10">
                  <c:v>Praha 15 </c:v>
                </c:pt>
                <c:pt idx="11">
                  <c:v>Praha 11 </c:v>
                </c:pt>
                <c:pt idx="12">
                  <c:v>Praha 13 </c:v>
                </c:pt>
                <c:pt idx="13">
                  <c:v>Praha celkem</c:v>
                </c:pt>
                <c:pt idx="14">
                  <c:v>Praha 20 </c:v>
                </c:pt>
                <c:pt idx="15">
                  <c:v>Praha 1 </c:v>
                </c:pt>
                <c:pt idx="16">
                  <c:v>Praha 17 </c:v>
                </c:pt>
                <c:pt idx="17">
                  <c:v>Praha 19 </c:v>
                </c:pt>
                <c:pt idx="18">
                  <c:v>Praha 3 </c:v>
                </c:pt>
                <c:pt idx="19">
                  <c:v>Praha 9 </c:v>
                </c:pt>
                <c:pt idx="20">
                  <c:v>Praha 6 </c:v>
                </c:pt>
                <c:pt idx="21">
                  <c:v>Praha 18 </c:v>
                </c:pt>
                <c:pt idx="22">
                  <c:v>Praha 4 </c:v>
                </c:pt>
                <c:pt idx="23">
                  <c:v>Praha 21 </c:v>
                </c:pt>
              </c:strCache>
            </c:strRef>
          </c:cat>
          <c:val>
            <c:numRef>
              <c:f>List1!$B$93:$B$116</c:f>
              <c:numCache>
                <c:formatCode>0.0</c:formatCode>
                <c:ptCount val="24"/>
                <c:pt idx="0">
                  <c:v>9.3363692285409208</c:v>
                </c:pt>
                <c:pt idx="1">
                  <c:v>7.9671656204732004</c:v>
                </c:pt>
                <c:pt idx="2">
                  <c:v>4.5692048709035653</c:v>
                </c:pt>
                <c:pt idx="3">
                  <c:v>4.4753651491110293</c:v>
                </c:pt>
                <c:pt idx="4">
                  <c:v>4.4595455510724147</c:v>
                </c:pt>
                <c:pt idx="5">
                  <c:v>4.0570313789053776</c:v>
                </c:pt>
                <c:pt idx="6">
                  <c:v>3.6879708857215885</c:v>
                </c:pt>
                <c:pt idx="7">
                  <c:v>3.0064161319890008</c:v>
                </c:pt>
                <c:pt idx="8">
                  <c:v>2.8717440569577866</c:v>
                </c:pt>
                <c:pt idx="9">
                  <c:v>2.8378510617477248</c:v>
                </c:pt>
                <c:pt idx="10">
                  <c:v>2.7620841180163214</c:v>
                </c:pt>
                <c:pt idx="11">
                  <c:v>2.7385881345152958</c:v>
                </c:pt>
                <c:pt idx="12">
                  <c:v>2.72853525038804</c:v>
                </c:pt>
                <c:pt idx="13">
                  <c:v>2.543128747282736</c:v>
                </c:pt>
                <c:pt idx="14">
                  <c:v>2.2366949542793235</c:v>
                </c:pt>
                <c:pt idx="15">
                  <c:v>2.2307848306631515</c:v>
                </c:pt>
                <c:pt idx="16">
                  <c:v>2.096605112490928</c:v>
                </c:pt>
                <c:pt idx="17">
                  <c:v>2.0322252866889241</c:v>
                </c:pt>
                <c:pt idx="18">
                  <c:v>1.9155758526394691</c:v>
                </c:pt>
                <c:pt idx="19">
                  <c:v>1.7995645053896956</c:v>
                </c:pt>
                <c:pt idx="20">
                  <c:v>1.7584405144694533</c:v>
                </c:pt>
                <c:pt idx="21">
                  <c:v>1.6708888050450064</c:v>
                </c:pt>
                <c:pt idx="22">
                  <c:v>1.6163919320959215</c:v>
                </c:pt>
                <c:pt idx="23">
                  <c:v>0.74731433909388134</c:v>
                </c:pt>
              </c:numCache>
            </c:numRef>
          </c:val>
          <c:extLst>
            <c:ext xmlns:c16="http://schemas.microsoft.com/office/drawing/2014/chart" uri="{C3380CC4-5D6E-409C-BE32-E72D297353CC}">
              <c16:uniqueId val="{0000000A-2E01-46FE-A467-4A5B885B203E}"/>
            </c:ext>
          </c:extLst>
        </c:ser>
        <c:dLbls>
          <c:showLegendKey val="0"/>
          <c:showVal val="0"/>
          <c:showCatName val="0"/>
          <c:showSerName val="0"/>
          <c:showPercent val="0"/>
          <c:showBubbleSize val="0"/>
        </c:dLbls>
        <c:gapWidth val="219"/>
        <c:overlap val="-27"/>
        <c:axId val="421404976"/>
        <c:axId val="421401448"/>
      </c:barChart>
      <c:catAx>
        <c:axId val="42140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1401448"/>
        <c:crosses val="autoZero"/>
        <c:auto val="1"/>
        <c:lblAlgn val="ctr"/>
        <c:lblOffset val="100"/>
        <c:noMultiLvlLbl val="0"/>
      </c:catAx>
      <c:valAx>
        <c:axId val="421401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421404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s-CZ" sz="1400" b="1"/>
              <a:t>Příspěvek na úhradu potřeb dítěte v pěstounské péči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cs-CZ" sz="1200" b="0" i="0" baseline="0">
                <a:effectLst/>
              </a:rPr>
              <a:t>(počet dávek na 1000 obyvatel, data za rok 2014, zdroj ÚP)</a:t>
            </a:r>
            <a:endParaRPr lang="cs-CZ" sz="12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s-CZ"/>
        </a:p>
      </c:txPr>
    </c:title>
    <c:autoTitleDeleted val="0"/>
    <c:plotArea>
      <c:layout/>
      <c:barChart>
        <c:barDir val="col"/>
        <c:grouping val="clustered"/>
        <c:varyColors val="0"/>
        <c:ser>
          <c:idx val="0"/>
          <c:order val="0"/>
          <c:tx>
            <c:strRef>
              <c:f>'List1 (2)'!$B$118</c:f>
              <c:strCache>
                <c:ptCount val="1"/>
                <c:pt idx="0">
                  <c:v>Příspěvek na úhradu potřeb dítěte v pěstounské péči</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E100-4428-A1CA-35EA52017C9F}"/>
              </c:ext>
            </c:extLst>
          </c:dPt>
          <c:dPt>
            <c:idx val="11"/>
            <c:invertIfNegative val="0"/>
            <c:bubble3D val="0"/>
            <c:spPr>
              <a:solidFill>
                <a:srgbClr val="F79646">
                  <a:lumMod val="75000"/>
                </a:srgbClr>
              </a:solidFill>
              <a:ln>
                <a:noFill/>
              </a:ln>
              <a:effectLst/>
            </c:spPr>
            <c:extLst>
              <c:ext xmlns:c16="http://schemas.microsoft.com/office/drawing/2014/chart" uri="{C3380CC4-5D6E-409C-BE32-E72D297353CC}">
                <c16:uniqueId val="{00000003-E100-4428-A1CA-35EA52017C9F}"/>
              </c:ext>
            </c:extLst>
          </c:dPt>
          <c:dPt>
            <c:idx val="12"/>
            <c:invertIfNegative val="0"/>
            <c:bubble3D val="0"/>
            <c:spPr>
              <a:solidFill>
                <a:srgbClr val="F79646">
                  <a:lumMod val="60000"/>
                  <a:lumOff val="40000"/>
                </a:srgbClr>
              </a:solidFill>
              <a:ln>
                <a:noFill/>
              </a:ln>
              <a:effectLst/>
            </c:spPr>
            <c:extLst>
              <c:ext xmlns:c16="http://schemas.microsoft.com/office/drawing/2014/chart" uri="{C3380CC4-5D6E-409C-BE32-E72D297353CC}">
                <c16:uniqueId val="{00000005-E100-4428-A1CA-35EA52017C9F}"/>
              </c:ext>
            </c:extLst>
          </c:dPt>
          <c:dPt>
            <c:idx val="16"/>
            <c:invertIfNegative val="0"/>
            <c:bubble3D val="0"/>
            <c:spPr>
              <a:solidFill>
                <a:srgbClr val="4F81BD"/>
              </a:solidFill>
              <a:ln>
                <a:noFill/>
              </a:ln>
              <a:effectLst/>
            </c:spPr>
            <c:extLst>
              <c:ext xmlns:c16="http://schemas.microsoft.com/office/drawing/2014/chart" uri="{C3380CC4-5D6E-409C-BE32-E72D297353CC}">
                <c16:uniqueId val="{00000007-E100-4428-A1CA-35EA52017C9F}"/>
              </c:ext>
            </c:extLst>
          </c:dPt>
          <c:dPt>
            <c:idx val="22"/>
            <c:invertIfNegative val="0"/>
            <c:bubble3D val="0"/>
            <c:spPr>
              <a:solidFill>
                <a:srgbClr val="4F81BD"/>
              </a:solidFill>
              <a:ln>
                <a:noFill/>
              </a:ln>
              <a:effectLst/>
            </c:spPr>
            <c:extLst>
              <c:ext xmlns:c16="http://schemas.microsoft.com/office/drawing/2014/chart" uri="{C3380CC4-5D6E-409C-BE32-E72D297353CC}">
                <c16:uniqueId val="{00000009-E100-4428-A1CA-35EA52017C9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00-4428-A1CA-35EA52017C9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100-4428-A1CA-35EA52017C9F}"/>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00-4428-A1CA-35EA52017C9F}"/>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00-4428-A1CA-35EA52017C9F}"/>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100-4428-A1CA-35EA52017C9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 (2)'!$A$119:$A$142</c:f>
              <c:strCache>
                <c:ptCount val="24"/>
                <c:pt idx="0">
                  <c:v>Ostatní kraje ČR</c:v>
                </c:pt>
                <c:pt idx="1">
                  <c:v>Praha 14 </c:v>
                </c:pt>
                <c:pt idx="2">
                  <c:v>Praha 16 </c:v>
                </c:pt>
                <c:pt idx="3">
                  <c:v>Praha 3 </c:v>
                </c:pt>
                <c:pt idx="4">
                  <c:v>Praha 12 </c:v>
                </c:pt>
                <c:pt idx="5">
                  <c:v>Praha 8 </c:v>
                </c:pt>
                <c:pt idx="6">
                  <c:v>Praha 17 </c:v>
                </c:pt>
                <c:pt idx="7">
                  <c:v>Praha 5 </c:v>
                </c:pt>
                <c:pt idx="8">
                  <c:v>Praha 11 </c:v>
                </c:pt>
                <c:pt idx="9">
                  <c:v>Praha 21 </c:v>
                </c:pt>
                <c:pt idx="10">
                  <c:v>Praha 20 </c:v>
                </c:pt>
                <c:pt idx="11">
                  <c:v>Praha celkem</c:v>
                </c:pt>
                <c:pt idx="12">
                  <c:v>Praha 6 </c:v>
                </c:pt>
                <c:pt idx="13">
                  <c:v>Praha 18 </c:v>
                </c:pt>
                <c:pt idx="14">
                  <c:v>Praha 9 </c:v>
                </c:pt>
                <c:pt idx="15">
                  <c:v>Praha 2 </c:v>
                </c:pt>
                <c:pt idx="16">
                  <c:v>Praha 10 </c:v>
                </c:pt>
                <c:pt idx="17">
                  <c:v>Praha 4 </c:v>
                </c:pt>
                <c:pt idx="18">
                  <c:v>Praha 7 </c:v>
                </c:pt>
                <c:pt idx="19">
                  <c:v>Praha 13 </c:v>
                </c:pt>
                <c:pt idx="20">
                  <c:v>Praha 15 </c:v>
                </c:pt>
                <c:pt idx="21">
                  <c:v>Praha 1 </c:v>
                </c:pt>
                <c:pt idx="22">
                  <c:v>Praha 22 </c:v>
                </c:pt>
                <c:pt idx="23">
                  <c:v>Praha 19 </c:v>
                </c:pt>
              </c:strCache>
            </c:strRef>
          </c:cat>
          <c:val>
            <c:numRef>
              <c:f>'List1 (2)'!$B$119:$B$142</c:f>
              <c:numCache>
                <c:formatCode>0.0</c:formatCode>
                <c:ptCount val="24"/>
                <c:pt idx="0">
                  <c:v>17.052986056119519</c:v>
                </c:pt>
                <c:pt idx="1">
                  <c:v>20.725388601036268</c:v>
                </c:pt>
                <c:pt idx="2">
                  <c:v>19.31434089811685</c:v>
                </c:pt>
                <c:pt idx="3">
                  <c:v>17.712136144695382</c:v>
                </c:pt>
                <c:pt idx="4">
                  <c:v>13.785517873510541</c:v>
                </c:pt>
                <c:pt idx="5">
                  <c:v>13.306674690141802</c:v>
                </c:pt>
                <c:pt idx="6">
                  <c:v>13.144101282154665</c:v>
                </c:pt>
                <c:pt idx="7">
                  <c:v>12.840954734113122</c:v>
                </c:pt>
                <c:pt idx="8">
                  <c:v>10.863498903266837</c:v>
                </c:pt>
                <c:pt idx="9">
                  <c:v>10.64922933208781</c:v>
                </c:pt>
                <c:pt idx="10">
                  <c:v>9.9993421485428584</c:v>
                </c:pt>
                <c:pt idx="11">
                  <c:v>9.6419684547196791</c:v>
                </c:pt>
                <c:pt idx="12">
                  <c:v>9.42524115755627</c:v>
                </c:pt>
                <c:pt idx="13">
                  <c:v>9.3246375249285833</c:v>
                </c:pt>
                <c:pt idx="14">
                  <c:v>8.6199139808166425</c:v>
                </c:pt>
                <c:pt idx="15">
                  <c:v>8.4421660767321693</c:v>
                </c:pt>
                <c:pt idx="16">
                  <c:v>8.3216353343792715</c:v>
                </c:pt>
                <c:pt idx="17">
                  <c:v>8.277176077399405</c:v>
                </c:pt>
                <c:pt idx="18">
                  <c:v>8.1404402916401217</c:v>
                </c:pt>
                <c:pt idx="19">
                  <c:v>7.3033248917572093</c:v>
                </c:pt>
                <c:pt idx="20">
                  <c:v>6.1833019460138106</c:v>
                </c:pt>
                <c:pt idx="21">
                  <c:v>4.6305685121341167</c:v>
                </c:pt>
                <c:pt idx="22">
                  <c:v>3.8164203933848713</c:v>
                </c:pt>
                <c:pt idx="23">
                  <c:v>1.7419073885905065</c:v>
                </c:pt>
              </c:numCache>
            </c:numRef>
          </c:val>
          <c:extLst>
            <c:ext xmlns:c16="http://schemas.microsoft.com/office/drawing/2014/chart" uri="{C3380CC4-5D6E-409C-BE32-E72D297353CC}">
              <c16:uniqueId val="{0000000C-E100-4428-A1CA-35EA52017C9F}"/>
            </c:ext>
          </c:extLst>
        </c:ser>
        <c:dLbls>
          <c:showLegendKey val="0"/>
          <c:showVal val="0"/>
          <c:showCatName val="0"/>
          <c:showSerName val="0"/>
          <c:showPercent val="0"/>
          <c:showBubbleSize val="0"/>
        </c:dLbls>
        <c:gapWidth val="219"/>
        <c:overlap val="-27"/>
        <c:axId val="377620008"/>
        <c:axId val="377620400"/>
      </c:barChart>
      <c:catAx>
        <c:axId val="377620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7620400"/>
        <c:crosses val="autoZero"/>
        <c:auto val="1"/>
        <c:lblAlgn val="ctr"/>
        <c:lblOffset val="100"/>
        <c:noMultiLvlLbl val="0"/>
      </c:catAx>
      <c:valAx>
        <c:axId val="377620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762000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75000"/>
        </a:sysClr>
      </a:solidFill>
      <a:round/>
    </a:ln>
    <a:effectLst/>
  </c:spPr>
  <c:txPr>
    <a:bodyPr/>
    <a:lstStyle/>
    <a:p>
      <a:pPr>
        <a:defRPr/>
      </a:pPr>
      <a:endParaRPr lang="cs-CZ"/>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a:t>Odměna pěstouna</a:t>
            </a:r>
            <a:r>
              <a:rPr lang="cs-CZ" sz="1400" b="1"/>
              <a:t>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cs-CZ" sz="1200" b="0" i="0" baseline="0">
                <a:effectLst/>
              </a:rPr>
              <a:t>(počet dávek na 1000 obyvatel, data za rok 2014, zdroj ÚP)</a:t>
            </a:r>
            <a:endParaRPr lang="cs-CZ" sz="12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s-CZ"/>
        </a:p>
      </c:txPr>
    </c:title>
    <c:autoTitleDeleted val="0"/>
    <c:plotArea>
      <c:layout/>
      <c:barChart>
        <c:barDir val="col"/>
        <c:grouping val="clustered"/>
        <c:varyColors val="0"/>
        <c:ser>
          <c:idx val="0"/>
          <c:order val="0"/>
          <c:tx>
            <c:strRef>
              <c:f>'List1 (2)'!$B$144</c:f>
              <c:strCache>
                <c:ptCount val="1"/>
                <c:pt idx="0">
                  <c:v>Pěstounská péče - Odměna pěstouna</c:v>
                </c:pt>
              </c:strCache>
            </c:strRef>
          </c:tx>
          <c:spPr>
            <a:solidFill>
              <a:schemeClr val="accent1"/>
            </a:solidFill>
            <a:ln>
              <a:noFill/>
            </a:ln>
            <a:effectLst/>
          </c:spPr>
          <c:invertIfNegative val="0"/>
          <c:dPt>
            <c:idx val="0"/>
            <c:invertIfNegative val="0"/>
            <c:bubble3D val="0"/>
            <c:spPr>
              <a:solidFill>
                <a:schemeClr val="accent6">
                  <a:lumMod val="50000"/>
                </a:schemeClr>
              </a:solidFill>
              <a:ln>
                <a:noFill/>
              </a:ln>
              <a:effectLst/>
            </c:spPr>
            <c:extLst>
              <c:ext xmlns:c16="http://schemas.microsoft.com/office/drawing/2014/chart" uri="{C3380CC4-5D6E-409C-BE32-E72D297353CC}">
                <c16:uniqueId val="{00000001-EF48-45F8-B429-DD38FE95786B}"/>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EF48-45F8-B429-DD38FE95786B}"/>
              </c:ext>
            </c:extLst>
          </c:dPt>
          <c:dPt>
            <c:idx val="13"/>
            <c:invertIfNegative val="0"/>
            <c:bubble3D val="0"/>
            <c:spPr>
              <a:solidFill>
                <a:schemeClr val="accent6">
                  <a:lumMod val="75000"/>
                </a:schemeClr>
              </a:solidFill>
              <a:ln>
                <a:noFill/>
              </a:ln>
              <a:effectLst/>
            </c:spPr>
            <c:extLst>
              <c:ext xmlns:c16="http://schemas.microsoft.com/office/drawing/2014/chart" uri="{C3380CC4-5D6E-409C-BE32-E72D297353CC}">
                <c16:uniqueId val="{00000005-EF48-45F8-B429-DD38FE95786B}"/>
              </c:ext>
            </c:extLst>
          </c:dPt>
          <c:dPt>
            <c:idx val="15"/>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7-EF48-45F8-B429-DD38FE95786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48-45F8-B429-DD38FE95786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48-45F8-B429-DD38FE95786B}"/>
                </c:ext>
              </c:extLst>
            </c:dLbl>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48-45F8-B429-DD38FE95786B}"/>
                </c:ext>
              </c:extLst>
            </c:dLbl>
            <c:dLbl>
              <c:idx val="1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48-45F8-B429-DD38FE95786B}"/>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48-45F8-B429-DD38FE95786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 (2)'!$A$145:$A$168</c:f>
              <c:strCache>
                <c:ptCount val="24"/>
                <c:pt idx="0">
                  <c:v>Ostatní kraje ČR</c:v>
                </c:pt>
                <c:pt idx="1">
                  <c:v>Praha 14 </c:v>
                </c:pt>
                <c:pt idx="2">
                  <c:v>Praha 16 </c:v>
                </c:pt>
                <c:pt idx="3">
                  <c:v>Praha 17 </c:v>
                </c:pt>
                <c:pt idx="4">
                  <c:v>Praha 3 </c:v>
                </c:pt>
                <c:pt idx="5">
                  <c:v>Praha 12 </c:v>
                </c:pt>
                <c:pt idx="6">
                  <c:v>Praha 8 </c:v>
                </c:pt>
                <c:pt idx="7">
                  <c:v>Praha 5 </c:v>
                </c:pt>
                <c:pt idx="8">
                  <c:v>Praha 18 </c:v>
                </c:pt>
                <c:pt idx="9">
                  <c:v>Praha 10 </c:v>
                </c:pt>
                <c:pt idx="10">
                  <c:v>Praha 21 </c:v>
                </c:pt>
                <c:pt idx="11">
                  <c:v>Praha 20 </c:v>
                </c:pt>
                <c:pt idx="12">
                  <c:v>Praha 13 </c:v>
                </c:pt>
                <c:pt idx="13">
                  <c:v>Praha celkem</c:v>
                </c:pt>
                <c:pt idx="14">
                  <c:v>Praha 11 </c:v>
                </c:pt>
                <c:pt idx="15">
                  <c:v>Praha 6 </c:v>
                </c:pt>
                <c:pt idx="16">
                  <c:v>Praha 7 </c:v>
                </c:pt>
                <c:pt idx="17">
                  <c:v>Praha 2 </c:v>
                </c:pt>
                <c:pt idx="18">
                  <c:v>Praha 15 </c:v>
                </c:pt>
                <c:pt idx="19">
                  <c:v>Praha 4 </c:v>
                </c:pt>
                <c:pt idx="20">
                  <c:v>Praha 9 </c:v>
                </c:pt>
                <c:pt idx="21">
                  <c:v>Praha 19 </c:v>
                </c:pt>
                <c:pt idx="22">
                  <c:v>Praha 1 </c:v>
                </c:pt>
                <c:pt idx="23">
                  <c:v>Praha 22 </c:v>
                </c:pt>
              </c:strCache>
            </c:strRef>
          </c:cat>
          <c:val>
            <c:numRef>
              <c:f>'List1 (2)'!$B$145:$B$168</c:f>
              <c:numCache>
                <c:formatCode>0.0</c:formatCode>
                <c:ptCount val="24"/>
                <c:pt idx="0">
                  <c:v>13.105338005577208</c:v>
                </c:pt>
                <c:pt idx="1">
                  <c:v>15.871974814717648</c:v>
                </c:pt>
                <c:pt idx="2">
                  <c:v>14.002897151134718</c:v>
                </c:pt>
                <c:pt idx="3">
                  <c:v>13.063462623981938</c:v>
                </c:pt>
                <c:pt idx="4">
                  <c:v>12.520647964353632</c:v>
                </c:pt>
                <c:pt idx="5">
                  <c:v>11.035747021081576</c:v>
                </c:pt>
                <c:pt idx="6">
                  <c:v>10.103755180479661</c:v>
                </c:pt>
                <c:pt idx="7">
                  <c:v>9.8954466339658467</c:v>
                </c:pt>
                <c:pt idx="8">
                  <c:v>8.7856411362043865</c:v>
                </c:pt>
                <c:pt idx="9">
                  <c:v>8.5326580606093962</c:v>
                </c:pt>
                <c:pt idx="10">
                  <c:v>8.4072863148061661</c:v>
                </c:pt>
                <c:pt idx="11">
                  <c:v>8.3547135056904143</c:v>
                </c:pt>
                <c:pt idx="12">
                  <c:v>8.0222204068295078</c:v>
                </c:pt>
                <c:pt idx="13">
                  <c:v>7.88671719566445</c:v>
                </c:pt>
                <c:pt idx="14">
                  <c:v>7.4110607810816775</c:v>
                </c:pt>
                <c:pt idx="15">
                  <c:v>7.244774919614148</c:v>
                </c:pt>
                <c:pt idx="16">
                  <c:v>7.1022392109671788</c:v>
                </c:pt>
                <c:pt idx="17">
                  <c:v>7.038528825420074</c:v>
                </c:pt>
                <c:pt idx="18">
                  <c:v>6.9679849340866289</c:v>
                </c:pt>
                <c:pt idx="19">
                  <c:v>6.5826975785355639</c:v>
                </c:pt>
                <c:pt idx="20">
                  <c:v>6.5144235095106984</c:v>
                </c:pt>
                <c:pt idx="21">
                  <c:v>6.3869937581651905</c:v>
                </c:pt>
                <c:pt idx="22">
                  <c:v>5.3741634556885014</c:v>
                </c:pt>
                <c:pt idx="23">
                  <c:v>3.5228495938937274</c:v>
                </c:pt>
              </c:numCache>
            </c:numRef>
          </c:val>
          <c:extLst>
            <c:ext xmlns:c16="http://schemas.microsoft.com/office/drawing/2014/chart" uri="{C3380CC4-5D6E-409C-BE32-E72D297353CC}">
              <c16:uniqueId val="{0000000A-EF48-45F8-B429-DD38FE95786B}"/>
            </c:ext>
          </c:extLst>
        </c:ser>
        <c:dLbls>
          <c:showLegendKey val="0"/>
          <c:showVal val="0"/>
          <c:showCatName val="0"/>
          <c:showSerName val="0"/>
          <c:showPercent val="0"/>
          <c:showBubbleSize val="0"/>
        </c:dLbls>
        <c:gapWidth val="219"/>
        <c:overlap val="-27"/>
        <c:axId val="377624320"/>
        <c:axId val="377624712"/>
      </c:barChart>
      <c:catAx>
        <c:axId val="377624320"/>
        <c:scaling>
          <c:orientation val="minMax"/>
        </c:scaling>
        <c:delete val="0"/>
        <c:axPos val="b"/>
        <c:numFmt formatCode="General" sourceLinked="1"/>
        <c:majorTickMark val="none"/>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7624712"/>
        <c:crosses val="autoZero"/>
        <c:auto val="1"/>
        <c:lblAlgn val="ctr"/>
        <c:lblOffset val="100"/>
        <c:noMultiLvlLbl val="0"/>
      </c:catAx>
      <c:valAx>
        <c:axId val="3776247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762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kern="1200" baseline="0">
                <a:solidFill>
                  <a:srgbClr val="000000"/>
                </a:solidFill>
                <a:effectLst/>
              </a:rPr>
              <a:t>Podíl </a:t>
            </a:r>
            <a:r>
              <a:rPr lang="cs-CZ" sz="1400" b="1" i="0" kern="1200" baseline="0">
                <a:solidFill>
                  <a:srgbClr val="000000"/>
                </a:solidFill>
                <a:effectLst/>
              </a:rPr>
              <a:t>věkové kategorie </a:t>
            </a:r>
            <a:r>
              <a:rPr lang="en-US" sz="1400" b="1" i="0" kern="1200" baseline="0">
                <a:solidFill>
                  <a:srgbClr val="000000"/>
                </a:solidFill>
                <a:effectLst/>
              </a:rPr>
              <a:t>65 - 79</a:t>
            </a:r>
            <a:r>
              <a:rPr lang="cs-CZ" sz="1400" b="1" i="0" kern="1200" baseline="0">
                <a:solidFill>
                  <a:srgbClr val="000000"/>
                </a:solidFill>
                <a:effectLst/>
              </a:rPr>
              <a:t> let</a:t>
            </a:r>
            <a:r>
              <a:rPr lang="en-US" sz="1400" b="1" i="0" kern="1200" baseline="0">
                <a:solidFill>
                  <a:srgbClr val="000000"/>
                </a:solidFill>
                <a:effectLst/>
              </a:rPr>
              <a:t> </a:t>
            </a:r>
            <a:r>
              <a:rPr lang="cs-CZ" sz="1400" b="1" i="0" kern="1200" baseline="0">
                <a:solidFill>
                  <a:srgbClr val="000000"/>
                </a:solidFill>
                <a:effectLst/>
              </a:rPr>
              <a:t>na</a:t>
            </a:r>
            <a:r>
              <a:rPr lang="en-US" sz="1400" b="1" i="0" kern="1200" baseline="0">
                <a:solidFill>
                  <a:srgbClr val="000000"/>
                </a:solidFill>
                <a:effectLst/>
              </a:rPr>
              <a:t> počtu obyvatel </a:t>
            </a:r>
            <a:r>
              <a:rPr lang="cs-CZ" sz="1400" b="1" i="0" kern="1200" baseline="0">
                <a:solidFill>
                  <a:srgbClr val="000000"/>
                </a:solidFill>
                <a:effectLst/>
              </a:rPr>
              <a:t>m.č.</a:t>
            </a:r>
          </a:p>
          <a:p>
            <a:pPr>
              <a:defRPr/>
            </a:pPr>
            <a:r>
              <a:rPr lang="cs-CZ" sz="1200">
                <a:effectLst/>
              </a:rPr>
              <a:t>(Zdroj: ČSÚ, k 31. 12. 2013)</a:t>
            </a:r>
          </a:p>
        </c:rich>
      </c:tx>
      <c:layout>
        <c:manualLayout>
          <c:xMode val="edge"/>
          <c:yMode val="edge"/>
          <c:x val="0.15721151446329001"/>
          <c:y val="3.13199226521217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7.8629331691730933E-2"/>
          <c:y val="0.24034908643238218"/>
          <c:w val="0.89533626456120086"/>
          <c:h val="0.53780992851412612"/>
        </c:manualLayout>
      </c:layout>
      <c:barChart>
        <c:barDir val="col"/>
        <c:grouping val="clustered"/>
        <c:varyColors val="0"/>
        <c:ser>
          <c:idx val="0"/>
          <c:order val="0"/>
          <c:tx>
            <c:strRef>
              <c:f>List5!$B$89</c:f>
              <c:strCache>
                <c:ptCount val="1"/>
                <c:pt idx="0">
                  <c:v>Podíl osob 65 - 79 na počtu obyvatel MČ - v %</c:v>
                </c:pt>
              </c:strCache>
            </c:strRef>
          </c:tx>
          <c:spPr>
            <a:solidFill>
              <a:schemeClr val="accent1"/>
            </a:solidFill>
            <a:ln>
              <a:noFill/>
            </a:ln>
            <a:effectLst/>
          </c:spPr>
          <c:invertIfNegative val="0"/>
          <c:dPt>
            <c:idx val="0"/>
            <c:invertIfNegative val="0"/>
            <c:bubble3D val="0"/>
            <c:spPr>
              <a:solidFill>
                <a:schemeClr val="accent6">
                  <a:lumMod val="75000"/>
                </a:schemeClr>
              </a:solidFill>
              <a:ln>
                <a:noFill/>
              </a:ln>
              <a:effectLst/>
            </c:spPr>
            <c:extLst>
              <c:ext xmlns:c16="http://schemas.microsoft.com/office/drawing/2014/chart" uri="{C3380CC4-5D6E-409C-BE32-E72D297353CC}">
                <c16:uniqueId val="{00000001-1DF9-4272-887C-5FC9D122E68F}"/>
              </c:ext>
            </c:extLst>
          </c:dPt>
          <c:dPt>
            <c:idx val="1"/>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3-1DF9-4272-887C-5FC9D122E68F}"/>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1DF9-4272-887C-5FC9D122E68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F9-4272-887C-5FC9D122E68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F9-4272-887C-5FC9D122E68F}"/>
                </c:ext>
              </c:extLst>
            </c:dLbl>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F9-4272-887C-5FC9D122E6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List5!$A$90:$A$113</c:f>
              <c:strCache>
                <c:ptCount val="24"/>
                <c:pt idx="0">
                  <c:v>Celá ČR</c:v>
                </c:pt>
                <c:pt idx="1">
                  <c:v>Praha celkem</c:v>
                </c:pt>
                <c:pt idx="2">
                  <c:v>Praha 4</c:v>
                </c:pt>
                <c:pt idx="3">
                  <c:v>Praha 8</c:v>
                </c:pt>
                <c:pt idx="4">
                  <c:v>Praha 10</c:v>
                </c:pt>
                <c:pt idx="5">
                  <c:v>Praha 11</c:v>
                </c:pt>
                <c:pt idx="6">
                  <c:v>Praha 9</c:v>
                </c:pt>
                <c:pt idx="7">
                  <c:v>Praha 6</c:v>
                </c:pt>
                <c:pt idx="8">
                  <c:v>Praha 12</c:v>
                </c:pt>
                <c:pt idx="9">
                  <c:v>Praha 15</c:v>
                </c:pt>
                <c:pt idx="10">
                  <c:v>Praha 3</c:v>
                </c:pt>
                <c:pt idx="11">
                  <c:v>Praha 16</c:v>
                </c:pt>
                <c:pt idx="12">
                  <c:v>Praha 5</c:v>
                </c:pt>
                <c:pt idx="13">
                  <c:v>Praha 1</c:v>
                </c:pt>
                <c:pt idx="14">
                  <c:v>Praha 7</c:v>
                </c:pt>
                <c:pt idx="15">
                  <c:v>Praha 20</c:v>
                </c:pt>
                <c:pt idx="16">
                  <c:v>Praha 2</c:v>
                </c:pt>
                <c:pt idx="17">
                  <c:v>Praha 19</c:v>
                </c:pt>
                <c:pt idx="18">
                  <c:v>Praha 21</c:v>
                </c:pt>
                <c:pt idx="19">
                  <c:v>Praha 18</c:v>
                </c:pt>
                <c:pt idx="20">
                  <c:v>Praha 17</c:v>
                </c:pt>
                <c:pt idx="21">
                  <c:v>Praha 14</c:v>
                </c:pt>
                <c:pt idx="22">
                  <c:v>Praha 13</c:v>
                </c:pt>
                <c:pt idx="23">
                  <c:v>Praha 22</c:v>
                </c:pt>
              </c:strCache>
            </c:strRef>
          </c:cat>
          <c:val>
            <c:numRef>
              <c:f>List5!$B$90:$B$113</c:f>
              <c:numCache>
                <c:formatCode>0%</c:formatCode>
                <c:ptCount val="24"/>
                <c:pt idx="0">
                  <c:v>0.13445953780951844</c:v>
                </c:pt>
                <c:pt idx="1">
                  <c:v>0.13576404780884199</c:v>
                </c:pt>
                <c:pt idx="2">
                  <c:v>0.17581768338795101</c:v>
                </c:pt>
                <c:pt idx="3">
                  <c:v>0.16688669189622601</c:v>
                </c:pt>
                <c:pt idx="4">
                  <c:v>0.15923191091199099</c:v>
                </c:pt>
                <c:pt idx="5">
                  <c:v>0.15793311803312801</c:v>
                </c:pt>
                <c:pt idx="6">
                  <c:v>0.15646245901335701</c:v>
                </c:pt>
                <c:pt idx="7">
                  <c:v>0.147108211803259</c:v>
                </c:pt>
                <c:pt idx="8">
                  <c:v>0.13482174081095499</c:v>
                </c:pt>
                <c:pt idx="9">
                  <c:v>0.131828253958059</c:v>
                </c:pt>
                <c:pt idx="10">
                  <c:v>0.12995790096165999</c:v>
                </c:pt>
                <c:pt idx="11">
                  <c:v>0.12963873187515401</c:v>
                </c:pt>
                <c:pt idx="12">
                  <c:v>0.12303072988101001</c:v>
                </c:pt>
                <c:pt idx="13">
                  <c:v>0.123019539403894</c:v>
                </c:pt>
                <c:pt idx="14">
                  <c:v>0.11796445957936599</c:v>
                </c:pt>
                <c:pt idx="15">
                  <c:v>0.115653896961691</c:v>
                </c:pt>
                <c:pt idx="16">
                  <c:v>0.115094883299716</c:v>
                </c:pt>
                <c:pt idx="17">
                  <c:v>0.110849056603774</c:v>
                </c:pt>
                <c:pt idx="18">
                  <c:v>0.10768201796292801</c:v>
                </c:pt>
                <c:pt idx="19">
                  <c:v>0.10645980253878699</c:v>
                </c:pt>
                <c:pt idx="20">
                  <c:v>9.7276264591439704E-2</c:v>
                </c:pt>
                <c:pt idx="21">
                  <c:v>9.35266084193805E-2</c:v>
                </c:pt>
                <c:pt idx="22">
                  <c:v>8.8299892659565699E-2</c:v>
                </c:pt>
                <c:pt idx="23">
                  <c:v>8.54848546452531E-2</c:v>
                </c:pt>
              </c:numCache>
            </c:numRef>
          </c:val>
          <c:extLst>
            <c:ext xmlns:c16="http://schemas.microsoft.com/office/drawing/2014/chart" uri="{C3380CC4-5D6E-409C-BE32-E72D297353CC}">
              <c16:uniqueId val="{00000006-1DF9-4272-887C-5FC9D122E68F}"/>
            </c:ext>
          </c:extLst>
        </c:ser>
        <c:dLbls>
          <c:showLegendKey val="0"/>
          <c:showVal val="0"/>
          <c:showCatName val="0"/>
          <c:showSerName val="0"/>
          <c:showPercent val="0"/>
          <c:showBubbleSize val="0"/>
        </c:dLbls>
        <c:gapWidth val="219"/>
        <c:overlap val="-27"/>
        <c:axId val="375470704"/>
        <c:axId val="370850840"/>
      </c:barChart>
      <c:catAx>
        <c:axId val="37547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0850840"/>
        <c:crosses val="autoZero"/>
        <c:auto val="1"/>
        <c:lblAlgn val="ctr"/>
        <c:lblOffset val="100"/>
        <c:noMultiLvlLbl val="0"/>
      </c:catAx>
      <c:valAx>
        <c:axId val="3708508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7547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cs-CZ"/>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US"/>
              <a:t>Živě narození Praha 6</a:t>
            </a:r>
            <a:r>
              <a:rPr lang="cs-CZ"/>
              <a:t> </a:t>
            </a:r>
          </a:p>
          <a:p>
            <a:pPr>
              <a:defRPr sz="1398" b="0" i="0" u="none" strike="noStrike" kern="1200" spc="0" baseline="0">
                <a:solidFill>
                  <a:schemeClr val="tx1">
                    <a:lumMod val="65000"/>
                    <a:lumOff val="35000"/>
                  </a:schemeClr>
                </a:solidFill>
                <a:latin typeface="+mn-lt"/>
                <a:ea typeface="+mn-ea"/>
                <a:cs typeface="+mn-cs"/>
              </a:defRPr>
            </a:pPr>
            <a:r>
              <a:rPr lang="cs-CZ" sz="999" baseline="0"/>
              <a:t>Zdroj: ČSÚ</a:t>
            </a:r>
            <a:endParaRPr lang="en-US" sz="1000" baseline="0"/>
          </a:p>
        </c:rich>
      </c:tx>
      <c:overlay val="0"/>
      <c:spPr>
        <a:noFill/>
        <a:ln>
          <a:noFill/>
        </a:ln>
        <a:effectLst/>
      </c:spPr>
    </c:title>
    <c:autoTitleDeleted val="0"/>
    <c:plotArea>
      <c:layout/>
      <c:barChart>
        <c:barDir val="col"/>
        <c:grouping val="clustered"/>
        <c:varyColors val="0"/>
        <c:ser>
          <c:idx val="2"/>
          <c:order val="0"/>
          <c:tx>
            <c:strRef>
              <c:f>'Pohyb obyvatel'!$R$4:$R$5</c:f>
              <c:strCache>
                <c:ptCount val="2"/>
                <c:pt idx="0">
                  <c:v>Živě narození</c:v>
                </c:pt>
                <c:pt idx="1">
                  <c:v>Praha 6</c:v>
                </c:pt>
              </c:strCache>
            </c:strRef>
          </c:tx>
          <c:spPr>
            <a:solidFill>
              <a:schemeClr val="accent3"/>
            </a:solidFill>
            <a:ln>
              <a:noFill/>
            </a:ln>
            <a:effectLst/>
          </c:spPr>
          <c:invertIfNegative val="0"/>
          <c:cat>
            <c:numRef>
              <c:f>'Pohyb obyvatel'!$O$12:$O$29</c:f>
              <c:numCache>
                <c:formatCode>0</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'Pohyb obyvatel'!$R$12:$R$29</c:f>
              <c:numCache>
                <c:formatCode>#,##0</c:formatCode>
                <c:ptCount val="18"/>
                <c:pt idx="0">
                  <c:v>721</c:v>
                </c:pt>
                <c:pt idx="1">
                  <c:v>675</c:v>
                </c:pt>
                <c:pt idx="2">
                  <c:v>742</c:v>
                </c:pt>
                <c:pt idx="3">
                  <c:v>726</c:v>
                </c:pt>
                <c:pt idx="4">
                  <c:v>751</c:v>
                </c:pt>
                <c:pt idx="5">
                  <c:v>729</c:v>
                </c:pt>
                <c:pt idx="6">
                  <c:v>799</c:v>
                </c:pt>
                <c:pt idx="7">
                  <c:v>865</c:v>
                </c:pt>
                <c:pt idx="8">
                  <c:v>888</c:v>
                </c:pt>
                <c:pt idx="9">
                  <c:v>1002</c:v>
                </c:pt>
                <c:pt idx="10">
                  <c:v>1044</c:v>
                </c:pt>
                <c:pt idx="11">
                  <c:v>1081</c:v>
                </c:pt>
                <c:pt idx="12">
                  <c:v>1032</c:v>
                </c:pt>
                <c:pt idx="13">
                  <c:v>1090</c:v>
                </c:pt>
                <c:pt idx="14">
                  <c:v>1057</c:v>
                </c:pt>
                <c:pt idx="15">
                  <c:v>1065</c:v>
                </c:pt>
                <c:pt idx="16">
                  <c:v>1063</c:v>
                </c:pt>
                <c:pt idx="17">
                  <c:v>1118</c:v>
                </c:pt>
              </c:numCache>
            </c:numRef>
          </c:val>
          <c:extLst>
            <c:ext xmlns:c16="http://schemas.microsoft.com/office/drawing/2014/chart" uri="{C3380CC4-5D6E-409C-BE32-E72D297353CC}">
              <c16:uniqueId val="{00000000-1EBF-415A-B8BA-0C2B19D15DE2}"/>
            </c:ext>
          </c:extLst>
        </c:ser>
        <c:dLbls>
          <c:showLegendKey val="0"/>
          <c:showVal val="0"/>
          <c:showCatName val="0"/>
          <c:showSerName val="0"/>
          <c:showPercent val="0"/>
          <c:showBubbleSize val="0"/>
        </c:dLbls>
        <c:gapWidth val="219"/>
        <c:overlap val="-27"/>
        <c:axId val="259341488"/>
        <c:axId val="1"/>
      </c:barChart>
      <c:catAx>
        <c:axId val="259341488"/>
        <c:scaling>
          <c:orientation val="minMax"/>
        </c:scaling>
        <c:delete val="0"/>
        <c:axPos val="b"/>
        <c:numFmt formatCode="0"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cs-CZ"/>
          </a:p>
        </c:txPr>
        <c:crossAx val="1"/>
        <c:crosses val="autoZero"/>
        <c:auto val="1"/>
        <c:lblAlgn val="ctr"/>
        <c:lblOffset val="100"/>
        <c:noMultiLvlLbl val="0"/>
      </c:catAx>
      <c:valAx>
        <c:axId val="1"/>
        <c:scaling>
          <c:orientation val="minMax"/>
        </c:scaling>
        <c:delete val="0"/>
        <c:axPos val="l"/>
        <c:majorGridlines>
          <c:spPr>
            <a:ln w="951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cs-CZ"/>
          </a:p>
        </c:txPr>
        <c:crossAx val="259341488"/>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cs-CZ"/>
              <a:t>Počet rozvodů na 1000 obyvatel</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cs-CZ"/>
        </a:p>
      </c:txPr>
    </c:title>
    <c:autoTitleDeleted val="0"/>
    <c:plotArea>
      <c:layout/>
      <c:lineChart>
        <c:grouping val="standard"/>
        <c:varyColors val="0"/>
        <c:ser>
          <c:idx val="0"/>
          <c:order val="0"/>
          <c:tx>
            <c:strRef>
              <c:f>'Pohyb obyvatel'!$H$87</c:f>
              <c:strCache>
                <c:ptCount val="1"/>
                <c:pt idx="0">
                  <c:v>ČR</c:v>
                </c:pt>
              </c:strCache>
            </c:strRef>
          </c:tx>
          <c:spPr>
            <a:ln w="38100" cap="rnd">
              <a:solidFill>
                <a:schemeClr val="accent1"/>
              </a:solidFill>
              <a:round/>
            </a:ln>
            <a:effectLst/>
          </c:spPr>
          <c:marker>
            <c:symbol val="none"/>
          </c:marker>
          <c:cat>
            <c:numRef>
              <c:f>'Pohyb obyvatel'!$A$94:$A$111</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'Pohyb obyvatel'!$H$94:$H$111</c:f>
              <c:numCache>
                <c:formatCode>0.00</c:formatCode>
                <c:ptCount val="18"/>
                <c:pt idx="0">
                  <c:v>3.152209532363186</c:v>
                </c:pt>
                <c:pt idx="1">
                  <c:v>3.1452081665592933</c:v>
                </c:pt>
                <c:pt idx="2">
                  <c:v>2.3016904489527148</c:v>
                </c:pt>
                <c:pt idx="3">
                  <c:v>2.8932807586894365</c:v>
                </c:pt>
                <c:pt idx="4">
                  <c:v>3.0947139628367828</c:v>
                </c:pt>
                <c:pt idx="5">
                  <c:v>3.1125318758135259</c:v>
                </c:pt>
                <c:pt idx="6">
                  <c:v>3.2144292855425598</c:v>
                </c:pt>
                <c:pt idx="7">
                  <c:v>3.234651037803443</c:v>
                </c:pt>
                <c:pt idx="8">
                  <c:v>3.0521665085207128</c:v>
                </c:pt>
                <c:pt idx="9">
                  <c:v>3.0537982727837507</c:v>
                </c:pt>
                <c:pt idx="10">
                  <c:v>2.9986138310569275</c:v>
                </c:pt>
                <c:pt idx="11">
                  <c:v>2.990195788084729</c:v>
                </c:pt>
                <c:pt idx="12">
                  <c:v>2.7727722954620018</c:v>
                </c:pt>
                <c:pt idx="13">
                  <c:v>2.9225930120946342</c:v>
                </c:pt>
                <c:pt idx="14">
                  <c:v>2.6760408531004636</c:v>
                </c:pt>
                <c:pt idx="15">
                  <c:v>2.5106205945631115</c:v>
                </c:pt>
                <c:pt idx="16">
                  <c:v>2.6535281746285038</c:v>
                </c:pt>
                <c:pt idx="17">
                  <c:v>2.539694589484522</c:v>
                </c:pt>
              </c:numCache>
            </c:numRef>
          </c:val>
          <c:smooth val="0"/>
          <c:extLst>
            <c:ext xmlns:c16="http://schemas.microsoft.com/office/drawing/2014/chart" uri="{C3380CC4-5D6E-409C-BE32-E72D297353CC}">
              <c16:uniqueId val="{00000000-9B9B-4A93-A38F-6E039E57D168}"/>
            </c:ext>
          </c:extLst>
        </c:ser>
        <c:ser>
          <c:idx val="1"/>
          <c:order val="1"/>
          <c:tx>
            <c:strRef>
              <c:f>'Pohyb obyvatel'!$I$87</c:f>
              <c:strCache>
                <c:ptCount val="1"/>
                <c:pt idx="0">
                  <c:v>Praha</c:v>
                </c:pt>
              </c:strCache>
            </c:strRef>
          </c:tx>
          <c:spPr>
            <a:ln w="38100" cap="rnd">
              <a:solidFill>
                <a:schemeClr val="accent2"/>
              </a:solidFill>
              <a:round/>
            </a:ln>
            <a:effectLst/>
          </c:spPr>
          <c:marker>
            <c:symbol val="none"/>
          </c:marker>
          <c:cat>
            <c:numRef>
              <c:f>'Pohyb obyvatel'!$A$94:$A$111</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'Pohyb obyvatel'!$I$94:$I$111</c:f>
              <c:numCache>
                <c:formatCode>0.00</c:formatCode>
                <c:ptCount val="18"/>
                <c:pt idx="0">
                  <c:v>3.4253678813449899</c:v>
                </c:pt>
                <c:pt idx="1">
                  <c:v>3.7024311346132897</c:v>
                </c:pt>
                <c:pt idx="2">
                  <c:v>2.5622338027813005</c:v>
                </c:pt>
                <c:pt idx="3">
                  <c:v>3.2528282333976222</c:v>
                </c:pt>
                <c:pt idx="4">
                  <c:v>3.5332612716982235</c:v>
                </c:pt>
                <c:pt idx="5">
                  <c:v>3.3168723288161677</c:v>
                </c:pt>
                <c:pt idx="6">
                  <c:v>3.3322437479677518</c:v>
                </c:pt>
                <c:pt idx="7">
                  <c:v>3.3906529377543095</c:v>
                </c:pt>
                <c:pt idx="8">
                  <c:v>3.1143947664627074</c:v>
                </c:pt>
                <c:pt idx="9">
                  <c:v>3.1452893043330423</c:v>
                </c:pt>
                <c:pt idx="10">
                  <c:v>2.9873846730088434</c:v>
                </c:pt>
                <c:pt idx="11">
                  <c:v>2.9727272948424885</c:v>
                </c:pt>
                <c:pt idx="12">
                  <c:v>2.5219651152177778</c:v>
                </c:pt>
                <c:pt idx="13">
                  <c:v>2.8031480529893615</c:v>
                </c:pt>
                <c:pt idx="14">
                  <c:v>2.5932941600948407</c:v>
                </c:pt>
                <c:pt idx="15">
                  <c:v>2.2361603490591766</c:v>
                </c:pt>
                <c:pt idx="16">
                  <c:v>2.4147342223823824</c:v>
                </c:pt>
                <c:pt idx="17">
                  <c:v>2.2460862265195431</c:v>
                </c:pt>
              </c:numCache>
            </c:numRef>
          </c:val>
          <c:smooth val="0"/>
          <c:extLst>
            <c:ext xmlns:c16="http://schemas.microsoft.com/office/drawing/2014/chart" uri="{C3380CC4-5D6E-409C-BE32-E72D297353CC}">
              <c16:uniqueId val="{00000001-9B9B-4A93-A38F-6E039E57D168}"/>
            </c:ext>
          </c:extLst>
        </c:ser>
        <c:ser>
          <c:idx val="2"/>
          <c:order val="2"/>
          <c:tx>
            <c:strRef>
              <c:f>'Pohyb obyvatel'!$J$87</c:f>
              <c:strCache>
                <c:ptCount val="1"/>
                <c:pt idx="0">
                  <c:v>MČ Praha 6</c:v>
                </c:pt>
              </c:strCache>
            </c:strRef>
          </c:tx>
          <c:spPr>
            <a:ln w="38100" cap="rnd">
              <a:solidFill>
                <a:schemeClr val="accent3"/>
              </a:solidFill>
              <a:round/>
            </a:ln>
            <a:effectLst/>
          </c:spPr>
          <c:marker>
            <c:symbol val="none"/>
          </c:marker>
          <c:cat>
            <c:numRef>
              <c:f>'Pohyb obyvatel'!$A$94:$A$111</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cat>
          <c:val>
            <c:numRef>
              <c:f>'Pohyb obyvatel'!$J$94:$J$111</c:f>
              <c:numCache>
                <c:formatCode>0.00</c:formatCode>
                <c:ptCount val="18"/>
                <c:pt idx="0">
                  <c:v>2.6167260364240623</c:v>
                </c:pt>
                <c:pt idx="1">
                  <c:v>4.0184637326420676</c:v>
                </c:pt>
                <c:pt idx="2">
                  <c:v>2.5050732588284412</c:v>
                </c:pt>
                <c:pt idx="3">
                  <c:v>2.9486099410278013</c:v>
                </c:pt>
                <c:pt idx="4">
                  <c:v>2.9043565348022033</c:v>
                </c:pt>
                <c:pt idx="5">
                  <c:v>2.9239471269698836</c:v>
                </c:pt>
                <c:pt idx="6">
                  <c:v>3.1075954475744614</c:v>
                </c:pt>
                <c:pt idx="7">
                  <c:v>2.9600444511794715</c:v>
                </c:pt>
                <c:pt idx="8">
                  <c:v>2.69398176536223</c:v>
                </c:pt>
                <c:pt idx="9">
                  <c:v>2.9719029245539628</c:v>
                </c:pt>
                <c:pt idx="10">
                  <c:v>2.1563828933643587</c:v>
                </c:pt>
                <c:pt idx="11">
                  <c:v>2.1073558648111335</c:v>
                </c:pt>
                <c:pt idx="12">
                  <c:v>1.187072777453531</c:v>
                </c:pt>
                <c:pt idx="13">
                  <c:v>1.4669108236359698</c:v>
                </c:pt>
                <c:pt idx="14">
                  <c:v>3.1648477299874425</c:v>
                </c:pt>
                <c:pt idx="15">
                  <c:v>1.9706635244402908</c:v>
                </c:pt>
                <c:pt idx="16">
                  <c:v>2.5544213879362108</c:v>
                </c:pt>
                <c:pt idx="17">
                  <c:v>3.4063504823151125</c:v>
                </c:pt>
              </c:numCache>
            </c:numRef>
          </c:val>
          <c:smooth val="0"/>
          <c:extLst>
            <c:ext xmlns:c16="http://schemas.microsoft.com/office/drawing/2014/chart" uri="{C3380CC4-5D6E-409C-BE32-E72D297353CC}">
              <c16:uniqueId val="{00000002-9B9B-4A93-A38F-6E039E57D168}"/>
            </c:ext>
          </c:extLst>
        </c:ser>
        <c:dLbls>
          <c:showLegendKey val="0"/>
          <c:showVal val="0"/>
          <c:showCatName val="0"/>
          <c:showSerName val="0"/>
          <c:showPercent val="0"/>
          <c:showBubbleSize val="0"/>
        </c:dLbls>
        <c:smooth val="0"/>
        <c:axId val="-1388926192"/>
        <c:axId val="-1388914768"/>
      </c:lineChart>
      <c:catAx>
        <c:axId val="-138892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cs-CZ"/>
          </a:p>
        </c:txPr>
        <c:crossAx val="-1388914768"/>
        <c:crosses val="autoZero"/>
        <c:auto val="1"/>
        <c:lblAlgn val="ctr"/>
        <c:lblOffset val="100"/>
        <c:noMultiLvlLbl val="0"/>
      </c:catAx>
      <c:valAx>
        <c:axId val="-1388914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cs-CZ"/>
                  <a:t>Počet</a:t>
                </a:r>
                <a:r>
                  <a:rPr lang="cs-CZ" baseline="0"/>
                  <a:t> rozvodů na 1000 obyvatel</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cs-CZ"/>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8926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Počet</a:t>
            </a:r>
            <a:r>
              <a:rPr lang="cs-CZ" baseline="0"/>
              <a:t> r</a:t>
            </a:r>
            <a:r>
              <a:rPr lang="cs-CZ"/>
              <a:t>ozvodů</a:t>
            </a:r>
            <a:r>
              <a:rPr lang="cs-CZ" baseline="0"/>
              <a:t> v MČ Praha 6 - absolutní čísla</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'Pohyb obyvatel'!$A$94:$A$111</c:f>
              <c:numCache>
                <c:formatCode>General</c:formatCode>
                <c:ptCount val="18"/>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numCache>
            </c:numRef>
          </c:xVal>
          <c:yVal>
            <c:numRef>
              <c:f>'Pohyb obyvatel'!$G$94:$G$111</c:f>
              <c:numCache>
                <c:formatCode>General</c:formatCode>
                <c:ptCount val="18"/>
                <c:pt idx="0">
                  <c:v>274</c:v>
                </c:pt>
                <c:pt idx="1">
                  <c:v>417</c:v>
                </c:pt>
                <c:pt idx="2">
                  <c:v>258</c:v>
                </c:pt>
                <c:pt idx="3">
                  <c:v>301</c:v>
                </c:pt>
                <c:pt idx="4">
                  <c:v>290</c:v>
                </c:pt>
                <c:pt idx="5">
                  <c:v>290</c:v>
                </c:pt>
                <c:pt idx="6">
                  <c:v>308</c:v>
                </c:pt>
                <c:pt idx="7">
                  <c:v>293</c:v>
                </c:pt>
                <c:pt idx="8">
                  <c:v>268</c:v>
                </c:pt>
                <c:pt idx="9">
                  <c:v>295</c:v>
                </c:pt>
                <c:pt idx="10">
                  <c:v>215</c:v>
                </c:pt>
                <c:pt idx="11">
                  <c:v>212</c:v>
                </c:pt>
                <c:pt idx="12">
                  <c:v>120</c:v>
                </c:pt>
                <c:pt idx="13">
                  <c:v>149</c:v>
                </c:pt>
                <c:pt idx="14">
                  <c:v>310</c:v>
                </c:pt>
                <c:pt idx="15">
                  <c:v>194</c:v>
                </c:pt>
                <c:pt idx="16">
                  <c:v>251</c:v>
                </c:pt>
                <c:pt idx="17">
                  <c:v>339</c:v>
                </c:pt>
              </c:numCache>
            </c:numRef>
          </c:yVal>
          <c:smooth val="0"/>
          <c:extLst>
            <c:ext xmlns:c16="http://schemas.microsoft.com/office/drawing/2014/chart" uri="{C3380CC4-5D6E-409C-BE32-E72D297353CC}">
              <c16:uniqueId val="{00000000-D132-4EAE-8FC4-641C17FD1796}"/>
            </c:ext>
          </c:extLst>
        </c:ser>
        <c:dLbls>
          <c:showLegendKey val="0"/>
          <c:showVal val="0"/>
          <c:showCatName val="0"/>
          <c:showSerName val="0"/>
          <c:showPercent val="0"/>
          <c:showBubbleSize val="0"/>
        </c:dLbls>
        <c:axId val="-1388924560"/>
        <c:axId val="-1388922928"/>
      </c:scatterChart>
      <c:valAx>
        <c:axId val="-1388924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8922928"/>
        <c:crosses val="autoZero"/>
        <c:crossBetween val="midCat"/>
      </c:valAx>
      <c:valAx>
        <c:axId val="-1388922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3889245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cs-CZ" sz="1800" b="0" i="0" baseline="0">
                <a:effectLst/>
              </a:rPr>
              <a:t>Vzdělanostní struktura v SO Praha 6 </a:t>
            </a:r>
          </a:p>
          <a:p>
            <a:pPr algn="ctr">
              <a:defRPr sz="1400" b="0" i="0" u="none" strike="noStrike" kern="1200" spc="0" baseline="0">
                <a:solidFill>
                  <a:schemeClr val="tx1">
                    <a:lumMod val="65000"/>
                    <a:lumOff val="35000"/>
                  </a:schemeClr>
                </a:solidFill>
                <a:latin typeface="+mn-lt"/>
                <a:ea typeface="+mn-ea"/>
                <a:cs typeface="+mn-cs"/>
              </a:defRPr>
            </a:pPr>
            <a:r>
              <a:rPr lang="cs-CZ" sz="1200" b="0" i="0" baseline="0">
                <a:effectLst/>
              </a:rPr>
              <a:t>podle dat Sčítání lidu 2001 a 2011</a:t>
            </a:r>
            <a:endParaRPr lang="cs-CZ" sz="1200">
              <a:effectLst/>
            </a:endParaRPr>
          </a:p>
        </c:rich>
      </c:tx>
      <c:layout>
        <c:manualLayout>
          <c:xMode val="edge"/>
          <c:yMode val="edge"/>
          <c:x val="0.25948116837410146"/>
          <c:y val="4.238921001926782E-2"/>
        </c:manualLayout>
      </c:layout>
      <c:overlay val="0"/>
      <c:spPr>
        <a:noFill/>
        <a:ln w="25400">
          <a:noFill/>
        </a:ln>
      </c:spPr>
    </c:title>
    <c:autoTitleDeleted val="0"/>
    <c:plotArea>
      <c:layout/>
      <c:barChart>
        <c:barDir val="col"/>
        <c:grouping val="clustered"/>
        <c:varyColors val="0"/>
        <c:ser>
          <c:idx val="1"/>
          <c:order val="0"/>
          <c:tx>
            <c:strRef>
              <c:f>Vzdelani!$A$70</c:f>
              <c:strCache>
                <c:ptCount val="1"/>
                <c:pt idx="0">
                  <c:v>Sčítání lidu 2001</c:v>
                </c:pt>
              </c:strCache>
            </c:strRef>
          </c:tx>
          <c:spPr>
            <a:solidFill>
              <a:srgbClr val="C0504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(Vzdelani!$F$68,Vzdelani!$I$68,Vzdelani!$L$68,Vzdelani!$O$68,Vzdelani!$R$68,Vzdelani!$V$68)</c:f>
              <c:strCache>
                <c:ptCount val="6"/>
                <c:pt idx="0">
                  <c:v> základní vč.  neukončeného</c:v>
                </c:pt>
                <c:pt idx="1">
                  <c:v> střední vč. vyučení (bez maturity)</c:v>
                </c:pt>
                <c:pt idx="2">
                  <c:v> úplné střední (s maturitou) a vyšší odborné [1]</c:v>
                </c:pt>
                <c:pt idx="3">
                  <c:v> vysokoškolské</c:v>
                </c:pt>
                <c:pt idx="4">
                  <c:v> bez vzdělání</c:v>
                </c:pt>
                <c:pt idx="5">
                  <c:v>Neuvedeno</c:v>
                </c:pt>
              </c:strCache>
            </c:strRef>
          </c:cat>
          <c:val>
            <c:numRef>
              <c:f>(Vzdelani!$F$70,Vzdelani!$I$70,Vzdelani!$L$70,Vzdelani!$O$70,Vzdelani!$R$70,Vzdelani!$V$70)</c:f>
              <c:numCache>
                <c:formatCode>0%</c:formatCode>
                <c:ptCount val="6"/>
                <c:pt idx="0">
                  <c:v>0.12595352688505926</c:v>
                </c:pt>
                <c:pt idx="1">
                  <c:v>0.24226051855301972</c:v>
                </c:pt>
                <c:pt idx="2">
                  <c:v>0.36093774258655487</c:v>
                </c:pt>
                <c:pt idx="3">
                  <c:v>0.25196915592816849</c:v>
                </c:pt>
                <c:pt idx="4" formatCode="0.0%">
                  <c:v>1.0039848884748745E-3</c:v>
                </c:pt>
                <c:pt idx="5" formatCode="0.00%">
                  <c:v>1.7875071158722767E-2</c:v>
                </c:pt>
              </c:numCache>
            </c:numRef>
          </c:val>
          <c:extLst>
            <c:ext xmlns:c16="http://schemas.microsoft.com/office/drawing/2014/chart" uri="{C3380CC4-5D6E-409C-BE32-E72D297353CC}">
              <c16:uniqueId val="{00000000-605A-4AD4-BD9B-2DB789EC063C}"/>
            </c:ext>
          </c:extLst>
        </c:ser>
        <c:ser>
          <c:idx val="0"/>
          <c:order val="1"/>
          <c:tx>
            <c:strRef>
              <c:f>Vzdelani!$A$69</c:f>
              <c:strCache>
                <c:ptCount val="1"/>
                <c:pt idx="0">
                  <c:v>Sčítání lidu 2011</c:v>
                </c:pt>
              </c:strCache>
            </c:strRef>
          </c:tx>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(Vzdelani!$F$68,Vzdelani!$I$68,Vzdelani!$L$68,Vzdelani!$O$68,Vzdelani!$R$68,Vzdelani!$V$68)</c:f>
              <c:strCache>
                <c:ptCount val="6"/>
                <c:pt idx="0">
                  <c:v> základní vč.  neukončeného</c:v>
                </c:pt>
                <c:pt idx="1">
                  <c:v> střední vč. vyučení (bez maturity)</c:v>
                </c:pt>
                <c:pt idx="2">
                  <c:v> úplné střední (s maturitou) a vyšší odborné [1]</c:v>
                </c:pt>
                <c:pt idx="3">
                  <c:v> vysokoškolské</c:v>
                </c:pt>
                <c:pt idx="4">
                  <c:v> bez vzdělání</c:v>
                </c:pt>
                <c:pt idx="5">
                  <c:v>Neuvedeno</c:v>
                </c:pt>
              </c:strCache>
            </c:strRef>
          </c:cat>
          <c:val>
            <c:numRef>
              <c:f>(Vzdelani!$F$69,Vzdelani!$I$69,Vzdelani!$L$69,Vzdelani!$O$69,Vzdelani!$R$69,Vzdelani!$V$69)</c:f>
              <c:numCache>
                <c:formatCode>0%</c:formatCode>
                <c:ptCount val="6"/>
                <c:pt idx="0">
                  <c:v>8.8023353134505072E-2</c:v>
                </c:pt>
                <c:pt idx="1">
                  <c:v>0.16237981505297325</c:v>
                </c:pt>
                <c:pt idx="2">
                  <c:v>0.33927368485516568</c:v>
                </c:pt>
                <c:pt idx="3">
                  <c:v>0.29720129830363157</c:v>
                </c:pt>
                <c:pt idx="4" formatCode="0.0%">
                  <c:v>1.7249474350337845E-3</c:v>
                </c:pt>
                <c:pt idx="5" formatCode="0.00%">
                  <c:v>0.11139690121869067</c:v>
                </c:pt>
              </c:numCache>
            </c:numRef>
          </c:val>
          <c:extLst>
            <c:ext xmlns:c16="http://schemas.microsoft.com/office/drawing/2014/chart" uri="{C3380CC4-5D6E-409C-BE32-E72D297353CC}">
              <c16:uniqueId val="{00000001-605A-4AD4-BD9B-2DB789EC063C}"/>
            </c:ext>
          </c:extLst>
        </c:ser>
        <c:dLbls>
          <c:showLegendKey val="0"/>
          <c:showVal val="0"/>
          <c:showCatName val="0"/>
          <c:showSerName val="0"/>
          <c:showPercent val="0"/>
          <c:showBubbleSize val="0"/>
        </c:dLbls>
        <c:gapWidth val="219"/>
        <c:overlap val="-27"/>
        <c:axId val="238592408"/>
        <c:axId val="347779904"/>
      </c:barChart>
      <c:catAx>
        <c:axId val="23859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7779904"/>
        <c:crosses val="autoZero"/>
        <c:auto val="1"/>
        <c:lblAlgn val="ctr"/>
        <c:lblOffset val="100"/>
        <c:noMultiLvlLbl val="0"/>
      </c:catAx>
      <c:valAx>
        <c:axId val="347779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3859240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1"/>
              <a:t>Vzdělanostní</a:t>
            </a:r>
            <a:r>
              <a:rPr lang="cs-CZ" b="1" baseline="0"/>
              <a:t> struktura ve správních obvodech hl. m. Prahy - podle Sčítání lidu 2011</a:t>
            </a:r>
          </a:p>
          <a:p>
            <a:pPr>
              <a:defRPr sz="1400" b="0" i="0" u="none" strike="noStrike" kern="1200" spc="0" baseline="0">
                <a:solidFill>
                  <a:schemeClr val="tx1">
                    <a:lumMod val="65000"/>
                    <a:lumOff val="35000"/>
                  </a:schemeClr>
                </a:solidFill>
                <a:latin typeface="+mn-lt"/>
                <a:ea typeface="+mn-ea"/>
                <a:cs typeface="+mn-cs"/>
              </a:defRPr>
            </a:pPr>
            <a:r>
              <a:rPr lang="cs-CZ" sz="1200" baseline="0"/>
              <a:t>(bez neuvedených odpovědí)</a:t>
            </a:r>
            <a:endParaRPr lang="cs-CZ" sz="1200"/>
          </a:p>
        </c:rich>
      </c:tx>
      <c:overlay val="0"/>
      <c:spPr>
        <a:noFill/>
        <a:ln w="25400">
          <a:noFill/>
        </a:ln>
      </c:spPr>
    </c:title>
    <c:autoTitleDeleted val="0"/>
    <c:plotArea>
      <c:layout/>
      <c:barChart>
        <c:barDir val="bar"/>
        <c:grouping val="percentStacked"/>
        <c:varyColors val="0"/>
        <c:ser>
          <c:idx val="0"/>
          <c:order val="0"/>
          <c:tx>
            <c:strRef>
              <c:f>Vzdelani!$V$36</c:f>
              <c:strCache>
                <c:ptCount val="1"/>
                <c:pt idx="0">
                  <c:v> základní vč.  neukončeného</c:v>
                </c:pt>
              </c:strCache>
            </c:strRef>
          </c:tx>
          <c:spPr>
            <a:solidFill>
              <a:schemeClr val="tx2">
                <a:lumMod val="40000"/>
                <a:lumOff val="60000"/>
              </a:schemeClr>
            </a:solidFill>
            <a:ln w="25400">
              <a:noFill/>
            </a:ln>
          </c:spPr>
          <c:invertIfNegative val="0"/>
          <c:dLbls>
            <c:spPr>
              <a:noFill/>
              <a:ln w="25400">
                <a:noFill/>
              </a:ln>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Vzdelani!$U$37:$U$59</c:f>
              <c:strCache>
                <c:ptCount val="23"/>
                <c:pt idx="0">
                  <c:v> Praha 9</c:v>
                </c:pt>
                <c:pt idx="1">
                  <c:v> Praha 14</c:v>
                </c:pt>
                <c:pt idx="2">
                  <c:v> Praha 19</c:v>
                </c:pt>
                <c:pt idx="3">
                  <c:v> Praha 8</c:v>
                </c:pt>
                <c:pt idx="4">
                  <c:v> Praha 15</c:v>
                </c:pt>
                <c:pt idx="5">
                  <c:v> Praha 21</c:v>
                </c:pt>
                <c:pt idx="6">
                  <c:v> Praha 17</c:v>
                </c:pt>
                <c:pt idx="7">
                  <c:v> Praha 10</c:v>
                </c:pt>
                <c:pt idx="8">
                  <c:v> Praha 3</c:v>
                </c:pt>
                <c:pt idx="9">
                  <c:v> Praha 16</c:v>
                </c:pt>
                <c:pt idx="10">
                  <c:v> Praha 11</c:v>
                </c:pt>
                <c:pt idx="11">
                  <c:v> Praha 20</c:v>
                </c:pt>
                <c:pt idx="12">
                  <c:v> Praha 18</c:v>
                </c:pt>
                <c:pt idx="13">
                  <c:v> Praha 22</c:v>
                </c:pt>
                <c:pt idx="14">
                  <c:v> Praha 2</c:v>
                </c:pt>
                <c:pt idx="15">
                  <c:v> Praha 5</c:v>
                </c:pt>
                <c:pt idx="16">
                  <c:v> Praha 12</c:v>
                </c:pt>
                <c:pt idx="17">
                  <c:v> Praha 7</c:v>
                </c:pt>
                <c:pt idx="18">
                  <c:v> Praha 4</c:v>
                </c:pt>
                <c:pt idx="19">
                  <c:v> Praha 1</c:v>
                </c:pt>
                <c:pt idx="20">
                  <c:v> Praha 13</c:v>
                </c:pt>
                <c:pt idx="21">
                  <c:v>SO Praha 6 - 2001</c:v>
                </c:pt>
                <c:pt idx="22">
                  <c:v>hl. m. Praha</c:v>
                </c:pt>
              </c:strCache>
            </c:strRef>
          </c:cat>
          <c:val>
            <c:numRef>
              <c:f>Vzdelani!$V$37:$V$59</c:f>
              <c:numCache>
                <c:formatCode>0%</c:formatCode>
                <c:ptCount val="23"/>
                <c:pt idx="0">
                  <c:v>0.15479985830676585</c:v>
                </c:pt>
                <c:pt idx="1">
                  <c:v>0.1297713742558407</c:v>
                </c:pt>
                <c:pt idx="2">
                  <c:v>0.14465986963062008</c:v>
                </c:pt>
                <c:pt idx="3">
                  <c:v>0.11642840761409678</c:v>
                </c:pt>
                <c:pt idx="4">
                  <c:v>0.11885523787998643</c:v>
                </c:pt>
                <c:pt idx="5">
                  <c:v>0.11878196187819619</c:v>
                </c:pt>
                <c:pt idx="6">
                  <c:v>0.11306351721158001</c:v>
                </c:pt>
                <c:pt idx="7">
                  <c:v>0.12429435483870968</c:v>
                </c:pt>
                <c:pt idx="8">
                  <c:v>0.12032955855428222</c:v>
                </c:pt>
                <c:pt idx="9">
                  <c:v>0.12228353140916808</c:v>
                </c:pt>
                <c:pt idx="10">
                  <c:v>0.11584730403262347</c:v>
                </c:pt>
                <c:pt idx="11">
                  <c:v>0.12876218736752862</c:v>
                </c:pt>
                <c:pt idx="12">
                  <c:v>0.1197063369397218</c:v>
                </c:pt>
                <c:pt idx="13">
                  <c:v>0.12986476721379167</c:v>
                </c:pt>
                <c:pt idx="14">
                  <c:v>0.11698046495182533</c:v>
                </c:pt>
                <c:pt idx="15">
                  <c:v>0.11287533548282508</c:v>
                </c:pt>
                <c:pt idx="16">
                  <c:v>0.12511927238768095</c:v>
                </c:pt>
                <c:pt idx="17">
                  <c:v>0.10947881743370924</c:v>
                </c:pt>
                <c:pt idx="18">
                  <c:v>0.12059525266120152</c:v>
                </c:pt>
                <c:pt idx="19">
                  <c:v>0.10302931241146344</c:v>
                </c:pt>
                <c:pt idx="20">
                  <c:v>9.905812083620491E-2</c:v>
                </c:pt>
                <c:pt idx="21">
                  <c:v>8.9364408704738538E-2</c:v>
                </c:pt>
                <c:pt idx="22">
                  <c:v>0.11688728217676703</c:v>
                </c:pt>
              </c:numCache>
            </c:numRef>
          </c:val>
          <c:extLst>
            <c:ext xmlns:c16="http://schemas.microsoft.com/office/drawing/2014/chart" uri="{C3380CC4-5D6E-409C-BE32-E72D297353CC}">
              <c16:uniqueId val="{00000000-6BD0-4632-828D-7458644D6AFC}"/>
            </c:ext>
          </c:extLst>
        </c:ser>
        <c:ser>
          <c:idx val="1"/>
          <c:order val="1"/>
          <c:tx>
            <c:strRef>
              <c:f>Vzdelani!$W$36</c:f>
              <c:strCache>
                <c:ptCount val="1"/>
                <c:pt idx="0">
                  <c:v> střední vč. vyučení (bez maturity)</c:v>
                </c:pt>
              </c:strCache>
            </c:strRef>
          </c:tx>
          <c:spPr>
            <a:solidFill>
              <a:schemeClr val="accent6">
                <a:lumMod val="60000"/>
                <a:lumOff val="40000"/>
              </a:schemeClr>
            </a:solidFill>
            <a:ln w="25400">
              <a:noFill/>
            </a:ln>
          </c:spPr>
          <c:invertIfNegative val="0"/>
          <c:dLbls>
            <c:spPr>
              <a:noFill/>
              <a:ln w="25400">
                <a:noFill/>
              </a:ln>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Vzdelani!$U$37:$U$59</c:f>
              <c:strCache>
                <c:ptCount val="23"/>
                <c:pt idx="0">
                  <c:v> Praha 9</c:v>
                </c:pt>
                <c:pt idx="1">
                  <c:v> Praha 14</c:v>
                </c:pt>
                <c:pt idx="2">
                  <c:v> Praha 19</c:v>
                </c:pt>
                <c:pt idx="3">
                  <c:v> Praha 8</c:v>
                </c:pt>
                <c:pt idx="4">
                  <c:v> Praha 15</c:v>
                </c:pt>
                <c:pt idx="5">
                  <c:v> Praha 21</c:v>
                </c:pt>
                <c:pt idx="6">
                  <c:v> Praha 17</c:v>
                </c:pt>
                <c:pt idx="7">
                  <c:v> Praha 10</c:v>
                </c:pt>
                <c:pt idx="8">
                  <c:v> Praha 3</c:v>
                </c:pt>
                <c:pt idx="9">
                  <c:v> Praha 16</c:v>
                </c:pt>
                <c:pt idx="10">
                  <c:v> Praha 11</c:v>
                </c:pt>
                <c:pt idx="11">
                  <c:v> Praha 20</c:v>
                </c:pt>
                <c:pt idx="12">
                  <c:v> Praha 18</c:v>
                </c:pt>
                <c:pt idx="13">
                  <c:v> Praha 22</c:v>
                </c:pt>
                <c:pt idx="14">
                  <c:v> Praha 2</c:v>
                </c:pt>
                <c:pt idx="15">
                  <c:v> Praha 5</c:v>
                </c:pt>
                <c:pt idx="16">
                  <c:v> Praha 12</c:v>
                </c:pt>
                <c:pt idx="17">
                  <c:v> Praha 7</c:v>
                </c:pt>
                <c:pt idx="18">
                  <c:v> Praha 4</c:v>
                </c:pt>
                <c:pt idx="19">
                  <c:v> Praha 1</c:v>
                </c:pt>
                <c:pt idx="20">
                  <c:v> Praha 13</c:v>
                </c:pt>
                <c:pt idx="21">
                  <c:v>SO Praha 6 - 2001</c:v>
                </c:pt>
                <c:pt idx="22">
                  <c:v>hl. m. Praha</c:v>
                </c:pt>
              </c:strCache>
            </c:strRef>
          </c:cat>
          <c:val>
            <c:numRef>
              <c:f>Vzdelani!$W$37:$W$59</c:f>
              <c:numCache>
                <c:formatCode>0%</c:formatCode>
                <c:ptCount val="23"/>
                <c:pt idx="0">
                  <c:v>0.273467941905774</c:v>
                </c:pt>
                <c:pt idx="1">
                  <c:v>0.27910350692881086</c:v>
                </c:pt>
                <c:pt idx="2">
                  <c:v>0.2348320240681932</c:v>
                </c:pt>
                <c:pt idx="3">
                  <c:v>0.25877226511734575</c:v>
                </c:pt>
                <c:pt idx="4">
                  <c:v>0.24610125437902589</c:v>
                </c:pt>
                <c:pt idx="5">
                  <c:v>0.26696885169688517</c:v>
                </c:pt>
                <c:pt idx="6">
                  <c:v>0.25671899755149069</c:v>
                </c:pt>
                <c:pt idx="7">
                  <c:v>0.25569556451612901</c:v>
                </c:pt>
                <c:pt idx="8">
                  <c:v>0.25596166451933727</c:v>
                </c:pt>
                <c:pt idx="9">
                  <c:v>0.23764855687606112</c:v>
                </c:pt>
                <c:pt idx="10">
                  <c:v>0.24386044404168555</c:v>
                </c:pt>
                <c:pt idx="11">
                  <c:v>0.23548113607460788</c:v>
                </c:pt>
                <c:pt idx="12">
                  <c:v>0.2329984544049459</c:v>
                </c:pt>
                <c:pt idx="13">
                  <c:v>0.25095488799421906</c:v>
                </c:pt>
                <c:pt idx="14">
                  <c:v>0.23318306373198974</c:v>
                </c:pt>
                <c:pt idx="15">
                  <c:v>0.22893888358520814</c:v>
                </c:pt>
                <c:pt idx="16">
                  <c:v>0.21117810666504253</c:v>
                </c:pt>
                <c:pt idx="17">
                  <c:v>0.21600121914050593</c:v>
                </c:pt>
                <c:pt idx="18">
                  <c:v>0.20315367674048698</c:v>
                </c:pt>
                <c:pt idx="19">
                  <c:v>0.20377029530347607</c:v>
                </c:pt>
                <c:pt idx="20">
                  <c:v>0.18273604410751207</c:v>
                </c:pt>
                <c:pt idx="21">
                  <c:v>0.17945572668211349</c:v>
                </c:pt>
                <c:pt idx="22">
                  <c:v>0.23301834397985052</c:v>
                </c:pt>
              </c:numCache>
            </c:numRef>
          </c:val>
          <c:extLst>
            <c:ext xmlns:c16="http://schemas.microsoft.com/office/drawing/2014/chart" uri="{C3380CC4-5D6E-409C-BE32-E72D297353CC}">
              <c16:uniqueId val="{00000001-6BD0-4632-828D-7458644D6AFC}"/>
            </c:ext>
          </c:extLst>
        </c:ser>
        <c:ser>
          <c:idx val="2"/>
          <c:order val="2"/>
          <c:tx>
            <c:strRef>
              <c:f>Vzdelani!$X$36</c:f>
              <c:strCache>
                <c:ptCount val="1"/>
                <c:pt idx="0">
                  <c:v> úplné střední (s maturitou) a vyšší odborné [1]</c:v>
                </c:pt>
              </c:strCache>
            </c:strRef>
          </c:tx>
          <c:spPr>
            <a:solidFill>
              <a:schemeClr val="accent4">
                <a:lumMod val="40000"/>
                <a:lumOff val="60000"/>
              </a:schemeClr>
            </a:solidFill>
            <a:ln w="25400">
              <a:noFill/>
            </a:ln>
          </c:spPr>
          <c:invertIfNegative val="0"/>
          <c:dLbls>
            <c:spPr>
              <a:noFill/>
              <a:ln w="25400">
                <a:noFill/>
              </a:ln>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Vzdelani!$U$37:$U$59</c:f>
              <c:strCache>
                <c:ptCount val="23"/>
                <c:pt idx="0">
                  <c:v> Praha 9</c:v>
                </c:pt>
                <c:pt idx="1">
                  <c:v> Praha 14</c:v>
                </c:pt>
                <c:pt idx="2">
                  <c:v> Praha 19</c:v>
                </c:pt>
                <c:pt idx="3">
                  <c:v> Praha 8</c:v>
                </c:pt>
                <c:pt idx="4">
                  <c:v> Praha 15</c:v>
                </c:pt>
                <c:pt idx="5">
                  <c:v> Praha 21</c:v>
                </c:pt>
                <c:pt idx="6">
                  <c:v> Praha 17</c:v>
                </c:pt>
                <c:pt idx="7">
                  <c:v> Praha 10</c:v>
                </c:pt>
                <c:pt idx="8">
                  <c:v> Praha 3</c:v>
                </c:pt>
                <c:pt idx="9">
                  <c:v> Praha 16</c:v>
                </c:pt>
                <c:pt idx="10">
                  <c:v> Praha 11</c:v>
                </c:pt>
                <c:pt idx="11">
                  <c:v> Praha 20</c:v>
                </c:pt>
                <c:pt idx="12">
                  <c:v> Praha 18</c:v>
                </c:pt>
                <c:pt idx="13">
                  <c:v> Praha 22</c:v>
                </c:pt>
                <c:pt idx="14">
                  <c:v> Praha 2</c:v>
                </c:pt>
                <c:pt idx="15">
                  <c:v> Praha 5</c:v>
                </c:pt>
                <c:pt idx="16">
                  <c:v> Praha 12</c:v>
                </c:pt>
                <c:pt idx="17">
                  <c:v> Praha 7</c:v>
                </c:pt>
                <c:pt idx="18">
                  <c:v> Praha 4</c:v>
                </c:pt>
                <c:pt idx="19">
                  <c:v> Praha 1</c:v>
                </c:pt>
                <c:pt idx="20">
                  <c:v> Praha 13</c:v>
                </c:pt>
                <c:pt idx="21">
                  <c:v>SO Praha 6 - 2001</c:v>
                </c:pt>
                <c:pt idx="22">
                  <c:v>hl. m. Praha</c:v>
                </c:pt>
              </c:strCache>
            </c:strRef>
          </c:cat>
          <c:val>
            <c:numRef>
              <c:f>Vzdelani!$X$37:$X$59</c:f>
              <c:numCache>
                <c:formatCode>0%</c:formatCode>
                <c:ptCount val="23"/>
                <c:pt idx="0">
                  <c:v>0.38268072699528599</c:v>
                </c:pt>
                <c:pt idx="1">
                  <c:v>0.38466156386012307</c:v>
                </c:pt>
                <c:pt idx="2">
                  <c:v>0.40940999498579306</c:v>
                </c:pt>
                <c:pt idx="3">
                  <c:v>0.39888005504166346</c:v>
                </c:pt>
                <c:pt idx="4">
                  <c:v>0.40597807661882701</c:v>
                </c:pt>
                <c:pt idx="5">
                  <c:v>0.38249651324965134</c:v>
                </c:pt>
                <c:pt idx="6">
                  <c:v>0.39802678957223103</c:v>
                </c:pt>
                <c:pt idx="7">
                  <c:v>0.38686995967741933</c:v>
                </c:pt>
                <c:pt idx="8">
                  <c:v>0.38427024705589835</c:v>
                </c:pt>
                <c:pt idx="9">
                  <c:v>0.39953310696095079</c:v>
                </c:pt>
                <c:pt idx="10">
                  <c:v>0.39371318531943816</c:v>
                </c:pt>
                <c:pt idx="11">
                  <c:v>0.38618058499364138</c:v>
                </c:pt>
                <c:pt idx="12">
                  <c:v>0.39590417310664605</c:v>
                </c:pt>
                <c:pt idx="13">
                  <c:v>0.36739960772168884</c:v>
                </c:pt>
                <c:pt idx="14">
                  <c:v>0.39024131530098116</c:v>
                </c:pt>
                <c:pt idx="15">
                  <c:v>0.39537438982653961</c:v>
                </c:pt>
                <c:pt idx="16">
                  <c:v>0.39787238362060212</c:v>
                </c:pt>
                <c:pt idx="17">
                  <c:v>0.39046022554099358</c:v>
                </c:pt>
                <c:pt idx="18">
                  <c:v>0.38492597577388965</c:v>
                </c:pt>
                <c:pt idx="19">
                  <c:v>0.39476408412335184</c:v>
                </c:pt>
                <c:pt idx="20">
                  <c:v>0.38180565127498278</c:v>
                </c:pt>
                <c:pt idx="21">
                  <c:v>0.39284903003043931</c:v>
                </c:pt>
                <c:pt idx="22">
                  <c:v>0.39129485831627225</c:v>
                </c:pt>
              </c:numCache>
            </c:numRef>
          </c:val>
          <c:extLst>
            <c:ext xmlns:c16="http://schemas.microsoft.com/office/drawing/2014/chart" uri="{C3380CC4-5D6E-409C-BE32-E72D297353CC}">
              <c16:uniqueId val="{00000002-6BD0-4632-828D-7458644D6AFC}"/>
            </c:ext>
          </c:extLst>
        </c:ser>
        <c:ser>
          <c:idx val="3"/>
          <c:order val="3"/>
          <c:tx>
            <c:strRef>
              <c:f>Vzdelani!$Y$36</c:f>
              <c:strCache>
                <c:ptCount val="1"/>
                <c:pt idx="0">
                  <c:v> vysokoškolské</c:v>
                </c:pt>
              </c:strCache>
            </c:strRef>
          </c:tx>
          <c:spPr>
            <a:solidFill>
              <a:srgbClr val="FFCC00"/>
            </a:solidFill>
            <a:ln w="25400">
              <a:noFill/>
            </a:ln>
          </c:spPr>
          <c:invertIfNegative val="0"/>
          <c:dLbls>
            <c:spPr>
              <a:noFill/>
              <a:ln w="25400">
                <a:noFill/>
              </a:ln>
            </c:spPr>
            <c:txPr>
              <a:bodyPr wrap="square" lIns="38100" tIns="19050" rIns="38100" bIns="19050" anchor="ctr">
                <a:spAutoFit/>
              </a:bodyPr>
              <a:lstStyle/>
              <a:p>
                <a:pPr>
                  <a:defRPr sz="900"/>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Vzdelani!$U$37:$U$59</c:f>
              <c:strCache>
                <c:ptCount val="23"/>
                <c:pt idx="0">
                  <c:v> Praha 9</c:v>
                </c:pt>
                <c:pt idx="1">
                  <c:v> Praha 14</c:v>
                </c:pt>
                <c:pt idx="2">
                  <c:v> Praha 19</c:v>
                </c:pt>
                <c:pt idx="3">
                  <c:v> Praha 8</c:v>
                </c:pt>
                <c:pt idx="4">
                  <c:v> Praha 15</c:v>
                </c:pt>
                <c:pt idx="5">
                  <c:v> Praha 21</c:v>
                </c:pt>
                <c:pt idx="6">
                  <c:v> Praha 17</c:v>
                </c:pt>
                <c:pt idx="7">
                  <c:v> Praha 10</c:v>
                </c:pt>
                <c:pt idx="8">
                  <c:v> Praha 3</c:v>
                </c:pt>
                <c:pt idx="9">
                  <c:v> Praha 16</c:v>
                </c:pt>
                <c:pt idx="10">
                  <c:v> Praha 11</c:v>
                </c:pt>
                <c:pt idx="11">
                  <c:v> Praha 20</c:v>
                </c:pt>
                <c:pt idx="12">
                  <c:v> Praha 18</c:v>
                </c:pt>
                <c:pt idx="13">
                  <c:v> Praha 22</c:v>
                </c:pt>
                <c:pt idx="14">
                  <c:v> Praha 2</c:v>
                </c:pt>
                <c:pt idx="15">
                  <c:v> Praha 5</c:v>
                </c:pt>
                <c:pt idx="16">
                  <c:v> Praha 12</c:v>
                </c:pt>
                <c:pt idx="17">
                  <c:v> Praha 7</c:v>
                </c:pt>
                <c:pt idx="18">
                  <c:v> Praha 4</c:v>
                </c:pt>
                <c:pt idx="19">
                  <c:v> Praha 1</c:v>
                </c:pt>
                <c:pt idx="20">
                  <c:v> Praha 13</c:v>
                </c:pt>
                <c:pt idx="21">
                  <c:v>SO Praha 6 - 2001</c:v>
                </c:pt>
                <c:pt idx="22">
                  <c:v>hl. m. Praha</c:v>
                </c:pt>
              </c:strCache>
            </c:strRef>
          </c:cat>
          <c:val>
            <c:numRef>
              <c:f>Vzdelani!$Y$37:$Y$59</c:f>
              <c:numCache>
                <c:formatCode>0%</c:formatCode>
                <c:ptCount val="23"/>
                <c:pt idx="0">
                  <c:v>0.18512766015422763</c:v>
                </c:pt>
                <c:pt idx="1">
                  <c:v>0.2031117114412927</c:v>
                </c:pt>
                <c:pt idx="2">
                  <c:v>0.20792244693297676</c:v>
                </c:pt>
                <c:pt idx="3">
                  <c:v>0.22320541243024233</c:v>
                </c:pt>
                <c:pt idx="4">
                  <c:v>0.22635326025539609</c:v>
                </c:pt>
                <c:pt idx="5">
                  <c:v>0.22960251046025104</c:v>
                </c:pt>
                <c:pt idx="6">
                  <c:v>0.22992942532046665</c:v>
                </c:pt>
                <c:pt idx="7">
                  <c:v>0.23016633064516129</c:v>
                </c:pt>
                <c:pt idx="8">
                  <c:v>0.23633055310684659</c:v>
                </c:pt>
                <c:pt idx="9">
                  <c:v>0.2377334465195246</c:v>
                </c:pt>
                <c:pt idx="10">
                  <c:v>0.24383778885364749</c:v>
                </c:pt>
                <c:pt idx="11">
                  <c:v>0.24788045782111065</c:v>
                </c:pt>
                <c:pt idx="12">
                  <c:v>0.24868624420401855</c:v>
                </c:pt>
                <c:pt idx="13">
                  <c:v>0.25033550118715803</c:v>
                </c:pt>
                <c:pt idx="14">
                  <c:v>0.25582957659329975</c:v>
                </c:pt>
                <c:pt idx="15">
                  <c:v>0.25952410973215412</c:v>
                </c:pt>
                <c:pt idx="16">
                  <c:v>0.26280528655825569</c:v>
                </c:pt>
                <c:pt idx="17">
                  <c:v>0.28070710149344713</c:v>
                </c:pt>
                <c:pt idx="18">
                  <c:v>0.28762388351890372</c:v>
                </c:pt>
                <c:pt idx="19">
                  <c:v>0.29584831644328213</c:v>
                </c:pt>
                <c:pt idx="20">
                  <c:v>0.33445899379738114</c:v>
                </c:pt>
                <c:pt idx="21">
                  <c:v>0.33560492481032211</c:v>
                </c:pt>
                <c:pt idx="22">
                  <c:v>0.25587915229540548</c:v>
                </c:pt>
              </c:numCache>
            </c:numRef>
          </c:val>
          <c:extLst>
            <c:ext xmlns:c16="http://schemas.microsoft.com/office/drawing/2014/chart" uri="{C3380CC4-5D6E-409C-BE32-E72D297353CC}">
              <c16:uniqueId val="{00000003-6BD0-4632-828D-7458644D6AFC}"/>
            </c:ext>
          </c:extLst>
        </c:ser>
        <c:ser>
          <c:idx val="4"/>
          <c:order val="4"/>
          <c:tx>
            <c:strRef>
              <c:f>Vzdelani!$Z$36</c:f>
              <c:strCache>
                <c:ptCount val="1"/>
                <c:pt idx="0">
                  <c:v> bez vzdělání</c:v>
                </c:pt>
              </c:strCache>
            </c:strRef>
          </c:tx>
          <c:spPr>
            <a:solidFill>
              <a:srgbClr val="4BACC6"/>
            </a:solidFill>
            <a:ln w="25400">
              <a:noFill/>
            </a:ln>
          </c:spPr>
          <c:invertIfNegative val="0"/>
          <c:cat>
            <c:strRef>
              <c:f>Vzdelani!$U$37:$U$59</c:f>
              <c:strCache>
                <c:ptCount val="23"/>
                <c:pt idx="0">
                  <c:v> Praha 9</c:v>
                </c:pt>
                <c:pt idx="1">
                  <c:v> Praha 14</c:v>
                </c:pt>
                <c:pt idx="2">
                  <c:v> Praha 19</c:v>
                </c:pt>
                <c:pt idx="3">
                  <c:v> Praha 8</c:v>
                </c:pt>
                <c:pt idx="4">
                  <c:v> Praha 15</c:v>
                </c:pt>
                <c:pt idx="5">
                  <c:v> Praha 21</c:v>
                </c:pt>
                <c:pt idx="6">
                  <c:v> Praha 17</c:v>
                </c:pt>
                <c:pt idx="7">
                  <c:v> Praha 10</c:v>
                </c:pt>
                <c:pt idx="8">
                  <c:v> Praha 3</c:v>
                </c:pt>
                <c:pt idx="9">
                  <c:v> Praha 16</c:v>
                </c:pt>
                <c:pt idx="10">
                  <c:v> Praha 11</c:v>
                </c:pt>
                <c:pt idx="11">
                  <c:v> Praha 20</c:v>
                </c:pt>
                <c:pt idx="12">
                  <c:v> Praha 18</c:v>
                </c:pt>
                <c:pt idx="13">
                  <c:v> Praha 22</c:v>
                </c:pt>
                <c:pt idx="14">
                  <c:v> Praha 2</c:v>
                </c:pt>
                <c:pt idx="15">
                  <c:v> Praha 5</c:v>
                </c:pt>
                <c:pt idx="16">
                  <c:v> Praha 12</c:v>
                </c:pt>
                <c:pt idx="17">
                  <c:v> Praha 7</c:v>
                </c:pt>
                <c:pt idx="18">
                  <c:v> Praha 4</c:v>
                </c:pt>
                <c:pt idx="19">
                  <c:v> Praha 1</c:v>
                </c:pt>
                <c:pt idx="20">
                  <c:v> Praha 13</c:v>
                </c:pt>
                <c:pt idx="21">
                  <c:v>SO Praha 6 - 2001</c:v>
                </c:pt>
                <c:pt idx="22">
                  <c:v>hl. m. Praha</c:v>
                </c:pt>
              </c:strCache>
            </c:strRef>
          </c:cat>
          <c:val>
            <c:numRef>
              <c:f>Vzdelani!$Z$37:$Z$59</c:f>
              <c:numCache>
                <c:formatCode>0.0%</c:formatCode>
                <c:ptCount val="23"/>
                <c:pt idx="0">
                  <c:v>3.9238126379465381E-3</c:v>
                </c:pt>
                <c:pt idx="1">
                  <c:v>3.3518435139326631E-3</c:v>
                </c:pt>
                <c:pt idx="2">
                  <c:v>3.1756643824168477E-3</c:v>
                </c:pt>
                <c:pt idx="3">
                  <c:v>2.7138597966516321E-3</c:v>
                </c:pt>
                <c:pt idx="4">
                  <c:v>2.7121708667646061E-3</c:v>
                </c:pt>
                <c:pt idx="5">
                  <c:v>2.1501627150162716E-3</c:v>
                </c:pt>
                <c:pt idx="6">
                  <c:v>2.2612703442316004E-3</c:v>
                </c:pt>
                <c:pt idx="7">
                  <c:v>2.9737903225806449E-3</c:v>
                </c:pt>
                <c:pt idx="8">
                  <c:v>3.1079767636355417E-3</c:v>
                </c:pt>
                <c:pt idx="9">
                  <c:v>2.8013582342954159E-3</c:v>
                </c:pt>
                <c:pt idx="10">
                  <c:v>2.7412777526053468E-3</c:v>
                </c:pt>
                <c:pt idx="11">
                  <c:v>1.6956337431114879E-3</c:v>
                </c:pt>
                <c:pt idx="12">
                  <c:v>2.704791344667697E-3</c:v>
                </c:pt>
                <c:pt idx="13">
                  <c:v>1.4452358831423557E-3</c:v>
                </c:pt>
                <c:pt idx="14">
                  <c:v>3.7655794219040042E-3</c:v>
                </c:pt>
                <c:pt idx="15">
                  <c:v>3.2872813732730513E-3</c:v>
                </c:pt>
                <c:pt idx="16">
                  <c:v>3.0249507684187017E-3</c:v>
                </c:pt>
                <c:pt idx="17">
                  <c:v>3.3526363913441025E-3</c:v>
                </c:pt>
                <c:pt idx="18">
                  <c:v>3.7012113055181696E-3</c:v>
                </c:pt>
                <c:pt idx="19">
                  <c:v>2.587991718426501E-3</c:v>
                </c:pt>
                <c:pt idx="20">
                  <c:v>1.9411899839191363E-3</c:v>
                </c:pt>
                <c:pt idx="21">
                  <c:v>2.725909772386534E-3</c:v>
                </c:pt>
                <c:pt idx="22" formatCode="0.00%">
                  <c:v>2.9203632317046928E-3</c:v>
                </c:pt>
              </c:numCache>
            </c:numRef>
          </c:val>
          <c:extLst>
            <c:ext xmlns:c16="http://schemas.microsoft.com/office/drawing/2014/chart" uri="{C3380CC4-5D6E-409C-BE32-E72D297353CC}">
              <c16:uniqueId val="{00000004-6BD0-4632-828D-7458644D6AFC}"/>
            </c:ext>
          </c:extLst>
        </c:ser>
        <c:dLbls>
          <c:showLegendKey val="0"/>
          <c:showVal val="0"/>
          <c:showCatName val="0"/>
          <c:showSerName val="0"/>
          <c:showPercent val="0"/>
          <c:showBubbleSize val="0"/>
        </c:dLbls>
        <c:gapWidth val="150"/>
        <c:overlap val="100"/>
        <c:axId val="347709808"/>
        <c:axId val="347714120"/>
      </c:barChart>
      <c:catAx>
        <c:axId val="3477098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7714120"/>
        <c:crosses val="autoZero"/>
        <c:auto val="1"/>
        <c:lblAlgn val="ctr"/>
        <c:lblOffset val="100"/>
        <c:noMultiLvlLbl val="0"/>
      </c:catAx>
      <c:valAx>
        <c:axId val="347714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7709808"/>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a:t>Pří</a:t>
            </a:r>
            <a:r>
              <a:rPr lang="cs-CZ" sz="1400" b="1"/>
              <a:t>davek</a:t>
            </a:r>
            <a:r>
              <a:rPr lang="en-US" sz="1400" b="1"/>
              <a:t> na dítě </a:t>
            </a:r>
            <a:endParaRPr lang="cs-CZ" sz="1400" b="1"/>
          </a:p>
          <a:p>
            <a:pPr>
              <a:defRPr/>
            </a:pPr>
            <a:r>
              <a:rPr lang="cs-CZ" sz="1200" b="0" i="0" baseline="0">
                <a:effectLst/>
              </a:rPr>
              <a:t>(počet dávek na 1000 obyvatel, data za rok 2014, zdroj ÚP)</a:t>
            </a:r>
            <a:endParaRPr lang="cs-CZ" sz="12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 (2)'!$B$38</c:f>
              <c:strCache>
                <c:ptCount val="1"/>
                <c:pt idx="0">
                  <c:v>Příspěvek na dítě - vyplacené dávk na 1000 obyv</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2676-49A4-8076-FCFEAE28A87F}"/>
              </c:ext>
            </c:extLst>
          </c:dPt>
          <c:dPt>
            <c:idx val="16"/>
            <c:invertIfNegative val="0"/>
            <c:bubble3D val="0"/>
            <c:spPr>
              <a:solidFill>
                <a:schemeClr val="accent6">
                  <a:lumMod val="75000"/>
                </a:schemeClr>
              </a:solidFill>
              <a:ln>
                <a:noFill/>
              </a:ln>
              <a:effectLst/>
            </c:spPr>
            <c:extLst>
              <c:ext xmlns:c16="http://schemas.microsoft.com/office/drawing/2014/chart" uri="{C3380CC4-5D6E-409C-BE32-E72D297353CC}">
                <c16:uniqueId val="{00000003-2676-49A4-8076-FCFEAE28A87F}"/>
              </c:ext>
            </c:extLst>
          </c:dPt>
          <c:dPt>
            <c:idx val="22"/>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5-2676-49A4-8076-FCFEAE28A87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76-49A4-8076-FCFEAE28A87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676-49A4-8076-FCFEAE28A87F}"/>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76-49A4-8076-FCFEAE28A87F}"/>
                </c:ext>
              </c:extLst>
            </c:dLbl>
            <c:dLbl>
              <c:idx val="2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676-49A4-8076-FCFEAE28A87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 (2)'!$A$39:$A$62</c:f>
              <c:strCache>
                <c:ptCount val="24"/>
                <c:pt idx="0">
                  <c:v>Ostatní kraje ČR</c:v>
                </c:pt>
                <c:pt idx="1">
                  <c:v>Praha 14 </c:v>
                </c:pt>
                <c:pt idx="2">
                  <c:v>Praha 17 </c:v>
                </c:pt>
                <c:pt idx="3">
                  <c:v>Praha 5 </c:v>
                </c:pt>
                <c:pt idx="4">
                  <c:v>Praha 13 </c:v>
                </c:pt>
                <c:pt idx="5">
                  <c:v>Praha 7 </c:v>
                </c:pt>
                <c:pt idx="6">
                  <c:v>Praha 3 </c:v>
                </c:pt>
                <c:pt idx="7">
                  <c:v>Praha 16 </c:v>
                </c:pt>
                <c:pt idx="8">
                  <c:v>Praha 20 </c:v>
                </c:pt>
                <c:pt idx="9">
                  <c:v>Praha 11 </c:v>
                </c:pt>
                <c:pt idx="10">
                  <c:v>Praha 9 </c:v>
                </c:pt>
                <c:pt idx="11">
                  <c:v>Praha 10 </c:v>
                </c:pt>
                <c:pt idx="12">
                  <c:v>Praha 21 </c:v>
                </c:pt>
                <c:pt idx="13">
                  <c:v>Praha 8 </c:v>
                </c:pt>
                <c:pt idx="14">
                  <c:v>Praha 2 </c:v>
                </c:pt>
                <c:pt idx="15">
                  <c:v>Praha 19 </c:v>
                </c:pt>
                <c:pt idx="16">
                  <c:v>Praha celkem</c:v>
                </c:pt>
                <c:pt idx="17">
                  <c:v>Praha 18 </c:v>
                </c:pt>
                <c:pt idx="18">
                  <c:v>Praha 12 </c:v>
                </c:pt>
                <c:pt idx="19">
                  <c:v>Praha 22 </c:v>
                </c:pt>
                <c:pt idx="20">
                  <c:v>Praha 4 </c:v>
                </c:pt>
                <c:pt idx="21">
                  <c:v>Praha 15 </c:v>
                </c:pt>
                <c:pt idx="22">
                  <c:v>Praha 6 </c:v>
                </c:pt>
                <c:pt idx="23">
                  <c:v>Praha 1 </c:v>
                </c:pt>
              </c:strCache>
            </c:strRef>
          </c:cat>
          <c:val>
            <c:numRef>
              <c:f>'List1 (2)'!$B$39:$B$62</c:f>
              <c:numCache>
                <c:formatCode>0</c:formatCode>
                <c:ptCount val="24"/>
                <c:pt idx="0">
                  <c:v>574.79397999568073</c:v>
                </c:pt>
                <c:pt idx="1">
                  <c:v>380.66504886207127</c:v>
                </c:pt>
                <c:pt idx="2">
                  <c:v>278.60656398677526</c:v>
                </c:pt>
                <c:pt idx="3">
                  <c:v>265.25395878722964</c:v>
                </c:pt>
                <c:pt idx="4">
                  <c:v>260.32186912833919</c:v>
                </c:pt>
                <c:pt idx="5">
                  <c:v>256.71881267549139</c:v>
                </c:pt>
                <c:pt idx="6">
                  <c:v>256.58999736261296</c:v>
                </c:pt>
                <c:pt idx="7">
                  <c:v>249.87928536938676</c:v>
                </c:pt>
                <c:pt idx="8">
                  <c:v>233.66883757647523</c:v>
                </c:pt>
                <c:pt idx="9">
                  <c:v>225.99192700559396</c:v>
                </c:pt>
                <c:pt idx="10">
                  <c:v>215.78577984127841</c:v>
                </c:pt>
                <c:pt idx="11">
                  <c:v>214.94958391823329</c:v>
                </c:pt>
                <c:pt idx="12">
                  <c:v>212.51751517982251</c:v>
                </c:pt>
                <c:pt idx="13">
                  <c:v>211.89739010589045</c:v>
                </c:pt>
                <c:pt idx="14">
                  <c:v>208.450303104276</c:v>
                </c:pt>
                <c:pt idx="15">
                  <c:v>203.22252866889244</c:v>
                </c:pt>
                <c:pt idx="16">
                  <c:v>198.69920791308567</c:v>
                </c:pt>
                <c:pt idx="17">
                  <c:v>191.82881474694119</c:v>
                </c:pt>
                <c:pt idx="18">
                  <c:v>190.1558203483043</c:v>
                </c:pt>
                <c:pt idx="19">
                  <c:v>186.02602994422153</c:v>
                </c:pt>
                <c:pt idx="20">
                  <c:v>185.846028907647</c:v>
                </c:pt>
                <c:pt idx="21">
                  <c:v>174.13684871311992</c:v>
                </c:pt>
                <c:pt idx="22">
                  <c:v>159.28456591639872</c:v>
                </c:pt>
                <c:pt idx="23">
                  <c:v>119.14418981950922</c:v>
                </c:pt>
              </c:numCache>
            </c:numRef>
          </c:val>
          <c:extLst>
            <c:ext xmlns:c16="http://schemas.microsoft.com/office/drawing/2014/chart" uri="{C3380CC4-5D6E-409C-BE32-E72D297353CC}">
              <c16:uniqueId val="{00000007-2676-49A4-8076-FCFEAE28A87F}"/>
            </c:ext>
          </c:extLst>
        </c:ser>
        <c:dLbls>
          <c:showLegendKey val="0"/>
          <c:showVal val="0"/>
          <c:showCatName val="0"/>
          <c:showSerName val="0"/>
          <c:showPercent val="0"/>
          <c:showBubbleSize val="0"/>
        </c:dLbls>
        <c:gapWidth val="219"/>
        <c:overlap val="-27"/>
        <c:axId val="349459992"/>
        <c:axId val="349463912"/>
      </c:barChart>
      <c:catAx>
        <c:axId val="349459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9463912"/>
        <c:crosses val="autoZero"/>
        <c:auto val="1"/>
        <c:lblAlgn val="ctr"/>
        <c:lblOffset val="100"/>
        <c:noMultiLvlLbl val="0"/>
      </c:catAx>
      <c:valAx>
        <c:axId val="349463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9459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2000" b="1" i="0" u="none" strike="noStrike" kern="1200" spc="0" baseline="0">
                <a:solidFill>
                  <a:sysClr val="windowText" lastClr="000000">
                    <a:lumMod val="65000"/>
                    <a:lumOff val="35000"/>
                  </a:sysClr>
                </a:solidFill>
                <a:latin typeface="+mn-lt"/>
                <a:ea typeface="+mn-ea"/>
                <a:cs typeface="+mn-cs"/>
              </a:defRPr>
            </a:pPr>
            <a:r>
              <a:rPr lang="cs-CZ" sz="1400" b="1"/>
              <a:t>Příspěvek na bydlení</a:t>
            </a:r>
          </a:p>
          <a:p>
            <a:pPr marL="0" marR="0" indent="0" algn="ctr" defTabSz="914400" rtl="0" eaLnBrk="1" fontAlgn="auto" latinLnBrk="0" hangingPunct="1">
              <a:lnSpc>
                <a:spcPct val="100000"/>
              </a:lnSpc>
              <a:spcBef>
                <a:spcPts val="0"/>
              </a:spcBef>
              <a:spcAft>
                <a:spcPts val="0"/>
              </a:spcAft>
              <a:buClrTx/>
              <a:buSzTx/>
              <a:buFontTx/>
              <a:buNone/>
              <a:tabLst/>
              <a:defRPr sz="2000" b="1">
                <a:solidFill>
                  <a:sysClr val="windowText" lastClr="000000">
                    <a:lumMod val="65000"/>
                    <a:lumOff val="35000"/>
                  </a:sysClr>
                </a:solidFill>
              </a:defRPr>
            </a:pPr>
            <a:r>
              <a:rPr lang="cs-CZ" sz="1200" b="0" i="0" baseline="0">
                <a:effectLst/>
              </a:rPr>
              <a:t>(počet dávek na 1000 obyvatel, data za rok 2014, zdroj ÚP)</a:t>
            </a:r>
            <a:endParaRPr lang="cs-CZ" sz="1200">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2000" b="1" i="0" u="none" strike="noStrike" kern="1200" spc="0" baseline="0">
              <a:solidFill>
                <a:sysClr val="windowText" lastClr="000000">
                  <a:lumMod val="65000"/>
                  <a:lumOff val="35000"/>
                </a:sysClr>
              </a:solidFill>
              <a:latin typeface="+mn-lt"/>
              <a:ea typeface="+mn-ea"/>
              <a:cs typeface="+mn-cs"/>
            </a:defRPr>
          </a:pPr>
          <a:endParaRPr lang="cs-CZ"/>
        </a:p>
      </c:txPr>
    </c:title>
    <c:autoTitleDeleted val="0"/>
    <c:plotArea>
      <c:layout/>
      <c:barChart>
        <c:barDir val="col"/>
        <c:grouping val="clustered"/>
        <c:varyColors val="0"/>
        <c:ser>
          <c:idx val="0"/>
          <c:order val="0"/>
          <c:tx>
            <c:strRef>
              <c:f>'List1 (2)'!$B$64</c:f>
              <c:strCache>
                <c:ptCount val="1"/>
                <c:pt idx="0">
                  <c:v>Příspěvek na bydlení - vyplacené dávk na 1000 obyv</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0693-41EB-A559-6BBCDBA5EC2F}"/>
              </c:ext>
            </c:extLst>
          </c:dPt>
          <c:dPt>
            <c:idx val="1"/>
            <c:invertIfNegative val="0"/>
            <c:bubble3D val="0"/>
            <c:spPr>
              <a:solidFill>
                <a:srgbClr val="4F81BD"/>
              </a:solidFill>
              <a:ln>
                <a:noFill/>
              </a:ln>
              <a:effectLst/>
            </c:spPr>
            <c:extLst>
              <c:ext xmlns:c16="http://schemas.microsoft.com/office/drawing/2014/chart" uri="{C3380CC4-5D6E-409C-BE32-E72D297353CC}">
                <c16:uniqueId val="{00000003-0693-41EB-A559-6BBCDBA5EC2F}"/>
              </c:ext>
            </c:extLst>
          </c:dPt>
          <c:dPt>
            <c:idx val="10"/>
            <c:invertIfNegative val="0"/>
            <c:bubble3D val="0"/>
            <c:spPr>
              <a:solidFill>
                <a:srgbClr val="F79646">
                  <a:lumMod val="75000"/>
                </a:srgbClr>
              </a:solidFill>
              <a:ln>
                <a:noFill/>
              </a:ln>
              <a:effectLst/>
            </c:spPr>
            <c:extLst>
              <c:ext xmlns:c16="http://schemas.microsoft.com/office/drawing/2014/chart" uri="{C3380CC4-5D6E-409C-BE32-E72D297353CC}">
                <c16:uniqueId val="{00000005-0693-41EB-A559-6BBCDBA5EC2F}"/>
              </c:ext>
            </c:extLst>
          </c:dPt>
          <c:dPt>
            <c:idx val="11"/>
            <c:invertIfNegative val="0"/>
            <c:bubble3D val="0"/>
            <c:spPr>
              <a:solidFill>
                <a:srgbClr val="F79646">
                  <a:lumMod val="60000"/>
                  <a:lumOff val="40000"/>
                </a:srgbClr>
              </a:solidFill>
              <a:ln>
                <a:noFill/>
              </a:ln>
              <a:effectLst/>
            </c:spPr>
            <c:extLst>
              <c:ext xmlns:c16="http://schemas.microsoft.com/office/drawing/2014/chart" uri="{C3380CC4-5D6E-409C-BE32-E72D297353CC}">
                <c16:uniqueId val="{00000007-0693-41EB-A559-6BBCDBA5EC2F}"/>
              </c:ext>
            </c:extLst>
          </c:dPt>
          <c:dPt>
            <c:idx val="15"/>
            <c:invertIfNegative val="0"/>
            <c:bubble3D val="0"/>
            <c:spPr>
              <a:solidFill>
                <a:srgbClr val="4F81BD"/>
              </a:solidFill>
              <a:ln>
                <a:noFill/>
              </a:ln>
              <a:effectLst/>
            </c:spPr>
            <c:extLst>
              <c:ext xmlns:c16="http://schemas.microsoft.com/office/drawing/2014/chart" uri="{C3380CC4-5D6E-409C-BE32-E72D297353CC}">
                <c16:uniqueId val="{00000009-0693-41EB-A559-6BBCDBA5EC2F}"/>
              </c:ext>
            </c:extLst>
          </c:dPt>
          <c:dPt>
            <c:idx val="16"/>
            <c:invertIfNegative val="0"/>
            <c:bubble3D val="0"/>
            <c:spPr>
              <a:solidFill>
                <a:srgbClr val="4F81BD"/>
              </a:solidFill>
              <a:ln>
                <a:noFill/>
              </a:ln>
              <a:effectLst/>
            </c:spPr>
            <c:extLst>
              <c:ext xmlns:c16="http://schemas.microsoft.com/office/drawing/2014/chart" uri="{C3380CC4-5D6E-409C-BE32-E72D297353CC}">
                <c16:uniqueId val="{0000000B-0693-41EB-A559-6BBCDBA5EC2F}"/>
              </c:ext>
            </c:extLst>
          </c:dPt>
          <c:dPt>
            <c:idx val="22"/>
            <c:invertIfNegative val="0"/>
            <c:bubble3D val="0"/>
            <c:spPr>
              <a:solidFill>
                <a:srgbClr val="4F81BD"/>
              </a:solidFill>
              <a:ln>
                <a:noFill/>
              </a:ln>
              <a:effectLst/>
            </c:spPr>
            <c:extLst>
              <c:ext xmlns:c16="http://schemas.microsoft.com/office/drawing/2014/chart" uri="{C3380CC4-5D6E-409C-BE32-E72D297353CC}">
                <c16:uniqueId val="{0000000D-0693-41EB-A559-6BBCDBA5EC2F}"/>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93-41EB-A559-6BBCDBA5EC2F}"/>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93-41EB-A559-6BBCDBA5EC2F}"/>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93-41EB-A559-6BBCDBA5EC2F}"/>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693-41EB-A559-6BBCDBA5EC2F}"/>
                </c:ext>
              </c:extLst>
            </c:dLbl>
            <c:dLbl>
              <c:idx val="2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693-41EB-A559-6BBCDBA5EC2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 (2)'!$A$65:$A$88</c:f>
              <c:strCache>
                <c:ptCount val="24"/>
                <c:pt idx="0">
                  <c:v>Ostatní kraje ČR</c:v>
                </c:pt>
                <c:pt idx="1">
                  <c:v>Praha 3 </c:v>
                </c:pt>
                <c:pt idx="2">
                  <c:v>Praha 2 </c:v>
                </c:pt>
                <c:pt idx="3">
                  <c:v>Praha 7 </c:v>
                </c:pt>
                <c:pt idx="4">
                  <c:v>Praha 10 </c:v>
                </c:pt>
                <c:pt idx="5">
                  <c:v>Praha 1 </c:v>
                </c:pt>
                <c:pt idx="6">
                  <c:v>Praha 5 </c:v>
                </c:pt>
                <c:pt idx="7">
                  <c:v>Praha 4 </c:v>
                </c:pt>
                <c:pt idx="8">
                  <c:v>Praha 18 </c:v>
                </c:pt>
                <c:pt idx="9">
                  <c:v>Praha 9 </c:v>
                </c:pt>
                <c:pt idx="10">
                  <c:v>Praha celkem</c:v>
                </c:pt>
                <c:pt idx="11">
                  <c:v>Praha 6 </c:v>
                </c:pt>
                <c:pt idx="12">
                  <c:v>Praha 17 </c:v>
                </c:pt>
                <c:pt idx="13">
                  <c:v>Praha 14 </c:v>
                </c:pt>
                <c:pt idx="14">
                  <c:v>Praha 8 </c:v>
                </c:pt>
                <c:pt idx="15">
                  <c:v>Praha 16 </c:v>
                </c:pt>
                <c:pt idx="16">
                  <c:v>Praha 13 </c:v>
                </c:pt>
                <c:pt idx="17">
                  <c:v>Praha 11 </c:v>
                </c:pt>
                <c:pt idx="18">
                  <c:v>Praha 19 </c:v>
                </c:pt>
                <c:pt idx="19">
                  <c:v>Praha 15 </c:v>
                </c:pt>
                <c:pt idx="20">
                  <c:v>Praha 22 </c:v>
                </c:pt>
                <c:pt idx="21">
                  <c:v>Praha 12 </c:v>
                </c:pt>
                <c:pt idx="22">
                  <c:v>Praha 20 </c:v>
                </c:pt>
                <c:pt idx="23">
                  <c:v>Praha 21 </c:v>
                </c:pt>
              </c:strCache>
            </c:strRef>
          </c:cat>
          <c:val>
            <c:numRef>
              <c:f>'List1 (2)'!$B$65:$B$88</c:f>
              <c:numCache>
                <c:formatCode>0</c:formatCode>
                <c:ptCount val="24"/>
                <c:pt idx="0">
                  <c:v>271.87926626401679</c:v>
                </c:pt>
                <c:pt idx="1">
                  <c:v>488.29138962535222</c:v>
                </c:pt>
                <c:pt idx="2">
                  <c:v>482.46470564302865</c:v>
                </c:pt>
                <c:pt idx="3">
                  <c:v>367.64115995375283</c:v>
                </c:pt>
                <c:pt idx="4">
                  <c:v>347.99482535575675</c:v>
                </c:pt>
                <c:pt idx="5">
                  <c:v>314.16886365172718</c:v>
                </c:pt>
                <c:pt idx="6">
                  <c:v>293.54057376550344</c:v>
                </c:pt>
                <c:pt idx="7">
                  <c:v>244.16888562660566</c:v>
                </c:pt>
                <c:pt idx="8">
                  <c:v>241.95547889829137</c:v>
                </c:pt>
                <c:pt idx="9">
                  <c:v>233.87140312044485</c:v>
                </c:pt>
                <c:pt idx="10">
                  <c:v>226.49095092523979</c:v>
                </c:pt>
                <c:pt idx="11">
                  <c:v>225.7234726688103</c:v>
                </c:pt>
                <c:pt idx="12">
                  <c:v>214.78106604306106</c:v>
                </c:pt>
                <c:pt idx="13">
                  <c:v>210.51135742550449</c:v>
                </c:pt>
                <c:pt idx="14">
                  <c:v>202.50215954421486</c:v>
                </c:pt>
                <c:pt idx="15">
                  <c:v>200.62771607918882</c:v>
                </c:pt>
                <c:pt idx="16">
                  <c:v>127.57127685646597</c:v>
                </c:pt>
                <c:pt idx="17">
                  <c:v>127.03933962386596</c:v>
                </c:pt>
                <c:pt idx="18">
                  <c:v>113.80461605457977</c:v>
                </c:pt>
                <c:pt idx="19">
                  <c:v>110.29504080351538</c:v>
                </c:pt>
                <c:pt idx="20">
                  <c:v>105.68548781681181</c:v>
                </c:pt>
                <c:pt idx="21">
                  <c:v>105.18790100824931</c:v>
                </c:pt>
                <c:pt idx="22">
                  <c:v>88.678376422603776</c:v>
                </c:pt>
                <c:pt idx="23">
                  <c:v>55.488089677720687</c:v>
                </c:pt>
              </c:numCache>
            </c:numRef>
          </c:val>
          <c:extLst>
            <c:ext xmlns:c16="http://schemas.microsoft.com/office/drawing/2014/chart" uri="{C3380CC4-5D6E-409C-BE32-E72D297353CC}">
              <c16:uniqueId val="{0000000F-0693-41EB-A559-6BBCDBA5EC2F}"/>
            </c:ext>
          </c:extLst>
        </c:ser>
        <c:dLbls>
          <c:showLegendKey val="0"/>
          <c:showVal val="0"/>
          <c:showCatName val="0"/>
          <c:showSerName val="0"/>
          <c:showPercent val="0"/>
          <c:showBubbleSize val="0"/>
        </c:dLbls>
        <c:gapWidth val="219"/>
        <c:overlap val="-27"/>
        <c:axId val="347779120"/>
        <c:axId val="347782256"/>
      </c:barChart>
      <c:catAx>
        <c:axId val="347779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7782256"/>
        <c:crosses val="autoZero"/>
        <c:auto val="1"/>
        <c:lblAlgn val="ctr"/>
        <c:lblOffset val="100"/>
        <c:noMultiLvlLbl val="0"/>
      </c:catAx>
      <c:valAx>
        <c:axId val="347782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34777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06827-59B8-44CC-B4AB-300B85C91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23777</Words>
  <Characters>140286</Characters>
  <Application>Microsoft Office Word</Application>
  <DocSecurity>0</DocSecurity>
  <Lines>1169</Lines>
  <Paragraphs>327</Paragraphs>
  <ScaleCrop>false</ScaleCrop>
  <HeadingPairs>
    <vt:vector size="2" baseType="variant">
      <vt:variant>
        <vt:lpstr>Název</vt:lpstr>
      </vt:variant>
      <vt:variant>
        <vt:i4>1</vt:i4>
      </vt:variant>
    </vt:vector>
  </HeadingPairs>
  <TitlesOfParts>
    <vt:vector size="1" baseType="lpstr">
      <vt:lpstr/>
    </vt:vector>
  </TitlesOfParts>
  <Company>Úřad městské části Praha 6</Company>
  <LinksUpToDate>false</LinksUpToDate>
  <CharactersWithSpaces>163736</CharactersWithSpaces>
  <SharedDoc>false</SharedDoc>
  <HLinks>
    <vt:vector size="276" baseType="variant">
      <vt:variant>
        <vt:i4>6553646</vt:i4>
      </vt:variant>
      <vt:variant>
        <vt:i4>282</vt:i4>
      </vt:variant>
      <vt:variant>
        <vt:i4>0</vt:i4>
      </vt:variant>
      <vt:variant>
        <vt:i4>5</vt:i4>
      </vt:variant>
      <vt:variant>
        <vt:lpwstr>http://www.aktivnimesto.cz/</vt:lpwstr>
      </vt:variant>
      <vt:variant>
        <vt:lpwstr/>
      </vt:variant>
      <vt:variant>
        <vt:i4>6881283</vt:i4>
      </vt:variant>
      <vt:variant>
        <vt:i4>279</vt:i4>
      </vt:variant>
      <vt:variant>
        <vt:i4>0</vt:i4>
      </vt:variant>
      <vt:variant>
        <vt:i4>5</vt:i4>
      </vt:variant>
      <vt:variant>
        <vt:lpwstr>http://www.mzcr.cz/verejne/Soubor.ashx?souborID=20840&amp;typ=application/pdf&amp;nazev=Zdrav%C3%AD%202020_N%C3%A1rodn%C3%AD%20strategie%20ochrany%20a%20podpory%20zdrav%C3%AD%20a%20prevence%20nemoc%C3%AD....pdf</vt:lpwstr>
      </vt:variant>
      <vt:variant>
        <vt:lpwstr/>
      </vt:variant>
      <vt:variant>
        <vt:i4>2162787</vt:i4>
      </vt:variant>
      <vt:variant>
        <vt:i4>276</vt:i4>
      </vt:variant>
      <vt:variant>
        <vt:i4>0</vt:i4>
      </vt:variant>
      <vt:variant>
        <vt:i4>5</vt:i4>
      </vt:variant>
      <vt:variant>
        <vt:lpwstr>http://hygpraha.cz/files/Publikace HSHMP Zprava o zdravi obyvatel hlavniho mesta Prahy.pdf</vt:lpwstr>
      </vt:variant>
      <vt:variant>
        <vt:lpwstr/>
      </vt:variant>
      <vt:variant>
        <vt:i4>2424908</vt:i4>
      </vt:variant>
      <vt:variant>
        <vt:i4>249</vt:i4>
      </vt:variant>
      <vt:variant>
        <vt:i4>0</vt:i4>
      </vt:variant>
      <vt:variant>
        <vt:i4>5</vt:i4>
      </vt:variant>
      <vt:variant>
        <vt:lpwstr>https://www.czso.cz/documents/11236/17812557/projekce_kraju_2050_praha.pdf/e9b2996c-42dd-4a64-97b1-86e97292fbd5?version=1.0</vt:lpwstr>
      </vt:variant>
      <vt:variant>
        <vt:lpwstr/>
      </vt:variant>
      <vt:variant>
        <vt:i4>1114160</vt:i4>
      </vt:variant>
      <vt:variant>
        <vt:i4>239</vt:i4>
      </vt:variant>
      <vt:variant>
        <vt:i4>0</vt:i4>
      </vt:variant>
      <vt:variant>
        <vt:i4>5</vt:i4>
      </vt:variant>
      <vt:variant>
        <vt:lpwstr/>
      </vt:variant>
      <vt:variant>
        <vt:lpwstr>_Toc444692962</vt:lpwstr>
      </vt:variant>
      <vt:variant>
        <vt:i4>1114160</vt:i4>
      </vt:variant>
      <vt:variant>
        <vt:i4>233</vt:i4>
      </vt:variant>
      <vt:variant>
        <vt:i4>0</vt:i4>
      </vt:variant>
      <vt:variant>
        <vt:i4>5</vt:i4>
      </vt:variant>
      <vt:variant>
        <vt:lpwstr/>
      </vt:variant>
      <vt:variant>
        <vt:lpwstr>_Toc444692961</vt:lpwstr>
      </vt:variant>
      <vt:variant>
        <vt:i4>1114160</vt:i4>
      </vt:variant>
      <vt:variant>
        <vt:i4>227</vt:i4>
      </vt:variant>
      <vt:variant>
        <vt:i4>0</vt:i4>
      </vt:variant>
      <vt:variant>
        <vt:i4>5</vt:i4>
      </vt:variant>
      <vt:variant>
        <vt:lpwstr/>
      </vt:variant>
      <vt:variant>
        <vt:lpwstr>_Toc444692960</vt:lpwstr>
      </vt:variant>
      <vt:variant>
        <vt:i4>1179696</vt:i4>
      </vt:variant>
      <vt:variant>
        <vt:i4>221</vt:i4>
      </vt:variant>
      <vt:variant>
        <vt:i4>0</vt:i4>
      </vt:variant>
      <vt:variant>
        <vt:i4>5</vt:i4>
      </vt:variant>
      <vt:variant>
        <vt:lpwstr/>
      </vt:variant>
      <vt:variant>
        <vt:lpwstr>_Toc444692959</vt:lpwstr>
      </vt:variant>
      <vt:variant>
        <vt:i4>1179696</vt:i4>
      </vt:variant>
      <vt:variant>
        <vt:i4>215</vt:i4>
      </vt:variant>
      <vt:variant>
        <vt:i4>0</vt:i4>
      </vt:variant>
      <vt:variant>
        <vt:i4>5</vt:i4>
      </vt:variant>
      <vt:variant>
        <vt:lpwstr/>
      </vt:variant>
      <vt:variant>
        <vt:lpwstr>_Toc444692958</vt:lpwstr>
      </vt:variant>
      <vt:variant>
        <vt:i4>1179696</vt:i4>
      </vt:variant>
      <vt:variant>
        <vt:i4>209</vt:i4>
      </vt:variant>
      <vt:variant>
        <vt:i4>0</vt:i4>
      </vt:variant>
      <vt:variant>
        <vt:i4>5</vt:i4>
      </vt:variant>
      <vt:variant>
        <vt:lpwstr/>
      </vt:variant>
      <vt:variant>
        <vt:lpwstr>_Toc444692957</vt:lpwstr>
      </vt:variant>
      <vt:variant>
        <vt:i4>1179696</vt:i4>
      </vt:variant>
      <vt:variant>
        <vt:i4>203</vt:i4>
      </vt:variant>
      <vt:variant>
        <vt:i4>0</vt:i4>
      </vt:variant>
      <vt:variant>
        <vt:i4>5</vt:i4>
      </vt:variant>
      <vt:variant>
        <vt:lpwstr/>
      </vt:variant>
      <vt:variant>
        <vt:lpwstr>_Toc444692956</vt:lpwstr>
      </vt:variant>
      <vt:variant>
        <vt:i4>1179696</vt:i4>
      </vt:variant>
      <vt:variant>
        <vt:i4>197</vt:i4>
      </vt:variant>
      <vt:variant>
        <vt:i4>0</vt:i4>
      </vt:variant>
      <vt:variant>
        <vt:i4>5</vt:i4>
      </vt:variant>
      <vt:variant>
        <vt:lpwstr/>
      </vt:variant>
      <vt:variant>
        <vt:lpwstr>_Toc444692955</vt:lpwstr>
      </vt:variant>
      <vt:variant>
        <vt:i4>1179696</vt:i4>
      </vt:variant>
      <vt:variant>
        <vt:i4>191</vt:i4>
      </vt:variant>
      <vt:variant>
        <vt:i4>0</vt:i4>
      </vt:variant>
      <vt:variant>
        <vt:i4>5</vt:i4>
      </vt:variant>
      <vt:variant>
        <vt:lpwstr/>
      </vt:variant>
      <vt:variant>
        <vt:lpwstr>_Toc444692954</vt:lpwstr>
      </vt:variant>
      <vt:variant>
        <vt:i4>1179696</vt:i4>
      </vt:variant>
      <vt:variant>
        <vt:i4>185</vt:i4>
      </vt:variant>
      <vt:variant>
        <vt:i4>0</vt:i4>
      </vt:variant>
      <vt:variant>
        <vt:i4>5</vt:i4>
      </vt:variant>
      <vt:variant>
        <vt:lpwstr/>
      </vt:variant>
      <vt:variant>
        <vt:lpwstr>_Toc444692953</vt:lpwstr>
      </vt:variant>
      <vt:variant>
        <vt:i4>1179696</vt:i4>
      </vt:variant>
      <vt:variant>
        <vt:i4>179</vt:i4>
      </vt:variant>
      <vt:variant>
        <vt:i4>0</vt:i4>
      </vt:variant>
      <vt:variant>
        <vt:i4>5</vt:i4>
      </vt:variant>
      <vt:variant>
        <vt:lpwstr/>
      </vt:variant>
      <vt:variant>
        <vt:lpwstr>_Toc444692952</vt:lpwstr>
      </vt:variant>
      <vt:variant>
        <vt:i4>1179696</vt:i4>
      </vt:variant>
      <vt:variant>
        <vt:i4>173</vt:i4>
      </vt:variant>
      <vt:variant>
        <vt:i4>0</vt:i4>
      </vt:variant>
      <vt:variant>
        <vt:i4>5</vt:i4>
      </vt:variant>
      <vt:variant>
        <vt:lpwstr/>
      </vt:variant>
      <vt:variant>
        <vt:lpwstr>_Toc444692951</vt:lpwstr>
      </vt:variant>
      <vt:variant>
        <vt:i4>1179696</vt:i4>
      </vt:variant>
      <vt:variant>
        <vt:i4>167</vt:i4>
      </vt:variant>
      <vt:variant>
        <vt:i4>0</vt:i4>
      </vt:variant>
      <vt:variant>
        <vt:i4>5</vt:i4>
      </vt:variant>
      <vt:variant>
        <vt:lpwstr/>
      </vt:variant>
      <vt:variant>
        <vt:lpwstr>_Toc444692950</vt:lpwstr>
      </vt:variant>
      <vt:variant>
        <vt:i4>1245232</vt:i4>
      </vt:variant>
      <vt:variant>
        <vt:i4>161</vt:i4>
      </vt:variant>
      <vt:variant>
        <vt:i4>0</vt:i4>
      </vt:variant>
      <vt:variant>
        <vt:i4>5</vt:i4>
      </vt:variant>
      <vt:variant>
        <vt:lpwstr/>
      </vt:variant>
      <vt:variant>
        <vt:lpwstr>_Toc444692949</vt:lpwstr>
      </vt:variant>
      <vt:variant>
        <vt:i4>1245232</vt:i4>
      </vt:variant>
      <vt:variant>
        <vt:i4>155</vt:i4>
      </vt:variant>
      <vt:variant>
        <vt:i4>0</vt:i4>
      </vt:variant>
      <vt:variant>
        <vt:i4>5</vt:i4>
      </vt:variant>
      <vt:variant>
        <vt:lpwstr/>
      </vt:variant>
      <vt:variant>
        <vt:lpwstr>_Toc444692948</vt:lpwstr>
      </vt:variant>
      <vt:variant>
        <vt:i4>1245232</vt:i4>
      </vt:variant>
      <vt:variant>
        <vt:i4>149</vt:i4>
      </vt:variant>
      <vt:variant>
        <vt:i4>0</vt:i4>
      </vt:variant>
      <vt:variant>
        <vt:i4>5</vt:i4>
      </vt:variant>
      <vt:variant>
        <vt:lpwstr/>
      </vt:variant>
      <vt:variant>
        <vt:lpwstr>_Toc444692947</vt:lpwstr>
      </vt:variant>
      <vt:variant>
        <vt:i4>1245232</vt:i4>
      </vt:variant>
      <vt:variant>
        <vt:i4>143</vt:i4>
      </vt:variant>
      <vt:variant>
        <vt:i4>0</vt:i4>
      </vt:variant>
      <vt:variant>
        <vt:i4>5</vt:i4>
      </vt:variant>
      <vt:variant>
        <vt:lpwstr/>
      </vt:variant>
      <vt:variant>
        <vt:lpwstr>_Toc444692946</vt:lpwstr>
      </vt:variant>
      <vt:variant>
        <vt:i4>1245232</vt:i4>
      </vt:variant>
      <vt:variant>
        <vt:i4>137</vt:i4>
      </vt:variant>
      <vt:variant>
        <vt:i4>0</vt:i4>
      </vt:variant>
      <vt:variant>
        <vt:i4>5</vt:i4>
      </vt:variant>
      <vt:variant>
        <vt:lpwstr/>
      </vt:variant>
      <vt:variant>
        <vt:lpwstr>_Toc444692945</vt:lpwstr>
      </vt:variant>
      <vt:variant>
        <vt:i4>1245232</vt:i4>
      </vt:variant>
      <vt:variant>
        <vt:i4>131</vt:i4>
      </vt:variant>
      <vt:variant>
        <vt:i4>0</vt:i4>
      </vt:variant>
      <vt:variant>
        <vt:i4>5</vt:i4>
      </vt:variant>
      <vt:variant>
        <vt:lpwstr/>
      </vt:variant>
      <vt:variant>
        <vt:lpwstr>_Toc444692944</vt:lpwstr>
      </vt:variant>
      <vt:variant>
        <vt:i4>1245232</vt:i4>
      </vt:variant>
      <vt:variant>
        <vt:i4>125</vt:i4>
      </vt:variant>
      <vt:variant>
        <vt:i4>0</vt:i4>
      </vt:variant>
      <vt:variant>
        <vt:i4>5</vt:i4>
      </vt:variant>
      <vt:variant>
        <vt:lpwstr/>
      </vt:variant>
      <vt:variant>
        <vt:lpwstr>_Toc444692943</vt:lpwstr>
      </vt:variant>
      <vt:variant>
        <vt:i4>1245232</vt:i4>
      </vt:variant>
      <vt:variant>
        <vt:i4>119</vt:i4>
      </vt:variant>
      <vt:variant>
        <vt:i4>0</vt:i4>
      </vt:variant>
      <vt:variant>
        <vt:i4>5</vt:i4>
      </vt:variant>
      <vt:variant>
        <vt:lpwstr/>
      </vt:variant>
      <vt:variant>
        <vt:lpwstr>_Toc444692942</vt:lpwstr>
      </vt:variant>
      <vt:variant>
        <vt:i4>1245232</vt:i4>
      </vt:variant>
      <vt:variant>
        <vt:i4>113</vt:i4>
      </vt:variant>
      <vt:variant>
        <vt:i4>0</vt:i4>
      </vt:variant>
      <vt:variant>
        <vt:i4>5</vt:i4>
      </vt:variant>
      <vt:variant>
        <vt:lpwstr/>
      </vt:variant>
      <vt:variant>
        <vt:lpwstr>_Toc444692941</vt:lpwstr>
      </vt:variant>
      <vt:variant>
        <vt:i4>1245232</vt:i4>
      </vt:variant>
      <vt:variant>
        <vt:i4>107</vt:i4>
      </vt:variant>
      <vt:variant>
        <vt:i4>0</vt:i4>
      </vt:variant>
      <vt:variant>
        <vt:i4>5</vt:i4>
      </vt:variant>
      <vt:variant>
        <vt:lpwstr/>
      </vt:variant>
      <vt:variant>
        <vt:lpwstr>_Toc444692940</vt:lpwstr>
      </vt:variant>
      <vt:variant>
        <vt:i4>1310768</vt:i4>
      </vt:variant>
      <vt:variant>
        <vt:i4>101</vt:i4>
      </vt:variant>
      <vt:variant>
        <vt:i4>0</vt:i4>
      </vt:variant>
      <vt:variant>
        <vt:i4>5</vt:i4>
      </vt:variant>
      <vt:variant>
        <vt:lpwstr/>
      </vt:variant>
      <vt:variant>
        <vt:lpwstr>_Toc444692939</vt:lpwstr>
      </vt:variant>
      <vt:variant>
        <vt:i4>1310768</vt:i4>
      </vt:variant>
      <vt:variant>
        <vt:i4>95</vt:i4>
      </vt:variant>
      <vt:variant>
        <vt:i4>0</vt:i4>
      </vt:variant>
      <vt:variant>
        <vt:i4>5</vt:i4>
      </vt:variant>
      <vt:variant>
        <vt:lpwstr/>
      </vt:variant>
      <vt:variant>
        <vt:lpwstr>_Toc444692938</vt:lpwstr>
      </vt:variant>
      <vt:variant>
        <vt:i4>1310768</vt:i4>
      </vt:variant>
      <vt:variant>
        <vt:i4>89</vt:i4>
      </vt:variant>
      <vt:variant>
        <vt:i4>0</vt:i4>
      </vt:variant>
      <vt:variant>
        <vt:i4>5</vt:i4>
      </vt:variant>
      <vt:variant>
        <vt:lpwstr/>
      </vt:variant>
      <vt:variant>
        <vt:lpwstr>_Toc444692937</vt:lpwstr>
      </vt:variant>
      <vt:variant>
        <vt:i4>1310768</vt:i4>
      </vt:variant>
      <vt:variant>
        <vt:i4>83</vt:i4>
      </vt:variant>
      <vt:variant>
        <vt:i4>0</vt:i4>
      </vt:variant>
      <vt:variant>
        <vt:i4>5</vt:i4>
      </vt:variant>
      <vt:variant>
        <vt:lpwstr/>
      </vt:variant>
      <vt:variant>
        <vt:lpwstr>_Toc444692936</vt:lpwstr>
      </vt:variant>
      <vt:variant>
        <vt:i4>1310768</vt:i4>
      </vt:variant>
      <vt:variant>
        <vt:i4>77</vt:i4>
      </vt:variant>
      <vt:variant>
        <vt:i4>0</vt:i4>
      </vt:variant>
      <vt:variant>
        <vt:i4>5</vt:i4>
      </vt:variant>
      <vt:variant>
        <vt:lpwstr/>
      </vt:variant>
      <vt:variant>
        <vt:lpwstr>_Toc444692935</vt:lpwstr>
      </vt:variant>
      <vt:variant>
        <vt:i4>1310768</vt:i4>
      </vt:variant>
      <vt:variant>
        <vt:i4>71</vt:i4>
      </vt:variant>
      <vt:variant>
        <vt:i4>0</vt:i4>
      </vt:variant>
      <vt:variant>
        <vt:i4>5</vt:i4>
      </vt:variant>
      <vt:variant>
        <vt:lpwstr/>
      </vt:variant>
      <vt:variant>
        <vt:lpwstr>_Toc444692934</vt:lpwstr>
      </vt:variant>
      <vt:variant>
        <vt:i4>1310768</vt:i4>
      </vt:variant>
      <vt:variant>
        <vt:i4>65</vt:i4>
      </vt:variant>
      <vt:variant>
        <vt:i4>0</vt:i4>
      </vt:variant>
      <vt:variant>
        <vt:i4>5</vt:i4>
      </vt:variant>
      <vt:variant>
        <vt:lpwstr/>
      </vt:variant>
      <vt:variant>
        <vt:lpwstr>_Toc444692933</vt:lpwstr>
      </vt:variant>
      <vt:variant>
        <vt:i4>1310768</vt:i4>
      </vt:variant>
      <vt:variant>
        <vt:i4>59</vt:i4>
      </vt:variant>
      <vt:variant>
        <vt:i4>0</vt:i4>
      </vt:variant>
      <vt:variant>
        <vt:i4>5</vt:i4>
      </vt:variant>
      <vt:variant>
        <vt:lpwstr/>
      </vt:variant>
      <vt:variant>
        <vt:lpwstr>_Toc444692932</vt:lpwstr>
      </vt:variant>
      <vt:variant>
        <vt:i4>1310768</vt:i4>
      </vt:variant>
      <vt:variant>
        <vt:i4>53</vt:i4>
      </vt:variant>
      <vt:variant>
        <vt:i4>0</vt:i4>
      </vt:variant>
      <vt:variant>
        <vt:i4>5</vt:i4>
      </vt:variant>
      <vt:variant>
        <vt:lpwstr/>
      </vt:variant>
      <vt:variant>
        <vt:lpwstr>_Toc444692931</vt:lpwstr>
      </vt:variant>
      <vt:variant>
        <vt:i4>1310768</vt:i4>
      </vt:variant>
      <vt:variant>
        <vt:i4>47</vt:i4>
      </vt:variant>
      <vt:variant>
        <vt:i4>0</vt:i4>
      </vt:variant>
      <vt:variant>
        <vt:i4>5</vt:i4>
      </vt:variant>
      <vt:variant>
        <vt:lpwstr/>
      </vt:variant>
      <vt:variant>
        <vt:lpwstr>_Toc444692930</vt:lpwstr>
      </vt:variant>
      <vt:variant>
        <vt:i4>1376304</vt:i4>
      </vt:variant>
      <vt:variant>
        <vt:i4>41</vt:i4>
      </vt:variant>
      <vt:variant>
        <vt:i4>0</vt:i4>
      </vt:variant>
      <vt:variant>
        <vt:i4>5</vt:i4>
      </vt:variant>
      <vt:variant>
        <vt:lpwstr/>
      </vt:variant>
      <vt:variant>
        <vt:lpwstr>_Toc444692929</vt:lpwstr>
      </vt:variant>
      <vt:variant>
        <vt:i4>1376304</vt:i4>
      </vt:variant>
      <vt:variant>
        <vt:i4>35</vt:i4>
      </vt:variant>
      <vt:variant>
        <vt:i4>0</vt:i4>
      </vt:variant>
      <vt:variant>
        <vt:i4>5</vt:i4>
      </vt:variant>
      <vt:variant>
        <vt:lpwstr/>
      </vt:variant>
      <vt:variant>
        <vt:lpwstr>_Toc444692928</vt:lpwstr>
      </vt:variant>
      <vt:variant>
        <vt:i4>1376304</vt:i4>
      </vt:variant>
      <vt:variant>
        <vt:i4>29</vt:i4>
      </vt:variant>
      <vt:variant>
        <vt:i4>0</vt:i4>
      </vt:variant>
      <vt:variant>
        <vt:i4>5</vt:i4>
      </vt:variant>
      <vt:variant>
        <vt:lpwstr/>
      </vt:variant>
      <vt:variant>
        <vt:lpwstr>_Toc444692927</vt:lpwstr>
      </vt:variant>
      <vt:variant>
        <vt:i4>1376304</vt:i4>
      </vt:variant>
      <vt:variant>
        <vt:i4>23</vt:i4>
      </vt:variant>
      <vt:variant>
        <vt:i4>0</vt:i4>
      </vt:variant>
      <vt:variant>
        <vt:i4>5</vt:i4>
      </vt:variant>
      <vt:variant>
        <vt:lpwstr/>
      </vt:variant>
      <vt:variant>
        <vt:lpwstr>_Toc444692926</vt:lpwstr>
      </vt:variant>
      <vt:variant>
        <vt:i4>1376304</vt:i4>
      </vt:variant>
      <vt:variant>
        <vt:i4>17</vt:i4>
      </vt:variant>
      <vt:variant>
        <vt:i4>0</vt:i4>
      </vt:variant>
      <vt:variant>
        <vt:i4>5</vt:i4>
      </vt:variant>
      <vt:variant>
        <vt:lpwstr/>
      </vt:variant>
      <vt:variant>
        <vt:lpwstr>_Toc444692925</vt:lpwstr>
      </vt:variant>
      <vt:variant>
        <vt:i4>1376304</vt:i4>
      </vt:variant>
      <vt:variant>
        <vt:i4>11</vt:i4>
      </vt:variant>
      <vt:variant>
        <vt:i4>0</vt:i4>
      </vt:variant>
      <vt:variant>
        <vt:i4>5</vt:i4>
      </vt:variant>
      <vt:variant>
        <vt:lpwstr/>
      </vt:variant>
      <vt:variant>
        <vt:lpwstr>_Toc444692924</vt:lpwstr>
      </vt:variant>
      <vt:variant>
        <vt:i4>1376304</vt:i4>
      </vt:variant>
      <vt:variant>
        <vt:i4>5</vt:i4>
      </vt:variant>
      <vt:variant>
        <vt:i4>0</vt:i4>
      </vt:variant>
      <vt:variant>
        <vt:i4>5</vt:i4>
      </vt:variant>
      <vt:variant>
        <vt:lpwstr/>
      </vt:variant>
      <vt:variant>
        <vt:lpwstr>_Toc444692923</vt:lpwstr>
      </vt:variant>
      <vt:variant>
        <vt:i4>2424908</vt:i4>
      </vt:variant>
      <vt:variant>
        <vt:i4>0</vt:i4>
      </vt:variant>
      <vt:variant>
        <vt:i4>0</vt:i4>
      </vt:variant>
      <vt:variant>
        <vt:i4>5</vt:i4>
      </vt:variant>
      <vt:variant>
        <vt:lpwstr>https://www.czso.cz/documents/11236/17812557/projekce_kraju_2050_praha.pdf/e9b2996c-42dd-4a64-97b1-86e97292fbd5?version=1.0</vt:lpwstr>
      </vt:variant>
      <vt:variant>
        <vt:lpwstr/>
      </vt:variant>
      <vt:variant>
        <vt:i4>1900625</vt:i4>
      </vt:variant>
      <vt:variant>
        <vt:i4>-1</vt:i4>
      </vt:variant>
      <vt:variant>
        <vt:i4>2049</vt:i4>
      </vt:variant>
      <vt:variant>
        <vt:i4>1</vt:i4>
      </vt:variant>
      <vt:variant>
        <vt:lpwstr>http://files.centrum-ceske-historie.webnode.cz/200000027-1d4631e3dc/logo.jpg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HosekM</dc:creator>
  <cp:keywords/>
  <cp:lastModifiedBy>Kateřina Lokvencová</cp:lastModifiedBy>
  <cp:revision>2</cp:revision>
  <cp:lastPrinted>2016-03-04T11:49:00Z</cp:lastPrinted>
  <dcterms:created xsi:type="dcterms:W3CDTF">2022-08-03T09:57:00Z</dcterms:created>
  <dcterms:modified xsi:type="dcterms:W3CDTF">2022-08-03T09:57:00Z</dcterms:modified>
</cp:coreProperties>
</file>