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Arial" w:cs="Arial" w:eastAsia="Arial" w:hAnsi="Arial"/>
          <w:b w:val="1"/>
          <w:color w:val="0070c0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color w:val="00b199"/>
          <w:sz w:val="28"/>
          <w:szCs w:val="28"/>
          <w:rtl w:val="0"/>
        </w:rPr>
        <w:t xml:space="preserve">Informace o členství v okrskových volebních komisích (OVK) pro volby do Poslanecké sněmovny Parlamentu ČR (3.–4. 10. 2025)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color w:val="00b199"/>
          <w:sz w:val="22"/>
          <w:szCs w:val="22"/>
          <w:rtl w:val="0"/>
        </w:rPr>
        <w:t xml:space="preserve">Úřad městské Členem OVK může být pouze státní občan České republiky,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který v den složení slibu (na ustavujícím zasedání OVK 11. 9. 2025) dosáhne nejméně 18 let,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 něhož nenastala překážka výkonu volebního práva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zákonem stanovené omezení osobní svobody z důvodu ochrany zdraví lidu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rPr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omezení svéprávnosti k výkonu volebního práva a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který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není kandidátem pro volby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 Poslanecké sněmovny Parlamentu ČR.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Do 4.8.2025 je starosta povinen stanovit minimální počet členů v každé OVK (v městské části Praha 6 celkem 104), přičemž i zapisovatel se považuje za člena.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Každá politická strana, politické hnutí či koalice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jejichž přihláška k registraci byla zaregistrována pro volby do Poslanecké sněmovny v daném volebním obvodu může delegovat (doručit seznam starostovi) nejpozději 30 dnů přede dnem voleb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(tj. do 3. 9. 2025)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1 člena a 1 náhradníka do každé okrskové volební komise (</w:t>
      </w:r>
      <w:r w:rsidDel="00000000" w:rsidR="00000000" w:rsidRPr="00000000">
        <w:rPr>
          <w:rFonts w:ascii="Arial" w:cs="Arial" w:eastAsia="Arial" w:hAnsi="Arial"/>
          <w:b w:val="1"/>
          <w:color w:val="00b199"/>
          <w:sz w:val="22"/>
          <w:szCs w:val="22"/>
          <w:rtl w:val="0"/>
        </w:rPr>
        <w:t xml:space="preserve">delegovaný člen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Seznam musí obsahovat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jméno a příjmení, datum narození, adresu místa trvalého pobytu člena, popř. náhradníka a jméno a příjmení zmocněnce politické strany, politického hnutí nebo koalice (resp. osoby pověřené zmocněncem). Dále může seznam obsahovat telefonní číslo, adresu pro doručování, nebo adresu elektronické pošty člena, popř. náhradníka a údaj, do které okrskové volební komise mají být členové a náhradníci zařazeni, pokud tento údaj chybí, zařadí je do okrskových volebních komisí starosta. 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Není-li tímto způsobem dosaženo nejnižšího starostou stanoveného počtu členů okrskové volební komise, jmenuje starosta další členy komise na neobsazená místa (</w:t>
      </w:r>
      <w:r w:rsidDel="00000000" w:rsidR="00000000" w:rsidRPr="00000000">
        <w:rPr>
          <w:rFonts w:ascii="Arial" w:cs="Arial" w:eastAsia="Arial" w:hAnsi="Arial"/>
          <w:b w:val="1"/>
          <w:color w:val="00b199"/>
          <w:sz w:val="22"/>
          <w:szCs w:val="22"/>
          <w:rtl w:val="0"/>
        </w:rPr>
        <w:t xml:space="preserve">jmenovaný člen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).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u w:val="single"/>
          <w:rtl w:val="0"/>
        </w:rPr>
        <w:t xml:space="preserve">Zájemci o práci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ve volební komisi se mohou hlásit osobně, telefonicky či e-mailem na odboru Kancelář starosty, 4. patro kancelář č. 402 budovy radnice Čs. armády 23, Praha 6,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  <w:sz w:val="22"/>
          <w:szCs w:val="22"/>
          <w:u w:val="none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tel.  220 189 161 nebo 146, sms a informace na č.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775 415 806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6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mkisari@praha6.cz</w:t>
        </w:r>
      </w:hyperlink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, </w:t>
      </w:r>
      <w:hyperlink r:id="rId7">
        <w:r w:rsidDel="00000000" w:rsidR="00000000" w:rsidRPr="00000000">
          <w:rPr>
            <w:rFonts w:ascii="Arial" w:cs="Arial" w:eastAsia="Arial" w:hAnsi="Arial"/>
            <w:color w:val="0000ff"/>
            <w:sz w:val="22"/>
            <w:szCs w:val="22"/>
            <w:u w:val="single"/>
            <w:rtl w:val="0"/>
          </w:rPr>
          <w:t xml:space="preserve">klevinska@praha6.cz</w:t>
        </w:r>
      </w:hyperlink>
      <w:r w:rsidDel="00000000" w:rsidR="00000000" w:rsidRPr="00000000">
        <w:rPr>
          <w:rFonts w:ascii="Arial" w:cs="Arial" w:eastAsia="Arial" w:hAnsi="Arial"/>
          <w:color w:val="0000ff"/>
          <w:sz w:val="22"/>
          <w:szCs w:val="22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u w:val="none"/>
          <w:rtl w:val="0"/>
        </w:rPr>
        <w:t xml:space="preserve">nejlépe prostřednictvím PŘIHLÁŠKY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2"/>
            <w:szCs w:val="22"/>
            <w:highlight w:val="yellow"/>
            <w:u w:val="single"/>
            <w:rtl w:val="0"/>
          </w:rPr>
          <w:t xml:space="preserve">zde</w:t>
        </w:r>
      </w:hyperlink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highlight w:val="yellow"/>
          <w:u w:val="singl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536"/>
          <w:tab w:val="right" w:leader="none" w:pos="9072"/>
        </w:tabs>
        <w:spacing w:after="0" w:before="0" w:line="240" w:lineRule="auto"/>
        <w:ind w:left="0" w:righ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Všichni členové volebních komisí se musí zúčastnit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ustavujícího zasedání OVK, které se uskuteční ve čtvrtek 11. 9. 2025 v posluchárně B 280 Fakulty stavební ČVUT, Thákurova 7, Praha 6 (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přesná hodina bude členům sdělena v zaslané pozvánce).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Na tomto zasedání je losem určen předseda a místopředseda komise a následuje 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školení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(zejména o podmínkách hlasování, způsobu zpracování volebních výsledků apod.)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rtl w:val="0"/>
        </w:rPr>
        <w:t xml:space="preserve">Předseda i místopředseda komise jsou ze zákona povinni zúčastnit se školení k zásadám hlasování a k systému zjišťování a zpracování výsledků hlasování, rovněž tak zapisovatel, který je jmenován starostou. Účast dalších členů na školení je dobrovolná, ale rozhodně užitečná pro zdárný průběh hlasování a zpracování výsledků. 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Členové volebních komisí se první den voleb (v pátek 3. 10. 2025) scházejí ve volebním objektu s dostatečným předstihem (v 12,30 h) před začátkem hlasování, aby volební místnosti řádně v souladu se zákonem připravili na hlasování.  Následně je člen komise povinen podílet se na činnostech volební komise po oba dny voleb, tj. v pátek od 14,00 do 22,00 hod. a sobotu od 8,00 do 14,00 hod. a následného sčítání výsledků (tj do cca 18 hod). V případě, že by byl  člen OVK déle než 2 hodiny nepřítomen a nevykonával by funkci, jeho členství by zaniklo.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Za výkon funkce člena OVK přiznává vyhláška MV ČR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č. 233/2000 Sb. výši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zvláštní odměny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následovně: předsedovi 2 200 Kč, místopředsedovi 2 100 Kč a členovi 1 800 Kč. Nadto jim městská část poskytne </w:t>
      </w:r>
      <w:r w:rsidDel="00000000" w:rsidR="00000000" w:rsidRPr="00000000">
        <w:rPr>
          <w:rFonts w:ascii="Arial" w:cs="Arial" w:eastAsia="Arial" w:hAnsi="Arial"/>
          <w:b w:val="1"/>
          <w:color w:val="000000"/>
          <w:sz w:val="22"/>
          <w:szCs w:val="22"/>
          <w:rtl w:val="0"/>
        </w:rPr>
        <w:t xml:space="preserve">odměnu</w:t>
      </w:r>
      <w:r w:rsidDel="00000000" w:rsidR="00000000" w:rsidRPr="00000000">
        <w:rPr>
          <w:rFonts w:ascii="Arial" w:cs="Arial" w:eastAsia="Arial" w:hAnsi="Arial"/>
          <w:color w:val="000000"/>
          <w:sz w:val="22"/>
          <w:szCs w:val="22"/>
          <w:rtl w:val="0"/>
        </w:rPr>
        <w:t xml:space="preserve"> ve výši 1 000 Kč.</w:t>
      </w:r>
      <w:r w:rsidDel="00000000" w:rsidR="00000000" w:rsidRPr="00000000">
        <w:rPr>
          <w:rFonts w:ascii="Arial" w:cs="Arial" w:eastAsia="Arial" w:hAnsi="Arial"/>
          <w:rtl w:val="0"/>
        </w:rPr>
        <w:tab/>
      </w:r>
      <w:r w:rsidDel="00000000" w:rsidR="00000000" w:rsidRPr="00000000">
        <w:rPr>
          <w:rtl w:val="0"/>
        </w:rPr>
      </w:r>
    </w:p>
    <w:tbl>
      <w:tblPr>
        <w:tblStyle w:val="Table1"/>
        <w:tblW w:w="103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385"/>
        <w:gridCol w:w="3194"/>
        <w:gridCol w:w="3746"/>
        <w:tblGridChange w:id="0">
          <w:tblGrid>
            <w:gridCol w:w="3385"/>
            <w:gridCol w:w="3194"/>
            <w:gridCol w:w="3746"/>
          </w:tblGrid>
        </w:tblGridChange>
      </w:tblGrid>
      <w:tr>
        <w:trPr>
          <w:cantSplit w:val="1"/>
          <w:trHeight w:val="504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70"/>
              </w:tabs>
              <w:spacing w:after="0" w:before="0" w:line="276" w:lineRule="auto"/>
              <w:ind w:left="256" w:right="-55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70"/>
              </w:tabs>
              <w:spacing w:after="0" w:before="0" w:line="276" w:lineRule="auto"/>
              <w:ind w:left="256" w:right="-555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Úřad městské části Praha 6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151"/>
              </w:tabs>
              <w:spacing w:after="0" w:before="0" w:line="276" w:lineRule="auto"/>
              <w:ind w:left="256" w:right="-55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Čs. armády 23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70"/>
              </w:tabs>
              <w:spacing w:after="0" w:before="0" w:line="276" w:lineRule="auto"/>
              <w:ind w:left="256" w:right="-555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160 52 Praha 6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IČO: 00063703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  <w:tab w:val="left" w:leader="none" w:pos="270"/>
              </w:tabs>
              <w:spacing w:after="0" w:before="0" w:line="276" w:lineRule="auto"/>
              <w:ind w:left="256" w:right="-55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Kancelář starosty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220 189 161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220 189 146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mkisari@praha6.cz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klevinska@praha6.cz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536"/>
                <w:tab w:val="right" w:leader="none" w:pos="9072"/>
              </w:tabs>
              <w:spacing w:after="0" w:before="0" w:line="276" w:lineRule="auto"/>
              <w:ind w:left="255" w:right="-1365" w:firstLine="15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b199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tabs>
          <w:tab w:val="left" w:leader="none" w:pos="1485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mkisari@praha6.cz" TargetMode="External"/><Relationship Id="rId7" Type="http://schemas.openxmlformats.org/officeDocument/2006/relationships/hyperlink" Target="mailto:klevinska@praha6.cz" TargetMode="External"/><Relationship Id="rId8" Type="http://schemas.openxmlformats.org/officeDocument/2006/relationships/hyperlink" Target="https://www.praha6.cz/cs/assets/potrebuji_vyresit/72483/formulare/prihlaska_za_clena_fca578f35f.docx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